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263" w:rsidRPr="0042451E" w:rsidRDefault="00FD60A8" w:rsidP="00DB6B9F">
      <w:pPr>
        <w:jc w:val="right"/>
        <w:rPr>
          <w:rFonts w:cs="Arial"/>
          <w:b/>
          <w:sz w:val="20"/>
          <w:szCs w:val="20"/>
        </w:rPr>
      </w:pP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margin">
              <wp:align>center</wp:align>
            </wp:positionH>
            <wp:positionV relativeFrom="paragraph">
              <wp:posOffset>-233045</wp:posOffset>
            </wp:positionV>
            <wp:extent cx="826135" cy="557530"/>
            <wp:effectExtent l="0" t="0" r="0" b="0"/>
            <wp:wrapNone/>
            <wp:docPr id="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2451E" w:rsidRDefault="0042451E" w:rsidP="0042451E">
      <w:pPr>
        <w:rPr>
          <w:rFonts w:ascii="Verdana" w:hAnsi="Verdana" w:cs="Arial"/>
          <w:sz w:val="20"/>
          <w:szCs w:val="20"/>
        </w:rPr>
      </w:pPr>
    </w:p>
    <w:p w:rsidR="00FB170B" w:rsidRPr="00224EC4" w:rsidRDefault="0001387C" w:rsidP="0042451E">
      <w:pPr>
        <w:rPr>
          <w:rFonts w:ascii="Verdana" w:hAnsi="Verdana" w:cs="Arial"/>
          <w:color w:val="575756"/>
          <w:sz w:val="20"/>
          <w:szCs w:val="20"/>
        </w:rPr>
      </w:pPr>
      <w:r w:rsidRPr="00224EC4">
        <w:rPr>
          <w:rFonts w:ascii="Verdana" w:hAnsi="Verdana" w:cs="Arial"/>
          <w:color w:val="575756"/>
          <w:sz w:val="20"/>
          <w:szCs w:val="20"/>
        </w:rPr>
        <w:t>Warszawa,</w:t>
      </w:r>
      <w:r w:rsidR="00EA591B" w:rsidRPr="00224EC4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8B3779">
        <w:rPr>
          <w:rFonts w:ascii="Verdana" w:hAnsi="Verdana" w:cs="Arial"/>
          <w:color w:val="575756"/>
          <w:sz w:val="20"/>
          <w:szCs w:val="20"/>
        </w:rPr>
        <w:t>3 lipca</w:t>
      </w:r>
      <w:r w:rsidR="000038A6">
        <w:rPr>
          <w:rFonts w:ascii="Verdana" w:hAnsi="Verdana" w:cs="Arial"/>
          <w:color w:val="575756"/>
          <w:sz w:val="20"/>
          <w:szCs w:val="20"/>
        </w:rPr>
        <w:t xml:space="preserve"> </w:t>
      </w:r>
      <w:r w:rsidRPr="00224EC4">
        <w:rPr>
          <w:rFonts w:ascii="Verdana" w:hAnsi="Verdana" w:cs="Arial"/>
          <w:color w:val="575756"/>
          <w:sz w:val="20"/>
          <w:szCs w:val="20"/>
        </w:rPr>
        <w:t>201</w:t>
      </w:r>
      <w:r w:rsidR="00131EDC" w:rsidRPr="00224EC4">
        <w:rPr>
          <w:rFonts w:ascii="Verdana" w:hAnsi="Verdana" w:cs="Arial"/>
          <w:color w:val="575756"/>
          <w:sz w:val="20"/>
          <w:szCs w:val="20"/>
        </w:rPr>
        <w:t>7</w:t>
      </w:r>
      <w:r w:rsidRPr="00224EC4">
        <w:rPr>
          <w:rFonts w:ascii="Verdana" w:hAnsi="Verdana" w:cs="Arial"/>
          <w:color w:val="575756"/>
          <w:sz w:val="20"/>
          <w:szCs w:val="20"/>
        </w:rPr>
        <w:t xml:space="preserve"> r.</w:t>
      </w:r>
    </w:p>
    <w:p w:rsidR="00847132" w:rsidRDefault="003B2BD2" w:rsidP="00847132">
      <w:pPr>
        <w:rPr>
          <w:rFonts w:ascii="Verdana" w:hAnsi="Verdana"/>
          <w:color w:val="254F9B"/>
          <w:sz w:val="28"/>
          <w:szCs w:val="28"/>
          <w:u w:val="single"/>
        </w:rPr>
      </w:pPr>
      <w:bookmarkStart w:id="0" w:name="_Hlk484352896"/>
      <w:proofErr w:type="spellStart"/>
      <w:r w:rsidRPr="003B2BD2">
        <w:rPr>
          <w:rFonts w:ascii="Verdana" w:hAnsi="Verdana"/>
          <w:color w:val="254F9B"/>
          <w:sz w:val="28"/>
          <w:szCs w:val="28"/>
          <w:u w:val="single"/>
        </w:rPr>
        <w:t>Dajar</w:t>
      </w:r>
      <w:proofErr w:type="spellEnd"/>
      <w:r w:rsidRPr="003B2BD2">
        <w:rPr>
          <w:rFonts w:ascii="Verdana" w:hAnsi="Verdana"/>
          <w:color w:val="254F9B"/>
          <w:sz w:val="28"/>
          <w:szCs w:val="28"/>
          <w:u w:val="single"/>
        </w:rPr>
        <w:t xml:space="preserve"> Home</w:t>
      </w:r>
      <w:r w:rsidR="002E79D0">
        <w:rPr>
          <w:rFonts w:ascii="Verdana" w:hAnsi="Verdana"/>
          <w:color w:val="254F9B"/>
          <w:sz w:val="28"/>
          <w:szCs w:val="28"/>
          <w:u w:val="single"/>
        </w:rPr>
        <w:t xml:space="preserve"> </w:t>
      </w:r>
      <w:r w:rsidRPr="003B2BD2">
        <w:rPr>
          <w:rFonts w:ascii="Verdana" w:hAnsi="Verdana"/>
          <w:color w:val="254F9B"/>
          <w:sz w:val="28"/>
          <w:szCs w:val="28"/>
          <w:u w:val="single"/>
        </w:rPr>
        <w:t>&amp;</w:t>
      </w:r>
      <w:r w:rsidR="002E79D0">
        <w:rPr>
          <w:rFonts w:ascii="Verdana" w:hAnsi="Verdana"/>
          <w:color w:val="254F9B"/>
          <w:sz w:val="28"/>
          <w:szCs w:val="28"/>
          <w:u w:val="single"/>
        </w:rPr>
        <w:t xml:space="preserve"> </w:t>
      </w:r>
      <w:r w:rsidRPr="003B2BD2">
        <w:rPr>
          <w:rFonts w:ascii="Verdana" w:hAnsi="Verdana"/>
          <w:color w:val="254F9B"/>
          <w:sz w:val="28"/>
          <w:szCs w:val="28"/>
          <w:u w:val="single"/>
        </w:rPr>
        <w:t>Garden</w:t>
      </w:r>
      <w:r w:rsidR="00847132">
        <w:rPr>
          <w:rFonts w:ascii="Verdana" w:hAnsi="Verdana"/>
          <w:color w:val="254F9B"/>
          <w:sz w:val="28"/>
          <w:szCs w:val="28"/>
          <w:u w:val="single"/>
        </w:rPr>
        <w:t xml:space="preserve"> i </w:t>
      </w:r>
      <w:r w:rsidRPr="003B2BD2">
        <w:rPr>
          <w:rFonts w:ascii="Verdana" w:hAnsi="Verdana"/>
          <w:color w:val="254F9B"/>
          <w:sz w:val="28"/>
          <w:szCs w:val="28"/>
          <w:u w:val="single"/>
        </w:rPr>
        <w:t xml:space="preserve">Home &amp; Cook </w:t>
      </w:r>
      <w:r w:rsidR="00E911C2">
        <w:rPr>
          <w:rFonts w:ascii="Verdana" w:hAnsi="Verdana"/>
          <w:color w:val="254F9B"/>
          <w:sz w:val="28"/>
          <w:szCs w:val="28"/>
          <w:u w:val="single"/>
        </w:rPr>
        <w:t xml:space="preserve">otworzą salony </w:t>
      </w:r>
      <w:r w:rsidR="00847132">
        <w:rPr>
          <w:rFonts w:ascii="Verdana" w:hAnsi="Verdana"/>
          <w:color w:val="254F9B"/>
          <w:sz w:val="28"/>
          <w:szCs w:val="28"/>
          <w:u w:val="single"/>
        </w:rPr>
        <w:t>w</w:t>
      </w:r>
      <w:r w:rsidR="00847132" w:rsidRPr="00D00EC9">
        <w:rPr>
          <w:rFonts w:ascii="Verdana" w:hAnsi="Verdana"/>
          <w:color w:val="254F9B"/>
          <w:sz w:val="28"/>
          <w:szCs w:val="28"/>
          <w:u w:val="single"/>
        </w:rPr>
        <w:t xml:space="preserve"> Metropolitan </w:t>
      </w:r>
      <w:proofErr w:type="spellStart"/>
      <w:r w:rsidR="00847132" w:rsidRPr="00D00EC9">
        <w:rPr>
          <w:rFonts w:ascii="Verdana" w:hAnsi="Verdana"/>
          <w:color w:val="254F9B"/>
          <w:sz w:val="28"/>
          <w:szCs w:val="28"/>
          <w:u w:val="single"/>
        </w:rPr>
        <w:t>Outlet</w:t>
      </w:r>
      <w:proofErr w:type="spellEnd"/>
      <w:r w:rsidR="00847132" w:rsidRPr="00D00EC9">
        <w:rPr>
          <w:rFonts w:ascii="Verdana" w:hAnsi="Verdana"/>
          <w:color w:val="254F9B"/>
          <w:sz w:val="28"/>
          <w:szCs w:val="28"/>
          <w:u w:val="single"/>
        </w:rPr>
        <w:t xml:space="preserve"> Bydgoszcz</w:t>
      </w:r>
    </w:p>
    <w:bookmarkEnd w:id="0"/>
    <w:p w:rsidR="008B3779" w:rsidRDefault="008B3779" w:rsidP="00616F74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color w:val="575756"/>
          <w:sz w:val="20"/>
          <w:szCs w:val="20"/>
        </w:rPr>
      </w:pPr>
    </w:p>
    <w:p w:rsidR="00847132" w:rsidRDefault="00E911C2" w:rsidP="00616F74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color w:val="575756"/>
          <w:sz w:val="20"/>
          <w:szCs w:val="20"/>
        </w:rPr>
      </w:pPr>
      <w:r>
        <w:rPr>
          <w:rFonts w:ascii="Verdana" w:hAnsi="Verdana"/>
          <w:b/>
          <w:color w:val="575756"/>
          <w:sz w:val="20"/>
          <w:szCs w:val="20"/>
        </w:rPr>
        <w:t xml:space="preserve">W </w:t>
      </w:r>
      <w:r w:rsidR="00D25990">
        <w:rPr>
          <w:rFonts w:ascii="Verdana" w:hAnsi="Verdana"/>
          <w:b/>
          <w:color w:val="575756"/>
          <w:sz w:val="20"/>
          <w:szCs w:val="20"/>
        </w:rPr>
        <w:t xml:space="preserve">Metropolitan </w:t>
      </w:r>
      <w:proofErr w:type="spellStart"/>
      <w:r w:rsidR="00D25990" w:rsidRPr="00396237">
        <w:rPr>
          <w:rFonts w:ascii="Verdana" w:hAnsi="Verdana"/>
          <w:b/>
          <w:color w:val="575756"/>
          <w:sz w:val="20"/>
          <w:szCs w:val="20"/>
        </w:rPr>
        <w:t>Outlet</w:t>
      </w:r>
      <w:proofErr w:type="spellEnd"/>
      <w:r>
        <w:rPr>
          <w:rFonts w:ascii="Verdana" w:hAnsi="Verdana"/>
          <w:b/>
          <w:color w:val="575756"/>
          <w:sz w:val="20"/>
          <w:szCs w:val="20"/>
        </w:rPr>
        <w:t xml:space="preserve">, pierwszym centrum wyprzedażowym </w:t>
      </w:r>
      <w:r w:rsidRPr="004124F4">
        <w:rPr>
          <w:rFonts w:ascii="Verdana" w:hAnsi="Verdana"/>
          <w:b/>
          <w:color w:val="575756"/>
          <w:sz w:val="20"/>
          <w:szCs w:val="20"/>
        </w:rPr>
        <w:t xml:space="preserve">w regionie </w:t>
      </w:r>
      <w:r>
        <w:rPr>
          <w:rFonts w:ascii="Verdana" w:hAnsi="Verdana"/>
          <w:b/>
          <w:color w:val="575756"/>
          <w:sz w:val="20"/>
          <w:szCs w:val="20"/>
        </w:rPr>
        <w:t xml:space="preserve">kujawsko-pomorskim, </w:t>
      </w:r>
      <w:r w:rsidR="00175973">
        <w:rPr>
          <w:rFonts w:ascii="Verdana" w:hAnsi="Verdana"/>
          <w:b/>
          <w:color w:val="575756"/>
          <w:sz w:val="20"/>
          <w:szCs w:val="20"/>
        </w:rPr>
        <w:t>powstaje</w:t>
      </w:r>
      <w:r>
        <w:rPr>
          <w:rFonts w:ascii="Verdana" w:hAnsi="Verdana"/>
          <w:b/>
          <w:color w:val="575756"/>
          <w:sz w:val="20"/>
          <w:szCs w:val="20"/>
        </w:rPr>
        <w:t xml:space="preserve"> </w:t>
      </w:r>
      <w:r w:rsidR="00461141">
        <w:rPr>
          <w:rFonts w:ascii="Verdana" w:hAnsi="Verdana"/>
          <w:b/>
          <w:color w:val="575756"/>
          <w:sz w:val="20"/>
          <w:szCs w:val="20"/>
        </w:rPr>
        <w:t xml:space="preserve">silny </w:t>
      </w:r>
      <w:r>
        <w:rPr>
          <w:rFonts w:ascii="Verdana" w:hAnsi="Verdana"/>
          <w:b/>
          <w:color w:val="575756"/>
          <w:sz w:val="20"/>
          <w:szCs w:val="20"/>
        </w:rPr>
        <w:t xml:space="preserve">sektor wyposażenia wnętrz. Marki </w:t>
      </w:r>
      <w:proofErr w:type="spellStart"/>
      <w:r>
        <w:rPr>
          <w:rFonts w:ascii="Verdana" w:hAnsi="Verdana"/>
          <w:b/>
          <w:color w:val="575756"/>
          <w:sz w:val="20"/>
          <w:szCs w:val="20"/>
        </w:rPr>
        <w:t>Dajar</w:t>
      </w:r>
      <w:proofErr w:type="spellEnd"/>
      <w:r>
        <w:rPr>
          <w:rFonts w:ascii="Verdana" w:hAnsi="Verdana"/>
          <w:b/>
          <w:color w:val="575756"/>
          <w:sz w:val="20"/>
          <w:szCs w:val="20"/>
        </w:rPr>
        <w:t xml:space="preserve"> </w:t>
      </w:r>
      <w:r w:rsidRPr="003B2BD2">
        <w:rPr>
          <w:rFonts w:ascii="Verdana" w:hAnsi="Verdana"/>
          <w:b/>
          <w:color w:val="575756"/>
          <w:sz w:val="20"/>
          <w:szCs w:val="20"/>
        </w:rPr>
        <w:t>Home</w:t>
      </w:r>
      <w:r w:rsidR="002E79D0">
        <w:rPr>
          <w:rFonts w:ascii="Verdana" w:hAnsi="Verdana"/>
          <w:b/>
          <w:color w:val="575756"/>
          <w:sz w:val="20"/>
          <w:szCs w:val="20"/>
        </w:rPr>
        <w:t xml:space="preserve"> </w:t>
      </w:r>
      <w:r w:rsidRPr="003B2BD2">
        <w:rPr>
          <w:rFonts w:ascii="Verdana" w:hAnsi="Verdana"/>
          <w:b/>
          <w:color w:val="575756"/>
          <w:sz w:val="20"/>
          <w:szCs w:val="20"/>
        </w:rPr>
        <w:t>&amp;</w:t>
      </w:r>
      <w:r w:rsidR="002E79D0">
        <w:rPr>
          <w:rFonts w:ascii="Verdana" w:hAnsi="Verdana"/>
          <w:b/>
          <w:color w:val="575756"/>
          <w:sz w:val="20"/>
          <w:szCs w:val="20"/>
        </w:rPr>
        <w:t xml:space="preserve"> </w:t>
      </w:r>
      <w:r w:rsidRPr="003B2BD2">
        <w:rPr>
          <w:rFonts w:ascii="Verdana" w:hAnsi="Verdana"/>
          <w:b/>
          <w:color w:val="575756"/>
          <w:sz w:val="20"/>
          <w:szCs w:val="20"/>
        </w:rPr>
        <w:t>Garden</w:t>
      </w:r>
      <w:r>
        <w:rPr>
          <w:rFonts w:ascii="Verdana" w:hAnsi="Verdana"/>
          <w:b/>
          <w:color w:val="575756"/>
          <w:sz w:val="20"/>
          <w:szCs w:val="20"/>
        </w:rPr>
        <w:t xml:space="preserve"> oraz Home &amp; Cook wraz </w:t>
      </w:r>
      <w:r w:rsidRPr="004124F4">
        <w:rPr>
          <w:rFonts w:ascii="Verdana" w:hAnsi="Verdana"/>
          <w:b/>
          <w:color w:val="575756"/>
          <w:sz w:val="20"/>
          <w:szCs w:val="20"/>
        </w:rPr>
        <w:t>z hi</w:t>
      </w:r>
      <w:r>
        <w:rPr>
          <w:rFonts w:ascii="Verdana" w:hAnsi="Verdana"/>
          <w:b/>
          <w:color w:val="575756"/>
          <w:sz w:val="20"/>
          <w:szCs w:val="20"/>
        </w:rPr>
        <w:t>permarketem Carrefour zaoferują klientom</w:t>
      </w:r>
      <w:r w:rsidR="002E79D0">
        <w:rPr>
          <w:rFonts w:ascii="Verdana" w:hAnsi="Verdana"/>
          <w:b/>
          <w:color w:val="575756"/>
          <w:sz w:val="20"/>
          <w:szCs w:val="20"/>
        </w:rPr>
        <w:t xml:space="preserve"> obiektu</w:t>
      </w:r>
      <w:r>
        <w:rPr>
          <w:rFonts w:ascii="Verdana" w:hAnsi="Verdana"/>
          <w:b/>
          <w:color w:val="575756"/>
          <w:sz w:val="20"/>
          <w:szCs w:val="20"/>
        </w:rPr>
        <w:t xml:space="preserve"> szeroki</w:t>
      </w:r>
      <w:r w:rsidRPr="004124F4">
        <w:rPr>
          <w:rFonts w:ascii="Verdana" w:hAnsi="Verdana"/>
          <w:b/>
          <w:color w:val="575756"/>
          <w:sz w:val="20"/>
          <w:szCs w:val="20"/>
        </w:rPr>
        <w:t xml:space="preserve"> wybór artykułów wyp</w:t>
      </w:r>
      <w:r w:rsidR="00C03428">
        <w:rPr>
          <w:rFonts w:ascii="Verdana" w:hAnsi="Verdana"/>
          <w:b/>
          <w:color w:val="575756"/>
          <w:sz w:val="20"/>
          <w:szCs w:val="20"/>
        </w:rPr>
        <w:t>osażenia wnętrz</w:t>
      </w:r>
      <w:r w:rsidR="00461141">
        <w:rPr>
          <w:rFonts w:ascii="Verdana" w:hAnsi="Verdana"/>
          <w:b/>
          <w:color w:val="575756"/>
          <w:sz w:val="20"/>
          <w:szCs w:val="20"/>
        </w:rPr>
        <w:t>.</w:t>
      </w:r>
      <w:r w:rsidR="002E79D0">
        <w:rPr>
          <w:rFonts w:ascii="Verdana" w:hAnsi="Verdana"/>
          <w:b/>
          <w:color w:val="575756"/>
          <w:sz w:val="20"/>
          <w:szCs w:val="20"/>
        </w:rPr>
        <w:t xml:space="preserve"> Nowoczesna inwestycja jest już skomercjalizowana w p</w:t>
      </w:r>
      <w:r w:rsidR="000C295E">
        <w:rPr>
          <w:rFonts w:ascii="Verdana" w:hAnsi="Verdana"/>
          <w:b/>
          <w:color w:val="575756"/>
          <w:sz w:val="20"/>
          <w:szCs w:val="20"/>
        </w:rPr>
        <w:t>onad 55</w:t>
      </w:r>
      <w:r w:rsidR="00C03428">
        <w:rPr>
          <w:rFonts w:ascii="Verdana" w:hAnsi="Verdana"/>
          <w:b/>
          <w:color w:val="575756"/>
          <w:sz w:val="20"/>
          <w:szCs w:val="20"/>
        </w:rPr>
        <w:t xml:space="preserve"> procent</w:t>
      </w:r>
      <w:r w:rsidR="002E79D0">
        <w:rPr>
          <w:rFonts w:ascii="Verdana" w:hAnsi="Verdana"/>
          <w:b/>
          <w:color w:val="575756"/>
          <w:sz w:val="20"/>
          <w:szCs w:val="20"/>
        </w:rPr>
        <w:t xml:space="preserve">ach. </w:t>
      </w:r>
    </w:p>
    <w:p w:rsidR="002E79D0" w:rsidRDefault="002E79D0" w:rsidP="00616F74">
      <w:pPr>
        <w:pStyle w:val="NormalnyWeb"/>
        <w:spacing w:before="0" w:beforeAutospacing="0" w:after="0" w:afterAutospacing="0"/>
        <w:jc w:val="both"/>
        <w:rPr>
          <w:rFonts w:ascii="Verdana" w:hAnsi="Verdana"/>
          <w:b/>
          <w:color w:val="575756"/>
          <w:sz w:val="20"/>
          <w:szCs w:val="20"/>
        </w:rPr>
      </w:pPr>
    </w:p>
    <w:p w:rsidR="002E79D0" w:rsidRDefault="000266E7" w:rsidP="009C454E">
      <w:pPr>
        <w:pStyle w:val="NormalnyWeb"/>
        <w:spacing w:before="0" w:beforeAutospacing="0" w:after="0" w:afterAutospacing="0"/>
        <w:jc w:val="both"/>
        <w:rPr>
          <w:rFonts w:ascii="Verdana" w:hAnsi="Verdana" w:cs="Arial"/>
          <w:color w:val="575756"/>
          <w:sz w:val="20"/>
          <w:szCs w:val="20"/>
        </w:rPr>
      </w:pPr>
      <w:r>
        <w:rPr>
          <w:rFonts w:ascii="Verdana" w:hAnsi="Verdana" w:cs="Arial"/>
          <w:color w:val="575756"/>
          <w:sz w:val="20"/>
          <w:szCs w:val="20"/>
        </w:rPr>
        <w:t xml:space="preserve">Metropolitan </w:t>
      </w:r>
      <w:proofErr w:type="spellStart"/>
      <w:r>
        <w:rPr>
          <w:rFonts w:ascii="Verdana" w:hAnsi="Verdana" w:cs="Arial"/>
          <w:color w:val="575756"/>
          <w:sz w:val="20"/>
          <w:szCs w:val="20"/>
        </w:rPr>
        <w:t>Outlet</w:t>
      </w:r>
      <w:proofErr w:type="spellEnd"/>
      <w:r>
        <w:rPr>
          <w:rFonts w:ascii="Verdana" w:hAnsi="Verdana" w:cs="Arial"/>
          <w:color w:val="575756"/>
          <w:sz w:val="20"/>
          <w:szCs w:val="20"/>
        </w:rPr>
        <w:t xml:space="preserve"> w Bydgoszczy, pierwszy </w:t>
      </w:r>
      <w:r w:rsidR="00081676" w:rsidRPr="00396237">
        <w:rPr>
          <w:rFonts w:ascii="Verdana" w:hAnsi="Verdana" w:cs="Arial"/>
          <w:color w:val="575756"/>
          <w:sz w:val="20"/>
          <w:szCs w:val="20"/>
        </w:rPr>
        <w:t xml:space="preserve">w regionie kujawsko-pomorskim </w:t>
      </w:r>
      <w:r>
        <w:rPr>
          <w:rFonts w:ascii="Verdana" w:hAnsi="Verdana" w:cs="Arial"/>
          <w:color w:val="575756"/>
          <w:sz w:val="20"/>
          <w:szCs w:val="20"/>
        </w:rPr>
        <w:t>kompleks</w:t>
      </w:r>
      <w:r w:rsidR="00731727" w:rsidRPr="00396237">
        <w:rPr>
          <w:rFonts w:ascii="Verdana" w:hAnsi="Verdana" w:cs="Arial"/>
          <w:color w:val="575756"/>
          <w:sz w:val="20"/>
          <w:szCs w:val="20"/>
        </w:rPr>
        <w:t xml:space="preserve"> </w:t>
      </w:r>
      <w:r>
        <w:rPr>
          <w:rFonts w:ascii="Verdana" w:hAnsi="Verdana" w:cs="Arial"/>
          <w:color w:val="575756"/>
          <w:sz w:val="20"/>
          <w:szCs w:val="20"/>
        </w:rPr>
        <w:t>łączący</w:t>
      </w:r>
      <w:r w:rsidR="00731727" w:rsidRPr="00396237">
        <w:rPr>
          <w:rFonts w:ascii="Verdana" w:hAnsi="Verdana" w:cs="Arial"/>
          <w:color w:val="575756"/>
          <w:sz w:val="20"/>
          <w:szCs w:val="20"/>
        </w:rPr>
        <w:t xml:space="preserve"> formułę nowoczesnego centrum </w:t>
      </w:r>
      <w:proofErr w:type="spellStart"/>
      <w:r w:rsidR="00731727" w:rsidRPr="00396237">
        <w:rPr>
          <w:rFonts w:ascii="Verdana" w:hAnsi="Verdana" w:cs="Arial"/>
          <w:color w:val="575756"/>
          <w:sz w:val="20"/>
          <w:szCs w:val="20"/>
        </w:rPr>
        <w:t>outletowego</w:t>
      </w:r>
      <w:proofErr w:type="spellEnd"/>
      <w:r w:rsidR="00731727" w:rsidRPr="00396237">
        <w:rPr>
          <w:rFonts w:ascii="Verdana" w:hAnsi="Verdana" w:cs="Arial"/>
          <w:color w:val="575756"/>
          <w:sz w:val="20"/>
          <w:szCs w:val="20"/>
        </w:rPr>
        <w:t xml:space="preserve"> z hipermarketem Carrefour</w:t>
      </w:r>
      <w:r w:rsidR="002E79D0">
        <w:rPr>
          <w:rFonts w:ascii="Verdana" w:hAnsi="Verdana" w:cs="Arial"/>
          <w:color w:val="575756"/>
          <w:sz w:val="20"/>
          <w:szCs w:val="20"/>
        </w:rPr>
        <w:t>,</w:t>
      </w:r>
      <w:r w:rsidR="00081676" w:rsidRPr="00396237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E911C2">
        <w:rPr>
          <w:rFonts w:ascii="Verdana" w:hAnsi="Verdana" w:cs="Arial"/>
          <w:color w:val="575756"/>
          <w:sz w:val="20"/>
          <w:szCs w:val="20"/>
        </w:rPr>
        <w:t xml:space="preserve">buduje </w:t>
      </w:r>
      <w:r w:rsidR="0058094B">
        <w:rPr>
          <w:rFonts w:ascii="Verdana" w:hAnsi="Verdana" w:cs="Arial"/>
          <w:color w:val="575756"/>
          <w:sz w:val="20"/>
          <w:szCs w:val="20"/>
        </w:rPr>
        <w:t xml:space="preserve">atrakcyjny </w:t>
      </w:r>
      <w:r>
        <w:rPr>
          <w:rFonts w:ascii="Verdana" w:hAnsi="Verdana" w:cs="Arial"/>
          <w:color w:val="575756"/>
          <w:sz w:val="20"/>
          <w:szCs w:val="20"/>
        </w:rPr>
        <w:t>sektor wyposażenia wnętrz</w:t>
      </w:r>
      <w:r w:rsidR="00081676" w:rsidRPr="00396237">
        <w:rPr>
          <w:rFonts w:ascii="Verdana" w:hAnsi="Verdana" w:cs="Arial"/>
          <w:color w:val="575756"/>
          <w:sz w:val="20"/>
          <w:szCs w:val="20"/>
        </w:rPr>
        <w:t xml:space="preserve">. </w:t>
      </w:r>
      <w:r w:rsidR="002E79D0">
        <w:rPr>
          <w:rFonts w:ascii="Verdana" w:hAnsi="Verdana" w:cs="Arial"/>
          <w:color w:val="575756"/>
          <w:sz w:val="20"/>
          <w:szCs w:val="20"/>
        </w:rPr>
        <w:t xml:space="preserve">Do grona najemców inwestycji dołączyły bowiem 2 marki – Home &amp; Cook oraz </w:t>
      </w:r>
      <w:proofErr w:type="spellStart"/>
      <w:r w:rsidR="002E79D0">
        <w:rPr>
          <w:rFonts w:ascii="Verdana" w:hAnsi="Verdana" w:cs="Arial"/>
          <w:color w:val="575756"/>
          <w:sz w:val="20"/>
          <w:szCs w:val="20"/>
        </w:rPr>
        <w:t>Dajar</w:t>
      </w:r>
      <w:proofErr w:type="spellEnd"/>
      <w:r w:rsidR="002E79D0">
        <w:rPr>
          <w:rFonts w:ascii="Verdana" w:hAnsi="Verdana" w:cs="Arial"/>
          <w:color w:val="575756"/>
          <w:sz w:val="20"/>
          <w:szCs w:val="20"/>
        </w:rPr>
        <w:t xml:space="preserve"> Home &amp; Garden.</w:t>
      </w:r>
    </w:p>
    <w:p w:rsidR="002E79D0" w:rsidRDefault="002E79D0" w:rsidP="009C454E">
      <w:pPr>
        <w:pStyle w:val="NormalnyWeb"/>
        <w:spacing w:before="0" w:beforeAutospacing="0" w:after="0" w:afterAutospacing="0"/>
        <w:jc w:val="both"/>
        <w:rPr>
          <w:rFonts w:ascii="Verdana" w:hAnsi="Verdana" w:cs="Arial"/>
          <w:color w:val="575756"/>
          <w:sz w:val="20"/>
          <w:szCs w:val="20"/>
        </w:rPr>
      </w:pPr>
    </w:p>
    <w:p w:rsidR="002E79D0" w:rsidRDefault="002E79D0" w:rsidP="009C454E">
      <w:pPr>
        <w:pStyle w:val="NormalnyWeb"/>
        <w:spacing w:before="0" w:beforeAutospacing="0" w:after="0" w:afterAutospacing="0"/>
        <w:jc w:val="both"/>
        <w:rPr>
          <w:rFonts w:ascii="Verdana" w:hAnsi="Verdana" w:cs="Arial"/>
          <w:color w:val="575756"/>
          <w:sz w:val="20"/>
          <w:szCs w:val="20"/>
          <w:lang w:eastAsia="en-US"/>
        </w:rPr>
      </w:pPr>
      <w:r>
        <w:rPr>
          <w:rFonts w:ascii="Verdana" w:hAnsi="Verdana" w:cs="Arial"/>
          <w:color w:val="575756"/>
          <w:sz w:val="20"/>
          <w:szCs w:val="20"/>
          <w:lang w:eastAsia="en-US"/>
        </w:rPr>
        <w:t xml:space="preserve">Pierwszy z najemców </w:t>
      </w:r>
      <w:r w:rsidR="00175973" w:rsidRPr="00396237">
        <w:rPr>
          <w:rFonts w:ascii="Verdana" w:hAnsi="Verdana" w:cs="Arial"/>
          <w:color w:val="575756"/>
          <w:sz w:val="20"/>
          <w:szCs w:val="20"/>
          <w:lang w:eastAsia="en-US"/>
        </w:rPr>
        <w:t>zaoferuje klientom duży wybór drobnego sprzętu gospoda</w:t>
      </w:r>
      <w:r w:rsidR="00461141">
        <w:rPr>
          <w:rFonts w:ascii="Verdana" w:hAnsi="Verdana" w:cs="Arial"/>
          <w:color w:val="575756"/>
          <w:sz w:val="20"/>
          <w:szCs w:val="20"/>
          <w:lang w:eastAsia="en-US"/>
        </w:rPr>
        <w:t xml:space="preserve">rstwa domowego znanych </w:t>
      </w:r>
      <w:r w:rsidR="00175973" w:rsidRPr="00396237">
        <w:rPr>
          <w:rFonts w:ascii="Verdana" w:hAnsi="Verdana" w:cs="Arial"/>
          <w:color w:val="575756"/>
          <w:sz w:val="20"/>
          <w:szCs w:val="20"/>
          <w:lang w:eastAsia="en-US"/>
        </w:rPr>
        <w:t>i cenionych marek</w:t>
      </w:r>
      <w:r w:rsidR="00175973">
        <w:rPr>
          <w:rFonts w:ascii="Verdana" w:hAnsi="Verdana" w:cs="Arial"/>
          <w:color w:val="575756"/>
          <w:sz w:val="20"/>
          <w:szCs w:val="20"/>
          <w:lang w:eastAsia="en-US"/>
        </w:rPr>
        <w:t xml:space="preserve">, dostarczając </w:t>
      </w:r>
      <w:r w:rsidR="00175973" w:rsidRPr="00396237">
        <w:rPr>
          <w:rFonts w:ascii="Verdana" w:hAnsi="Verdana" w:cs="Arial"/>
          <w:color w:val="575756"/>
          <w:sz w:val="20"/>
          <w:szCs w:val="20"/>
          <w:lang w:eastAsia="en-US"/>
        </w:rPr>
        <w:t>produkty najwyższ</w:t>
      </w:r>
      <w:r>
        <w:rPr>
          <w:rFonts w:ascii="Verdana" w:hAnsi="Verdana" w:cs="Arial"/>
          <w:color w:val="575756"/>
          <w:sz w:val="20"/>
          <w:szCs w:val="20"/>
          <w:lang w:eastAsia="en-US"/>
        </w:rPr>
        <w:t>ej jakości w obniżonych cenach. Z kolei f</w:t>
      </w:r>
      <w:r w:rsidR="00175973" w:rsidRPr="00396237">
        <w:rPr>
          <w:rFonts w:ascii="Verdana" w:hAnsi="Verdana" w:cs="Arial"/>
          <w:color w:val="575756"/>
          <w:sz w:val="20"/>
          <w:szCs w:val="20"/>
          <w:lang w:eastAsia="en-US"/>
        </w:rPr>
        <w:t xml:space="preserve">irma </w:t>
      </w:r>
      <w:proofErr w:type="spellStart"/>
      <w:r w:rsidR="00175973" w:rsidRPr="00396237">
        <w:rPr>
          <w:rFonts w:ascii="Verdana" w:hAnsi="Verdana" w:cs="Arial"/>
          <w:color w:val="575756"/>
          <w:sz w:val="20"/>
          <w:szCs w:val="20"/>
          <w:lang w:eastAsia="en-US"/>
        </w:rPr>
        <w:t>Daja</w:t>
      </w:r>
      <w:r>
        <w:rPr>
          <w:rFonts w:ascii="Verdana" w:hAnsi="Verdana" w:cs="Arial"/>
          <w:color w:val="575756"/>
          <w:sz w:val="20"/>
          <w:szCs w:val="20"/>
          <w:lang w:eastAsia="en-US"/>
        </w:rPr>
        <w:t>r</w:t>
      </w:r>
      <w:proofErr w:type="spellEnd"/>
      <w:r>
        <w:rPr>
          <w:rFonts w:ascii="Verdana" w:hAnsi="Verdana" w:cs="Arial"/>
          <w:color w:val="575756"/>
          <w:sz w:val="20"/>
          <w:szCs w:val="20"/>
          <w:lang w:eastAsia="en-US"/>
        </w:rPr>
        <w:t xml:space="preserve"> Home &amp; Garden, współpracująca</w:t>
      </w:r>
      <w:r w:rsidR="00175973" w:rsidRPr="00396237">
        <w:rPr>
          <w:rFonts w:ascii="Verdana" w:hAnsi="Verdana" w:cs="Arial"/>
          <w:color w:val="575756"/>
          <w:sz w:val="20"/>
          <w:szCs w:val="20"/>
          <w:lang w:eastAsia="en-US"/>
        </w:rPr>
        <w:t xml:space="preserve"> od lat z</w:t>
      </w:r>
      <w:r w:rsidR="00175973">
        <w:rPr>
          <w:rFonts w:ascii="Verdana" w:hAnsi="Verdana" w:cs="Arial"/>
          <w:color w:val="575756"/>
          <w:sz w:val="20"/>
          <w:szCs w:val="20"/>
          <w:lang w:eastAsia="en-US"/>
        </w:rPr>
        <w:t>e</w:t>
      </w:r>
      <w:r w:rsidR="00175973" w:rsidRPr="00396237">
        <w:rPr>
          <w:rFonts w:ascii="Verdana" w:hAnsi="Verdana" w:cs="Arial"/>
          <w:color w:val="575756"/>
          <w:sz w:val="20"/>
          <w:szCs w:val="20"/>
          <w:lang w:eastAsia="en-US"/>
        </w:rPr>
        <w:t xml:space="preserve"> wszystkimi liczącymi się polskimi i światowymi producentami AGD, </w:t>
      </w:r>
      <w:r>
        <w:rPr>
          <w:rFonts w:ascii="Verdana" w:hAnsi="Verdana" w:cs="Arial"/>
          <w:color w:val="575756"/>
          <w:sz w:val="20"/>
          <w:szCs w:val="20"/>
          <w:lang w:eastAsia="en-US"/>
        </w:rPr>
        <w:t>p</w:t>
      </w:r>
      <w:r w:rsidR="00175973" w:rsidRPr="00396237">
        <w:rPr>
          <w:rFonts w:ascii="Verdana" w:hAnsi="Verdana" w:cs="Arial"/>
          <w:color w:val="575756"/>
          <w:sz w:val="20"/>
          <w:szCs w:val="20"/>
          <w:lang w:eastAsia="en-US"/>
        </w:rPr>
        <w:t xml:space="preserve">osiada </w:t>
      </w:r>
      <w:r w:rsidR="002F65B4">
        <w:rPr>
          <w:rFonts w:ascii="Verdana" w:hAnsi="Verdana" w:cs="Arial"/>
          <w:color w:val="575756"/>
          <w:sz w:val="20"/>
          <w:szCs w:val="20"/>
          <w:lang w:eastAsia="en-US"/>
        </w:rPr>
        <w:t>bardzo bogatą</w:t>
      </w:r>
      <w:r w:rsidR="00175973" w:rsidRPr="00396237">
        <w:rPr>
          <w:rFonts w:ascii="Verdana" w:hAnsi="Verdana" w:cs="Arial"/>
          <w:color w:val="575756"/>
          <w:sz w:val="20"/>
          <w:szCs w:val="20"/>
          <w:lang w:eastAsia="en-US"/>
        </w:rPr>
        <w:t xml:space="preserve"> ofertę </w:t>
      </w:r>
      <w:r>
        <w:rPr>
          <w:rFonts w:ascii="Verdana" w:hAnsi="Verdana" w:cs="Arial"/>
          <w:color w:val="575756"/>
          <w:sz w:val="20"/>
          <w:szCs w:val="20"/>
          <w:lang w:eastAsia="en-US"/>
        </w:rPr>
        <w:t>artykułów</w:t>
      </w:r>
      <w:r w:rsidR="00E06B30">
        <w:rPr>
          <w:rFonts w:ascii="Verdana" w:hAnsi="Verdana" w:cs="Arial"/>
          <w:color w:val="575756"/>
          <w:sz w:val="20"/>
          <w:szCs w:val="20"/>
          <w:lang w:eastAsia="en-US"/>
        </w:rPr>
        <w:t xml:space="preserve"> idealnie dostosowan</w:t>
      </w:r>
      <w:r>
        <w:rPr>
          <w:rFonts w:ascii="Verdana" w:hAnsi="Verdana" w:cs="Arial"/>
          <w:color w:val="575756"/>
          <w:sz w:val="20"/>
          <w:szCs w:val="20"/>
          <w:lang w:eastAsia="en-US"/>
        </w:rPr>
        <w:t>ych</w:t>
      </w:r>
      <w:r w:rsidR="00B77A2C">
        <w:rPr>
          <w:rFonts w:ascii="Verdana" w:hAnsi="Verdana" w:cs="Arial"/>
          <w:color w:val="575756"/>
          <w:sz w:val="20"/>
          <w:szCs w:val="20"/>
          <w:lang w:eastAsia="en-US"/>
        </w:rPr>
        <w:t xml:space="preserve"> do</w:t>
      </w:r>
      <w:r w:rsidR="00175973" w:rsidRPr="00396237">
        <w:rPr>
          <w:rFonts w:ascii="Verdana" w:hAnsi="Verdana" w:cs="Arial"/>
          <w:color w:val="575756"/>
          <w:sz w:val="20"/>
          <w:szCs w:val="20"/>
          <w:lang w:eastAsia="en-US"/>
        </w:rPr>
        <w:t xml:space="preserve"> potrzeb</w:t>
      </w:r>
      <w:r w:rsidR="00B77A2C">
        <w:rPr>
          <w:rFonts w:ascii="Verdana" w:hAnsi="Verdana" w:cs="Arial"/>
          <w:color w:val="575756"/>
          <w:sz w:val="20"/>
          <w:szCs w:val="20"/>
          <w:lang w:eastAsia="en-US"/>
        </w:rPr>
        <w:t xml:space="preserve"> </w:t>
      </w:r>
      <w:r w:rsidR="002F65B4">
        <w:rPr>
          <w:rFonts w:ascii="Verdana" w:hAnsi="Verdana" w:cs="Arial"/>
          <w:color w:val="575756"/>
          <w:sz w:val="20"/>
          <w:szCs w:val="20"/>
          <w:lang w:eastAsia="en-US"/>
        </w:rPr>
        <w:t xml:space="preserve">jej </w:t>
      </w:r>
      <w:r w:rsidR="00B77A2C">
        <w:rPr>
          <w:rFonts w:ascii="Verdana" w:hAnsi="Verdana" w:cs="Arial"/>
          <w:color w:val="575756"/>
          <w:sz w:val="20"/>
          <w:szCs w:val="20"/>
          <w:lang w:eastAsia="en-US"/>
        </w:rPr>
        <w:t>klientów</w:t>
      </w:r>
      <w:r w:rsidR="00175973" w:rsidRPr="00396237">
        <w:rPr>
          <w:rFonts w:ascii="Verdana" w:hAnsi="Verdana" w:cs="Arial"/>
          <w:color w:val="575756"/>
          <w:sz w:val="20"/>
          <w:szCs w:val="20"/>
          <w:lang w:eastAsia="en-US"/>
        </w:rPr>
        <w:t>.</w:t>
      </w:r>
      <w:r w:rsidR="003A5E10">
        <w:rPr>
          <w:rFonts w:ascii="Verdana" w:hAnsi="Verdana" w:cs="Arial"/>
          <w:color w:val="575756"/>
          <w:sz w:val="20"/>
          <w:szCs w:val="20"/>
          <w:lang w:eastAsia="en-US"/>
        </w:rPr>
        <w:t xml:space="preserve"> </w:t>
      </w:r>
    </w:p>
    <w:p w:rsidR="002E79D0" w:rsidRDefault="002E79D0" w:rsidP="009C454E">
      <w:pPr>
        <w:pStyle w:val="NormalnyWeb"/>
        <w:spacing w:before="0" w:beforeAutospacing="0" w:after="0" w:afterAutospacing="0"/>
        <w:jc w:val="both"/>
        <w:rPr>
          <w:rFonts w:ascii="Verdana" w:hAnsi="Verdana" w:cs="Arial"/>
          <w:color w:val="575756"/>
          <w:sz w:val="20"/>
          <w:szCs w:val="20"/>
          <w:lang w:eastAsia="en-US"/>
        </w:rPr>
      </w:pPr>
    </w:p>
    <w:p w:rsidR="002E79D0" w:rsidRDefault="00175973" w:rsidP="009C454E">
      <w:pPr>
        <w:pStyle w:val="NormalnyWeb"/>
        <w:spacing w:before="0" w:beforeAutospacing="0" w:after="0" w:afterAutospacing="0"/>
        <w:jc w:val="both"/>
        <w:rPr>
          <w:rFonts w:ascii="Verdana" w:hAnsi="Verdana" w:cs="Arial"/>
          <w:color w:val="575756"/>
          <w:sz w:val="20"/>
          <w:szCs w:val="20"/>
          <w:lang w:eastAsia="en-US"/>
        </w:rPr>
      </w:pPr>
      <w:r w:rsidRPr="00396237">
        <w:rPr>
          <w:rFonts w:ascii="Verdana" w:hAnsi="Verdana" w:cs="Arial"/>
          <w:i/>
          <w:color w:val="575756"/>
          <w:sz w:val="20"/>
          <w:szCs w:val="20"/>
          <w:lang w:eastAsia="en-US"/>
        </w:rPr>
        <w:t xml:space="preserve">– </w:t>
      </w:r>
      <w:r w:rsidR="003A5E10">
        <w:rPr>
          <w:rFonts w:ascii="Verdana" w:hAnsi="Verdana"/>
          <w:i/>
          <w:iCs/>
          <w:color w:val="575756"/>
          <w:sz w:val="20"/>
          <w:szCs w:val="20"/>
        </w:rPr>
        <w:t xml:space="preserve">Z przyjemnością dołączamy do grona najemców Metropolitan </w:t>
      </w:r>
      <w:proofErr w:type="spellStart"/>
      <w:r w:rsidR="003A5E10">
        <w:rPr>
          <w:rFonts w:ascii="Verdana" w:hAnsi="Verdana"/>
          <w:i/>
          <w:iCs/>
          <w:color w:val="575756"/>
          <w:sz w:val="20"/>
          <w:szCs w:val="20"/>
        </w:rPr>
        <w:t>Outlet</w:t>
      </w:r>
      <w:proofErr w:type="spellEnd"/>
      <w:r w:rsidR="003A5E10">
        <w:rPr>
          <w:rFonts w:ascii="Verdana" w:hAnsi="Verdana"/>
          <w:i/>
          <w:iCs/>
          <w:color w:val="575756"/>
          <w:sz w:val="20"/>
          <w:szCs w:val="20"/>
        </w:rPr>
        <w:t>.</w:t>
      </w:r>
      <w:r w:rsidR="00FC6299">
        <w:rPr>
          <w:rFonts w:ascii="Verdana" w:hAnsi="Verdana"/>
          <w:i/>
          <w:iCs/>
          <w:color w:val="575756"/>
          <w:sz w:val="20"/>
          <w:szCs w:val="20"/>
        </w:rPr>
        <w:t xml:space="preserve"> </w:t>
      </w:r>
      <w:r w:rsidR="00461141">
        <w:rPr>
          <w:rFonts w:ascii="Verdana" w:hAnsi="Verdana" w:cs="Arial"/>
          <w:i/>
          <w:color w:val="575756"/>
          <w:sz w:val="20"/>
          <w:szCs w:val="20"/>
          <w:lang w:eastAsia="en-US"/>
        </w:rPr>
        <w:t>Dostrzegamy potencjał miast średniej wielkości, a taki</w:t>
      </w:r>
      <w:r w:rsidR="001240BA">
        <w:rPr>
          <w:rFonts w:ascii="Verdana" w:hAnsi="Verdana" w:cs="Arial"/>
          <w:i/>
          <w:color w:val="575756"/>
          <w:sz w:val="20"/>
          <w:szCs w:val="20"/>
          <w:lang w:eastAsia="en-US"/>
        </w:rPr>
        <w:t>m</w:t>
      </w:r>
      <w:r w:rsidR="00461141">
        <w:rPr>
          <w:rFonts w:ascii="Verdana" w:hAnsi="Verdana" w:cs="Arial"/>
          <w:i/>
          <w:color w:val="575756"/>
          <w:sz w:val="20"/>
          <w:szCs w:val="20"/>
          <w:lang w:eastAsia="en-US"/>
        </w:rPr>
        <w:t xml:space="preserve"> właśnie miastem jest Bydgoszcz</w:t>
      </w:r>
      <w:r w:rsidRPr="00396237">
        <w:rPr>
          <w:rFonts w:ascii="Verdana" w:hAnsi="Verdana" w:cs="Arial"/>
          <w:i/>
          <w:color w:val="575756"/>
          <w:sz w:val="20"/>
          <w:szCs w:val="20"/>
          <w:lang w:eastAsia="en-US"/>
        </w:rPr>
        <w:t xml:space="preserve">. Oferta </w:t>
      </w:r>
      <w:proofErr w:type="spellStart"/>
      <w:r w:rsidRPr="00396237">
        <w:rPr>
          <w:rFonts w:ascii="Verdana" w:hAnsi="Verdana" w:cs="Arial"/>
          <w:i/>
          <w:color w:val="575756"/>
          <w:sz w:val="20"/>
          <w:szCs w:val="20"/>
          <w:lang w:eastAsia="en-US"/>
        </w:rPr>
        <w:t>Dajar</w:t>
      </w:r>
      <w:proofErr w:type="spellEnd"/>
      <w:r w:rsidRPr="00396237">
        <w:rPr>
          <w:rFonts w:ascii="Verdana" w:hAnsi="Verdana" w:cs="Arial"/>
          <w:i/>
          <w:color w:val="575756"/>
          <w:sz w:val="20"/>
          <w:szCs w:val="20"/>
          <w:lang w:eastAsia="en-US"/>
        </w:rPr>
        <w:t xml:space="preserve"> </w:t>
      </w:r>
      <w:proofErr w:type="spellStart"/>
      <w:r w:rsidRPr="00396237">
        <w:rPr>
          <w:rFonts w:ascii="Verdana" w:hAnsi="Verdana" w:cs="Arial"/>
          <w:i/>
          <w:color w:val="575756"/>
          <w:sz w:val="20"/>
          <w:szCs w:val="20"/>
          <w:lang w:eastAsia="en-US"/>
        </w:rPr>
        <w:t>Home&amp;Garden</w:t>
      </w:r>
      <w:proofErr w:type="spellEnd"/>
      <w:r w:rsidRPr="00396237">
        <w:rPr>
          <w:rFonts w:ascii="Verdana" w:hAnsi="Verdana" w:cs="Arial"/>
          <w:i/>
          <w:color w:val="575756"/>
          <w:sz w:val="20"/>
          <w:szCs w:val="20"/>
          <w:lang w:eastAsia="en-US"/>
        </w:rPr>
        <w:t xml:space="preserve"> doskonale wpisuje się w profil bydgoskiego centrum wyprzedażowego oraz potrzeby mieszkańców regionu kujawsko-pomorskiego. Sieć sklepów detalicznych </w:t>
      </w:r>
      <w:proofErr w:type="spellStart"/>
      <w:r w:rsidRPr="00396237">
        <w:rPr>
          <w:rFonts w:ascii="Verdana" w:hAnsi="Verdana" w:cs="Arial"/>
          <w:i/>
          <w:color w:val="575756"/>
          <w:sz w:val="20"/>
          <w:szCs w:val="20"/>
          <w:lang w:eastAsia="en-US"/>
        </w:rPr>
        <w:t>Dajar</w:t>
      </w:r>
      <w:proofErr w:type="spellEnd"/>
      <w:r w:rsidRPr="00396237">
        <w:rPr>
          <w:rFonts w:ascii="Verdana" w:hAnsi="Verdana" w:cs="Arial"/>
          <w:i/>
          <w:color w:val="575756"/>
          <w:sz w:val="20"/>
          <w:szCs w:val="20"/>
          <w:lang w:eastAsia="en-US"/>
        </w:rPr>
        <w:t xml:space="preserve"> </w:t>
      </w:r>
      <w:proofErr w:type="spellStart"/>
      <w:r w:rsidRPr="00396237">
        <w:rPr>
          <w:rFonts w:ascii="Verdana" w:hAnsi="Verdana" w:cs="Arial"/>
          <w:i/>
          <w:color w:val="575756"/>
          <w:sz w:val="20"/>
          <w:szCs w:val="20"/>
          <w:lang w:eastAsia="en-US"/>
        </w:rPr>
        <w:t>Home&amp;Garden</w:t>
      </w:r>
      <w:proofErr w:type="spellEnd"/>
      <w:r w:rsidRPr="00396237">
        <w:rPr>
          <w:rFonts w:ascii="Verdana" w:hAnsi="Verdana" w:cs="Arial"/>
          <w:i/>
          <w:color w:val="575756"/>
          <w:sz w:val="20"/>
          <w:szCs w:val="20"/>
          <w:lang w:eastAsia="en-US"/>
        </w:rPr>
        <w:t> w ostatnich latach rozwija się w Polsce bardzo dynamicznie i zdobywa coraz szersze grono klientów</w:t>
      </w:r>
      <w:r w:rsidR="003A5E10">
        <w:rPr>
          <w:rFonts w:ascii="Verdana" w:hAnsi="Verdana" w:cs="Arial"/>
          <w:i/>
          <w:color w:val="575756"/>
          <w:sz w:val="20"/>
          <w:szCs w:val="20"/>
          <w:lang w:eastAsia="en-US"/>
        </w:rPr>
        <w:t>. J</w:t>
      </w:r>
      <w:r w:rsidRPr="00396237">
        <w:rPr>
          <w:rFonts w:ascii="Verdana" w:hAnsi="Verdana" w:cs="Arial"/>
          <w:i/>
          <w:color w:val="575756"/>
          <w:sz w:val="20"/>
          <w:szCs w:val="20"/>
          <w:lang w:eastAsia="en-US"/>
        </w:rPr>
        <w:t>estem przekonana, że nasza bogata oferta wyposażenia wnętrz spotka się z dużym zainteresowaniem</w:t>
      </w:r>
      <w:r w:rsidR="003A5E10">
        <w:rPr>
          <w:rFonts w:ascii="Verdana" w:hAnsi="Verdana" w:cs="Arial"/>
          <w:i/>
          <w:color w:val="575756"/>
          <w:sz w:val="20"/>
          <w:szCs w:val="20"/>
          <w:lang w:eastAsia="en-US"/>
        </w:rPr>
        <w:t xml:space="preserve"> mieszkańców całego regionu</w:t>
      </w:r>
      <w:r w:rsidRPr="00396237">
        <w:rPr>
          <w:rFonts w:ascii="Verdana" w:hAnsi="Verdana" w:cs="Arial"/>
          <w:i/>
          <w:color w:val="575756"/>
          <w:sz w:val="20"/>
          <w:szCs w:val="20"/>
          <w:lang w:eastAsia="en-US"/>
        </w:rPr>
        <w:t xml:space="preserve"> </w:t>
      </w:r>
      <w:r w:rsidRPr="00396237">
        <w:rPr>
          <w:rFonts w:ascii="Verdana" w:hAnsi="Verdana" w:cs="Arial"/>
          <w:color w:val="575756"/>
          <w:sz w:val="20"/>
          <w:szCs w:val="20"/>
          <w:lang w:eastAsia="en-US"/>
        </w:rPr>
        <w:t xml:space="preserve">– mówi Anna Kudzia, dyrektor sieci detalicznej </w:t>
      </w:r>
      <w:proofErr w:type="spellStart"/>
      <w:r w:rsidRPr="00396237">
        <w:rPr>
          <w:rFonts w:ascii="Verdana" w:hAnsi="Verdana" w:cs="Arial"/>
          <w:color w:val="575756"/>
          <w:sz w:val="20"/>
          <w:szCs w:val="20"/>
          <w:lang w:eastAsia="en-US"/>
        </w:rPr>
        <w:t>Dajar</w:t>
      </w:r>
      <w:proofErr w:type="spellEnd"/>
      <w:r w:rsidRPr="00396237">
        <w:rPr>
          <w:rFonts w:ascii="Verdana" w:hAnsi="Verdana" w:cs="Arial"/>
          <w:color w:val="575756"/>
          <w:sz w:val="20"/>
          <w:szCs w:val="20"/>
          <w:lang w:eastAsia="en-US"/>
        </w:rPr>
        <w:t xml:space="preserve"> </w:t>
      </w:r>
      <w:proofErr w:type="spellStart"/>
      <w:r w:rsidRPr="00396237">
        <w:rPr>
          <w:rFonts w:ascii="Verdana" w:hAnsi="Verdana" w:cs="Arial"/>
          <w:color w:val="575756"/>
          <w:sz w:val="20"/>
          <w:szCs w:val="20"/>
          <w:lang w:eastAsia="en-US"/>
        </w:rPr>
        <w:t>Home&amp;Garden</w:t>
      </w:r>
      <w:proofErr w:type="spellEnd"/>
      <w:r w:rsidRPr="00396237">
        <w:rPr>
          <w:rFonts w:ascii="Verdana" w:hAnsi="Verdana" w:cs="Arial"/>
          <w:color w:val="575756"/>
          <w:sz w:val="20"/>
          <w:szCs w:val="20"/>
          <w:lang w:eastAsia="en-US"/>
        </w:rPr>
        <w:t>.</w:t>
      </w:r>
      <w:r w:rsidR="005176A3">
        <w:rPr>
          <w:rFonts w:ascii="Verdana" w:hAnsi="Verdana" w:cs="Arial"/>
          <w:color w:val="575756"/>
          <w:sz w:val="20"/>
          <w:szCs w:val="20"/>
          <w:lang w:eastAsia="en-US"/>
        </w:rPr>
        <w:t xml:space="preserve"> </w:t>
      </w:r>
    </w:p>
    <w:p w:rsidR="002E79D0" w:rsidRDefault="002E79D0" w:rsidP="009C454E">
      <w:pPr>
        <w:pStyle w:val="NormalnyWeb"/>
        <w:spacing w:before="0" w:beforeAutospacing="0" w:after="0" w:afterAutospacing="0"/>
        <w:jc w:val="both"/>
        <w:rPr>
          <w:rFonts w:ascii="Verdana" w:hAnsi="Verdana" w:cs="Arial"/>
          <w:color w:val="575756"/>
          <w:sz w:val="20"/>
          <w:szCs w:val="20"/>
          <w:lang w:eastAsia="en-US"/>
        </w:rPr>
      </w:pPr>
    </w:p>
    <w:p w:rsidR="002E79D0" w:rsidRDefault="009C454E" w:rsidP="009C454E">
      <w:pPr>
        <w:pStyle w:val="NormalnyWeb"/>
        <w:spacing w:before="0" w:beforeAutospacing="0" w:after="0" w:afterAutospacing="0"/>
        <w:jc w:val="both"/>
        <w:rPr>
          <w:rFonts w:ascii="Verdana" w:hAnsi="Verdana" w:cs="Arial"/>
          <w:i/>
          <w:color w:val="575756"/>
          <w:sz w:val="20"/>
          <w:szCs w:val="20"/>
          <w:lang w:eastAsia="en-US"/>
        </w:rPr>
      </w:pPr>
      <w:r>
        <w:rPr>
          <w:rFonts w:ascii="Verdana" w:hAnsi="Verdana" w:cs="Arial"/>
          <w:color w:val="575756"/>
          <w:sz w:val="20"/>
          <w:szCs w:val="20"/>
        </w:rPr>
        <w:t xml:space="preserve">Salony </w:t>
      </w:r>
      <w:r w:rsidRPr="00396237">
        <w:rPr>
          <w:rFonts w:ascii="Verdana" w:hAnsi="Verdana" w:cs="Arial"/>
          <w:color w:val="575756"/>
          <w:sz w:val="20"/>
          <w:szCs w:val="20"/>
        </w:rPr>
        <w:t>Home &amp; Cook</w:t>
      </w:r>
      <w:r>
        <w:rPr>
          <w:rFonts w:ascii="Verdana" w:hAnsi="Verdana" w:cs="Arial"/>
          <w:color w:val="575756"/>
          <w:sz w:val="20"/>
          <w:szCs w:val="20"/>
        </w:rPr>
        <w:t xml:space="preserve"> oraz </w:t>
      </w:r>
      <w:proofErr w:type="spellStart"/>
      <w:r w:rsidRPr="00396237">
        <w:rPr>
          <w:rFonts w:ascii="Verdana" w:hAnsi="Verdana" w:cs="Arial"/>
          <w:color w:val="575756"/>
          <w:sz w:val="20"/>
          <w:szCs w:val="20"/>
        </w:rPr>
        <w:t>Dajar</w:t>
      </w:r>
      <w:proofErr w:type="spellEnd"/>
      <w:r w:rsidRPr="00396237">
        <w:rPr>
          <w:rFonts w:ascii="Verdana" w:hAnsi="Verdana" w:cs="Arial"/>
          <w:color w:val="575756"/>
          <w:sz w:val="20"/>
          <w:szCs w:val="20"/>
        </w:rPr>
        <w:t xml:space="preserve"> </w:t>
      </w:r>
      <w:proofErr w:type="spellStart"/>
      <w:r w:rsidRPr="00396237">
        <w:rPr>
          <w:rFonts w:ascii="Verdana" w:hAnsi="Verdana" w:cs="Arial"/>
          <w:color w:val="575756"/>
          <w:sz w:val="20"/>
          <w:szCs w:val="20"/>
        </w:rPr>
        <w:t>Home&amp;Garden</w:t>
      </w:r>
      <w:proofErr w:type="spellEnd"/>
      <w:r w:rsidRPr="00396237">
        <w:rPr>
          <w:rFonts w:ascii="Verdana" w:hAnsi="Verdana" w:cs="Arial"/>
          <w:color w:val="575756"/>
          <w:sz w:val="20"/>
          <w:szCs w:val="20"/>
        </w:rPr>
        <w:t xml:space="preserve"> zajmą łącznie ponad 350 mkw.</w:t>
      </w:r>
      <w:r w:rsidRPr="009C454E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2F65B4">
        <w:rPr>
          <w:rFonts w:ascii="Verdana" w:hAnsi="Verdana" w:cs="Arial"/>
          <w:color w:val="575756"/>
          <w:sz w:val="20"/>
          <w:szCs w:val="20"/>
        </w:rPr>
        <w:t>W</w:t>
      </w:r>
      <w:r>
        <w:rPr>
          <w:rFonts w:ascii="Verdana" w:hAnsi="Verdana" w:cs="Arial"/>
          <w:color w:val="575756"/>
          <w:sz w:val="20"/>
          <w:szCs w:val="20"/>
        </w:rPr>
        <w:t>raz z szerokim</w:t>
      </w:r>
      <w:r w:rsidRPr="00396237">
        <w:rPr>
          <w:rFonts w:ascii="Verdana" w:hAnsi="Verdana" w:cs="Arial"/>
          <w:color w:val="575756"/>
          <w:sz w:val="20"/>
          <w:szCs w:val="20"/>
        </w:rPr>
        <w:t xml:space="preserve"> asortyment</w:t>
      </w:r>
      <w:r>
        <w:rPr>
          <w:rFonts w:ascii="Verdana" w:hAnsi="Verdana" w:cs="Arial"/>
          <w:color w:val="575756"/>
          <w:sz w:val="20"/>
          <w:szCs w:val="20"/>
        </w:rPr>
        <w:t>em</w:t>
      </w:r>
      <w:r w:rsidRPr="00396237">
        <w:rPr>
          <w:rFonts w:ascii="Verdana" w:hAnsi="Verdana" w:cs="Arial"/>
          <w:color w:val="575756"/>
          <w:sz w:val="20"/>
          <w:szCs w:val="20"/>
        </w:rPr>
        <w:t xml:space="preserve"> produktów dostępn</w:t>
      </w:r>
      <w:r>
        <w:rPr>
          <w:rFonts w:ascii="Verdana" w:hAnsi="Verdana" w:cs="Arial"/>
          <w:color w:val="575756"/>
          <w:sz w:val="20"/>
          <w:szCs w:val="20"/>
        </w:rPr>
        <w:t>ych</w:t>
      </w:r>
      <w:r w:rsidRPr="00396237">
        <w:rPr>
          <w:rFonts w:ascii="Verdana" w:hAnsi="Verdana" w:cs="Arial"/>
          <w:color w:val="575756"/>
          <w:sz w:val="20"/>
          <w:szCs w:val="20"/>
        </w:rPr>
        <w:t xml:space="preserve"> w hipermarkecie Carrefour zaoferuj</w:t>
      </w:r>
      <w:r>
        <w:rPr>
          <w:rFonts w:ascii="Verdana" w:hAnsi="Verdana" w:cs="Arial"/>
          <w:color w:val="575756"/>
          <w:sz w:val="20"/>
          <w:szCs w:val="20"/>
        </w:rPr>
        <w:t>ą</w:t>
      </w:r>
      <w:r w:rsidRPr="00396237">
        <w:rPr>
          <w:rFonts w:ascii="Verdana" w:hAnsi="Verdana" w:cs="Arial"/>
          <w:color w:val="575756"/>
          <w:sz w:val="20"/>
          <w:szCs w:val="20"/>
        </w:rPr>
        <w:t xml:space="preserve"> </w:t>
      </w:r>
      <w:r>
        <w:rPr>
          <w:rFonts w:ascii="Verdana" w:hAnsi="Verdana" w:cs="Arial"/>
          <w:color w:val="575756"/>
          <w:sz w:val="20"/>
          <w:szCs w:val="20"/>
        </w:rPr>
        <w:t>mieszkańcom regionu</w:t>
      </w:r>
      <w:r w:rsidRPr="00396237">
        <w:rPr>
          <w:rFonts w:ascii="Verdana" w:hAnsi="Verdana" w:cs="Arial"/>
          <w:color w:val="575756"/>
          <w:sz w:val="20"/>
          <w:szCs w:val="20"/>
        </w:rPr>
        <w:t xml:space="preserve"> </w:t>
      </w:r>
      <w:r>
        <w:rPr>
          <w:rFonts w:ascii="Verdana" w:hAnsi="Verdana" w:cs="Arial"/>
          <w:color w:val="575756"/>
          <w:sz w:val="20"/>
          <w:szCs w:val="20"/>
        </w:rPr>
        <w:t xml:space="preserve">największy </w:t>
      </w:r>
      <w:r w:rsidRPr="00396237">
        <w:rPr>
          <w:rFonts w:ascii="Verdana" w:hAnsi="Verdana" w:cs="Arial"/>
          <w:color w:val="575756"/>
          <w:sz w:val="20"/>
          <w:szCs w:val="20"/>
        </w:rPr>
        <w:t xml:space="preserve">wybór artykułów wyposażenia </w:t>
      </w:r>
      <w:r w:rsidR="002F65B4">
        <w:rPr>
          <w:rFonts w:ascii="Verdana" w:hAnsi="Verdana" w:cs="Arial"/>
          <w:color w:val="575756"/>
          <w:sz w:val="20"/>
          <w:szCs w:val="20"/>
        </w:rPr>
        <w:t xml:space="preserve">w promocyjnych cenach </w:t>
      </w:r>
      <w:r w:rsidRPr="00396237">
        <w:rPr>
          <w:rFonts w:ascii="Verdana" w:hAnsi="Verdana" w:cs="Arial"/>
          <w:color w:val="575756"/>
          <w:sz w:val="20"/>
          <w:szCs w:val="20"/>
        </w:rPr>
        <w:t>wnętrz pod jednym dachem.</w:t>
      </w:r>
      <w:r w:rsidRPr="009C454E">
        <w:rPr>
          <w:rFonts w:ascii="Verdana" w:hAnsi="Verdana" w:cs="Arial"/>
          <w:i/>
          <w:color w:val="575756"/>
          <w:sz w:val="20"/>
          <w:szCs w:val="20"/>
          <w:lang w:eastAsia="en-US"/>
        </w:rPr>
        <w:t xml:space="preserve"> </w:t>
      </w:r>
    </w:p>
    <w:p w:rsidR="002E79D0" w:rsidRDefault="002E79D0" w:rsidP="009C454E">
      <w:pPr>
        <w:pStyle w:val="NormalnyWeb"/>
        <w:spacing w:before="0" w:beforeAutospacing="0" w:after="0" w:afterAutospacing="0"/>
        <w:jc w:val="both"/>
        <w:rPr>
          <w:rFonts w:ascii="Verdana" w:hAnsi="Verdana" w:cs="Arial"/>
          <w:i/>
          <w:color w:val="575756"/>
          <w:sz w:val="20"/>
          <w:szCs w:val="20"/>
          <w:lang w:eastAsia="en-US"/>
        </w:rPr>
      </w:pPr>
    </w:p>
    <w:p w:rsidR="009C454E" w:rsidRDefault="009C454E" w:rsidP="009C454E">
      <w:pPr>
        <w:pStyle w:val="NormalnyWeb"/>
        <w:spacing w:before="0" w:beforeAutospacing="0" w:after="0" w:afterAutospacing="0"/>
        <w:jc w:val="both"/>
        <w:rPr>
          <w:rFonts w:ascii="Verdana" w:hAnsi="Verdana" w:cs="Arial"/>
          <w:i/>
          <w:color w:val="575756"/>
          <w:sz w:val="20"/>
          <w:szCs w:val="20"/>
          <w:lang w:eastAsia="en-US"/>
        </w:rPr>
      </w:pPr>
      <w:r w:rsidRPr="00396237">
        <w:rPr>
          <w:rFonts w:ascii="Verdana" w:hAnsi="Verdana" w:cs="Arial"/>
          <w:i/>
          <w:color w:val="575756"/>
          <w:sz w:val="20"/>
          <w:szCs w:val="20"/>
          <w:lang w:eastAsia="en-US"/>
        </w:rPr>
        <w:t xml:space="preserve">– </w:t>
      </w:r>
      <w:r>
        <w:rPr>
          <w:rFonts w:ascii="Verdana" w:hAnsi="Verdana" w:cs="Arial"/>
          <w:i/>
          <w:color w:val="575756"/>
          <w:sz w:val="20"/>
          <w:szCs w:val="20"/>
          <w:lang w:eastAsia="en-US"/>
        </w:rPr>
        <w:t xml:space="preserve">Marki </w:t>
      </w:r>
      <w:proofErr w:type="spellStart"/>
      <w:r w:rsidRPr="00A0783C">
        <w:rPr>
          <w:rFonts w:ascii="Verdana" w:hAnsi="Verdana" w:cs="Arial"/>
          <w:i/>
          <w:color w:val="575756"/>
          <w:sz w:val="20"/>
          <w:szCs w:val="20"/>
          <w:lang w:eastAsia="en-US"/>
        </w:rPr>
        <w:t>Dajar</w:t>
      </w:r>
      <w:proofErr w:type="spellEnd"/>
      <w:r w:rsidRPr="00A0783C">
        <w:rPr>
          <w:rFonts w:ascii="Verdana" w:hAnsi="Verdana" w:cs="Arial"/>
          <w:i/>
          <w:color w:val="575756"/>
          <w:sz w:val="20"/>
          <w:szCs w:val="20"/>
          <w:lang w:eastAsia="en-US"/>
        </w:rPr>
        <w:t xml:space="preserve"> </w:t>
      </w:r>
      <w:proofErr w:type="spellStart"/>
      <w:r w:rsidRPr="00A0783C">
        <w:rPr>
          <w:rFonts w:ascii="Verdana" w:hAnsi="Verdana" w:cs="Arial"/>
          <w:i/>
          <w:color w:val="575756"/>
          <w:sz w:val="20"/>
          <w:szCs w:val="20"/>
          <w:lang w:eastAsia="en-US"/>
        </w:rPr>
        <w:t>Home&amp;Garden</w:t>
      </w:r>
      <w:proofErr w:type="spellEnd"/>
      <w:r w:rsidRPr="00A0783C">
        <w:rPr>
          <w:rFonts w:ascii="Verdana" w:hAnsi="Verdana" w:cs="Arial"/>
          <w:i/>
          <w:color w:val="575756"/>
          <w:sz w:val="20"/>
          <w:szCs w:val="20"/>
          <w:lang w:eastAsia="en-US"/>
        </w:rPr>
        <w:t xml:space="preserve"> oraz Home &amp; Cook</w:t>
      </w:r>
      <w:r>
        <w:rPr>
          <w:rFonts w:ascii="Verdana" w:hAnsi="Verdana"/>
          <w:b/>
          <w:color w:val="575756"/>
          <w:sz w:val="20"/>
          <w:szCs w:val="20"/>
        </w:rPr>
        <w:t xml:space="preserve"> </w:t>
      </w:r>
      <w:r>
        <w:rPr>
          <w:rFonts w:ascii="Verdana" w:hAnsi="Verdana" w:cs="Arial"/>
          <w:i/>
          <w:color w:val="575756"/>
          <w:sz w:val="20"/>
          <w:szCs w:val="20"/>
          <w:lang w:eastAsia="en-US"/>
        </w:rPr>
        <w:t xml:space="preserve">już na początku procesu komercjalizacji potwierdzały </w:t>
      </w:r>
      <w:r w:rsidR="00FC6299">
        <w:rPr>
          <w:rFonts w:ascii="Verdana" w:hAnsi="Verdana" w:cs="Arial"/>
          <w:i/>
          <w:color w:val="575756"/>
          <w:sz w:val="20"/>
          <w:szCs w:val="20"/>
          <w:lang w:eastAsia="en-US"/>
        </w:rPr>
        <w:t>obecność w</w:t>
      </w:r>
      <w:r>
        <w:rPr>
          <w:rFonts w:ascii="Verdana" w:hAnsi="Verdana" w:cs="Arial"/>
          <w:i/>
          <w:color w:val="575756"/>
          <w:sz w:val="20"/>
          <w:szCs w:val="20"/>
          <w:lang w:eastAsia="en-US"/>
        </w:rPr>
        <w:t xml:space="preserve"> Metropolitan </w:t>
      </w:r>
      <w:proofErr w:type="spellStart"/>
      <w:r>
        <w:rPr>
          <w:rFonts w:ascii="Verdana" w:hAnsi="Verdana" w:cs="Arial"/>
          <w:i/>
          <w:color w:val="575756"/>
          <w:sz w:val="20"/>
          <w:szCs w:val="20"/>
          <w:lang w:eastAsia="en-US"/>
        </w:rPr>
        <w:t>Outlet</w:t>
      </w:r>
      <w:proofErr w:type="spellEnd"/>
      <w:r>
        <w:rPr>
          <w:rFonts w:ascii="Verdana" w:hAnsi="Verdana" w:cs="Arial"/>
          <w:i/>
          <w:color w:val="575756"/>
          <w:sz w:val="20"/>
          <w:szCs w:val="20"/>
          <w:lang w:eastAsia="en-US"/>
        </w:rPr>
        <w:t xml:space="preserve">. Sklepy z wyposażeniem wnętrz w centrach wyprzedażowych cieszą się coraz większą popularnością. Bazując </w:t>
      </w:r>
      <w:r w:rsidRPr="00396237">
        <w:rPr>
          <w:rFonts w:ascii="Verdana" w:hAnsi="Verdana" w:cs="Arial"/>
          <w:i/>
          <w:color w:val="575756"/>
          <w:sz w:val="20"/>
          <w:szCs w:val="20"/>
          <w:lang w:eastAsia="en-US"/>
        </w:rPr>
        <w:t>na wieloletnim doświadczeniu w komercjalizacji centrów wyprzedażowych</w:t>
      </w:r>
      <w:r>
        <w:rPr>
          <w:rFonts w:ascii="Verdana" w:hAnsi="Verdana" w:cs="Arial"/>
          <w:i/>
          <w:color w:val="575756"/>
          <w:sz w:val="20"/>
          <w:szCs w:val="20"/>
          <w:lang w:eastAsia="en-US"/>
        </w:rPr>
        <w:t xml:space="preserve"> budujemy mocny i zróżnicowany </w:t>
      </w:r>
      <w:proofErr w:type="spellStart"/>
      <w:r>
        <w:rPr>
          <w:rFonts w:ascii="Verdana" w:hAnsi="Verdana" w:cs="Arial"/>
          <w:i/>
          <w:color w:val="575756"/>
          <w:sz w:val="20"/>
          <w:szCs w:val="20"/>
          <w:lang w:eastAsia="en-US"/>
        </w:rPr>
        <w:t>tenant</w:t>
      </w:r>
      <w:proofErr w:type="spellEnd"/>
      <w:r>
        <w:rPr>
          <w:rFonts w:ascii="Verdana" w:hAnsi="Verdana" w:cs="Arial"/>
          <w:i/>
          <w:color w:val="575756"/>
          <w:sz w:val="20"/>
          <w:szCs w:val="20"/>
          <w:lang w:eastAsia="en-US"/>
        </w:rPr>
        <w:t xml:space="preserve"> mix dla klientów regionu</w:t>
      </w:r>
      <w:r w:rsidR="005034AE">
        <w:rPr>
          <w:rFonts w:ascii="Verdana" w:hAnsi="Verdana" w:cs="Arial"/>
          <w:i/>
          <w:color w:val="575756"/>
          <w:sz w:val="20"/>
          <w:szCs w:val="20"/>
          <w:lang w:eastAsia="en-US"/>
        </w:rPr>
        <w:t>, co potwierdzają finalizowane kolejne umowy najmu</w:t>
      </w:r>
      <w:r>
        <w:rPr>
          <w:rFonts w:ascii="Verdana" w:hAnsi="Verdana" w:cs="Arial"/>
          <w:i/>
          <w:color w:val="575756"/>
          <w:sz w:val="20"/>
          <w:szCs w:val="20"/>
          <w:lang w:eastAsia="en-US"/>
        </w:rPr>
        <w:t xml:space="preserve"> </w:t>
      </w:r>
      <w:r w:rsidRPr="00396237">
        <w:rPr>
          <w:rFonts w:ascii="Verdana" w:hAnsi="Verdana" w:cs="Arial"/>
          <w:color w:val="575756"/>
          <w:sz w:val="20"/>
          <w:szCs w:val="20"/>
          <w:lang w:eastAsia="en-US"/>
        </w:rPr>
        <w:t xml:space="preserve">– podkreśla Grażyna </w:t>
      </w:r>
      <w:proofErr w:type="spellStart"/>
      <w:r w:rsidRPr="00396237">
        <w:rPr>
          <w:rFonts w:ascii="Verdana" w:hAnsi="Verdana" w:cs="Arial"/>
          <w:color w:val="575756"/>
          <w:sz w:val="20"/>
          <w:szCs w:val="20"/>
          <w:lang w:eastAsia="en-US"/>
        </w:rPr>
        <w:t>Melibruda</w:t>
      </w:r>
      <w:proofErr w:type="spellEnd"/>
      <w:r w:rsidRPr="00396237">
        <w:rPr>
          <w:rFonts w:ascii="Verdana" w:hAnsi="Verdana" w:cs="Arial"/>
          <w:color w:val="575756"/>
          <w:sz w:val="20"/>
          <w:szCs w:val="20"/>
          <w:lang w:eastAsia="en-US"/>
        </w:rPr>
        <w:t xml:space="preserve">, </w:t>
      </w:r>
      <w:proofErr w:type="spellStart"/>
      <w:r w:rsidRPr="00396237">
        <w:rPr>
          <w:rFonts w:ascii="Verdana" w:hAnsi="Verdana" w:cs="Arial"/>
          <w:color w:val="575756"/>
          <w:sz w:val="20"/>
          <w:szCs w:val="20"/>
          <w:lang w:eastAsia="en-US"/>
        </w:rPr>
        <w:t>Associate</w:t>
      </w:r>
      <w:proofErr w:type="spellEnd"/>
      <w:r w:rsidRPr="00396237">
        <w:rPr>
          <w:rFonts w:ascii="Verdana" w:hAnsi="Verdana" w:cs="Arial"/>
          <w:color w:val="575756"/>
          <w:sz w:val="20"/>
          <w:szCs w:val="20"/>
          <w:lang w:eastAsia="en-US"/>
        </w:rPr>
        <w:t xml:space="preserve"> </w:t>
      </w:r>
      <w:proofErr w:type="spellStart"/>
      <w:r w:rsidRPr="00396237">
        <w:rPr>
          <w:rFonts w:ascii="Verdana" w:hAnsi="Verdana" w:cs="Arial"/>
          <w:color w:val="575756"/>
          <w:sz w:val="20"/>
          <w:szCs w:val="20"/>
          <w:lang w:eastAsia="en-US"/>
        </w:rPr>
        <w:t>Director</w:t>
      </w:r>
      <w:proofErr w:type="spellEnd"/>
      <w:r w:rsidRPr="00396237">
        <w:rPr>
          <w:rFonts w:ascii="Verdana" w:hAnsi="Verdana" w:cs="Arial"/>
          <w:color w:val="575756"/>
          <w:sz w:val="20"/>
          <w:szCs w:val="20"/>
          <w:lang w:eastAsia="en-US"/>
        </w:rPr>
        <w:t xml:space="preserve"> Retail </w:t>
      </w:r>
      <w:proofErr w:type="spellStart"/>
      <w:r w:rsidRPr="00396237">
        <w:rPr>
          <w:rFonts w:ascii="Verdana" w:hAnsi="Verdana" w:cs="Arial"/>
          <w:color w:val="575756"/>
          <w:sz w:val="20"/>
          <w:szCs w:val="20"/>
          <w:lang w:eastAsia="en-US"/>
        </w:rPr>
        <w:t>Agency</w:t>
      </w:r>
      <w:proofErr w:type="spellEnd"/>
      <w:r w:rsidRPr="00396237">
        <w:rPr>
          <w:rFonts w:ascii="Verdana" w:hAnsi="Verdana" w:cs="Arial"/>
          <w:color w:val="575756"/>
          <w:sz w:val="20"/>
          <w:szCs w:val="20"/>
          <w:lang w:eastAsia="en-US"/>
        </w:rPr>
        <w:t xml:space="preserve"> w JLL</w:t>
      </w:r>
      <w:r>
        <w:rPr>
          <w:rFonts w:ascii="Verdana" w:hAnsi="Verdana" w:cs="Arial"/>
          <w:color w:val="575756"/>
          <w:sz w:val="20"/>
          <w:szCs w:val="20"/>
          <w:lang w:eastAsia="en-US"/>
        </w:rPr>
        <w:t>.</w:t>
      </w:r>
    </w:p>
    <w:p w:rsidR="009C454E" w:rsidRDefault="009C454E" w:rsidP="00833C41">
      <w:pPr>
        <w:pStyle w:val="NormalnyWeb"/>
        <w:spacing w:before="0" w:beforeAutospacing="0" w:after="0" w:afterAutospacing="0"/>
        <w:jc w:val="both"/>
        <w:rPr>
          <w:rFonts w:ascii="Verdana" w:hAnsi="Verdana" w:cs="Arial"/>
          <w:color w:val="575756"/>
          <w:sz w:val="20"/>
          <w:szCs w:val="20"/>
          <w:lang w:eastAsia="en-US"/>
        </w:rPr>
      </w:pPr>
    </w:p>
    <w:p w:rsidR="00833C41" w:rsidRDefault="009C454E" w:rsidP="00833C41">
      <w:pPr>
        <w:pStyle w:val="NormalnyWeb"/>
        <w:spacing w:before="0" w:beforeAutospacing="0" w:after="0" w:afterAutospacing="0"/>
        <w:jc w:val="both"/>
        <w:rPr>
          <w:rFonts w:ascii="Verdana" w:hAnsi="Verdana" w:cs="Arial"/>
          <w:color w:val="575756"/>
          <w:sz w:val="20"/>
          <w:szCs w:val="20"/>
          <w:lang w:eastAsia="en-US"/>
        </w:rPr>
      </w:pPr>
      <w:r>
        <w:rPr>
          <w:rFonts w:ascii="Verdana" w:hAnsi="Verdana" w:cs="Arial"/>
          <w:color w:val="575756"/>
          <w:sz w:val="20"/>
          <w:szCs w:val="20"/>
          <w:lang w:eastAsia="en-US"/>
        </w:rPr>
        <w:t xml:space="preserve">W </w:t>
      </w:r>
      <w:r w:rsidRPr="00396237">
        <w:rPr>
          <w:rFonts w:ascii="Verdana" w:hAnsi="Verdana" w:cs="Arial"/>
          <w:color w:val="575756"/>
          <w:sz w:val="20"/>
          <w:szCs w:val="20"/>
          <w:lang w:eastAsia="en-US"/>
        </w:rPr>
        <w:t xml:space="preserve">Metropolitan </w:t>
      </w:r>
      <w:proofErr w:type="spellStart"/>
      <w:r w:rsidRPr="00396237">
        <w:rPr>
          <w:rFonts w:ascii="Verdana" w:hAnsi="Verdana" w:cs="Arial"/>
          <w:color w:val="575756"/>
          <w:sz w:val="20"/>
          <w:szCs w:val="20"/>
          <w:lang w:eastAsia="en-US"/>
        </w:rPr>
        <w:t>Outlet</w:t>
      </w:r>
      <w:proofErr w:type="spellEnd"/>
      <w:r>
        <w:rPr>
          <w:rFonts w:ascii="Verdana" w:hAnsi="Verdana" w:cs="Arial"/>
          <w:color w:val="575756"/>
          <w:sz w:val="20"/>
          <w:szCs w:val="20"/>
          <w:lang w:eastAsia="en-US"/>
        </w:rPr>
        <w:t xml:space="preserve"> na powierzchni 17 000 mkw. znajdzie się ponad 60 </w:t>
      </w:r>
      <w:r w:rsidRPr="00E372D1">
        <w:rPr>
          <w:rFonts w:ascii="Verdana" w:hAnsi="Verdana" w:cs="Arial"/>
          <w:color w:val="575756"/>
          <w:sz w:val="20"/>
          <w:szCs w:val="20"/>
          <w:lang w:eastAsia="en-US"/>
        </w:rPr>
        <w:t xml:space="preserve">marek </w:t>
      </w:r>
      <w:proofErr w:type="spellStart"/>
      <w:r w:rsidRPr="00E372D1">
        <w:rPr>
          <w:rFonts w:ascii="Verdana" w:hAnsi="Verdana" w:cs="Arial"/>
          <w:color w:val="575756"/>
          <w:sz w:val="20"/>
          <w:szCs w:val="20"/>
          <w:lang w:eastAsia="en-US"/>
        </w:rPr>
        <w:t>outletowych</w:t>
      </w:r>
      <w:proofErr w:type="spellEnd"/>
      <w:r w:rsidRPr="00E372D1">
        <w:rPr>
          <w:rFonts w:ascii="Verdana" w:hAnsi="Verdana" w:cs="Arial"/>
          <w:color w:val="575756"/>
          <w:sz w:val="20"/>
          <w:szCs w:val="20"/>
          <w:lang w:eastAsia="en-US"/>
        </w:rPr>
        <w:t xml:space="preserve"> - mod</w:t>
      </w:r>
      <w:r>
        <w:rPr>
          <w:rFonts w:ascii="Verdana" w:hAnsi="Verdana" w:cs="Arial"/>
          <w:color w:val="575756"/>
          <w:sz w:val="20"/>
          <w:szCs w:val="20"/>
          <w:lang w:eastAsia="en-US"/>
        </w:rPr>
        <w:t xml:space="preserve">owych, sportowych, obuwniczych, wyposażenia wnętrz, a także liczne punkty gastronomiczne, usługowe oraz plac zabaw dla dzieci. </w:t>
      </w:r>
      <w:proofErr w:type="spellStart"/>
      <w:r w:rsidRPr="002E79D0">
        <w:rPr>
          <w:rFonts w:ascii="Verdana" w:hAnsi="Verdana" w:cs="Arial"/>
          <w:color w:val="575756"/>
          <w:sz w:val="20"/>
          <w:szCs w:val="20"/>
          <w:lang w:val="en-US" w:eastAsia="en-US"/>
        </w:rPr>
        <w:t>Sektor</w:t>
      </w:r>
      <w:proofErr w:type="spellEnd"/>
      <w:r w:rsidRPr="002E79D0">
        <w:rPr>
          <w:rFonts w:ascii="Verdana" w:hAnsi="Verdana" w:cs="Arial"/>
          <w:color w:val="575756"/>
          <w:sz w:val="20"/>
          <w:szCs w:val="20"/>
          <w:lang w:val="en-US" w:eastAsia="en-US"/>
        </w:rPr>
        <w:t xml:space="preserve"> </w:t>
      </w:r>
      <w:proofErr w:type="spellStart"/>
      <w:r w:rsidRPr="002E79D0">
        <w:rPr>
          <w:rFonts w:ascii="Verdana" w:hAnsi="Verdana" w:cs="Arial"/>
          <w:color w:val="575756"/>
          <w:sz w:val="20"/>
          <w:szCs w:val="20"/>
          <w:lang w:val="en-US" w:eastAsia="en-US"/>
        </w:rPr>
        <w:t>mody</w:t>
      </w:r>
      <w:proofErr w:type="spellEnd"/>
      <w:r w:rsidRPr="002E79D0">
        <w:rPr>
          <w:rFonts w:ascii="Verdana" w:hAnsi="Verdana" w:cs="Arial"/>
          <w:color w:val="575756"/>
          <w:sz w:val="20"/>
          <w:szCs w:val="20"/>
          <w:lang w:val="en-US" w:eastAsia="en-US"/>
        </w:rPr>
        <w:t xml:space="preserve"> </w:t>
      </w:r>
      <w:proofErr w:type="spellStart"/>
      <w:r w:rsidRPr="002E79D0">
        <w:rPr>
          <w:rFonts w:ascii="Verdana" w:hAnsi="Verdana" w:cs="Arial"/>
          <w:color w:val="575756"/>
          <w:sz w:val="20"/>
          <w:szCs w:val="20"/>
          <w:lang w:val="en-US" w:eastAsia="en-US"/>
        </w:rPr>
        <w:t>będą</w:t>
      </w:r>
      <w:proofErr w:type="spellEnd"/>
      <w:r w:rsidRPr="002E79D0">
        <w:rPr>
          <w:rFonts w:ascii="Verdana" w:hAnsi="Verdana" w:cs="Arial"/>
          <w:color w:val="575756"/>
          <w:sz w:val="20"/>
          <w:szCs w:val="20"/>
          <w:lang w:val="en-US" w:eastAsia="en-US"/>
        </w:rPr>
        <w:t xml:space="preserve"> </w:t>
      </w:r>
      <w:proofErr w:type="spellStart"/>
      <w:r w:rsidRPr="002E79D0">
        <w:rPr>
          <w:rFonts w:ascii="Verdana" w:hAnsi="Verdana" w:cs="Arial"/>
          <w:color w:val="575756"/>
          <w:sz w:val="20"/>
          <w:szCs w:val="20"/>
          <w:lang w:val="en-US" w:eastAsia="en-US"/>
        </w:rPr>
        <w:t>tworzyć</w:t>
      </w:r>
      <w:proofErr w:type="spellEnd"/>
      <w:r w:rsidRPr="002E79D0">
        <w:rPr>
          <w:rFonts w:ascii="Verdana" w:hAnsi="Verdana" w:cs="Arial"/>
          <w:color w:val="575756"/>
          <w:sz w:val="20"/>
          <w:szCs w:val="20"/>
          <w:lang w:val="en-US" w:eastAsia="en-US"/>
        </w:rPr>
        <w:t xml:space="preserve"> </w:t>
      </w:r>
      <w:proofErr w:type="spellStart"/>
      <w:r w:rsidRPr="002E79D0">
        <w:rPr>
          <w:rFonts w:ascii="Verdana" w:hAnsi="Verdana" w:cs="Arial"/>
          <w:color w:val="575756"/>
          <w:sz w:val="20"/>
          <w:szCs w:val="20"/>
          <w:lang w:val="en-US" w:eastAsia="en-US"/>
        </w:rPr>
        <w:t>takie</w:t>
      </w:r>
      <w:proofErr w:type="spellEnd"/>
      <w:r w:rsidRPr="002E79D0">
        <w:rPr>
          <w:rFonts w:ascii="Verdana" w:hAnsi="Verdana" w:cs="Arial"/>
          <w:color w:val="575756"/>
          <w:sz w:val="20"/>
          <w:szCs w:val="20"/>
          <w:lang w:val="en-US" w:eastAsia="en-US"/>
        </w:rPr>
        <w:t xml:space="preserve"> </w:t>
      </w:r>
      <w:proofErr w:type="spellStart"/>
      <w:r w:rsidRPr="002E79D0">
        <w:rPr>
          <w:rFonts w:ascii="Verdana" w:hAnsi="Verdana" w:cs="Arial"/>
          <w:color w:val="575756"/>
          <w:sz w:val="20"/>
          <w:szCs w:val="20"/>
          <w:lang w:val="en-US" w:eastAsia="en-US"/>
        </w:rPr>
        <w:t>marki</w:t>
      </w:r>
      <w:proofErr w:type="spellEnd"/>
      <w:r w:rsidRPr="002E79D0">
        <w:rPr>
          <w:rFonts w:ascii="Verdana" w:hAnsi="Verdana" w:cs="Arial"/>
          <w:color w:val="575756"/>
          <w:sz w:val="20"/>
          <w:szCs w:val="20"/>
          <w:lang w:val="en-US" w:eastAsia="en-US"/>
        </w:rPr>
        <w:t xml:space="preserve"> </w:t>
      </w:r>
      <w:proofErr w:type="spellStart"/>
      <w:r w:rsidRPr="002E79D0">
        <w:rPr>
          <w:rFonts w:ascii="Verdana" w:hAnsi="Verdana" w:cs="Arial"/>
          <w:color w:val="575756"/>
          <w:sz w:val="20"/>
          <w:szCs w:val="20"/>
          <w:lang w:val="en-US" w:eastAsia="en-US"/>
        </w:rPr>
        <w:t>jak</w:t>
      </w:r>
      <w:proofErr w:type="spellEnd"/>
      <w:r w:rsidRPr="002E79D0">
        <w:rPr>
          <w:rFonts w:ascii="Verdana" w:hAnsi="Verdana" w:cs="Arial"/>
          <w:color w:val="575756"/>
          <w:sz w:val="20"/>
          <w:szCs w:val="20"/>
          <w:lang w:val="en-US" w:eastAsia="en-US"/>
        </w:rPr>
        <w:t xml:space="preserve"> Guess, </w:t>
      </w:r>
      <w:proofErr w:type="spellStart"/>
      <w:r w:rsidRPr="002E79D0">
        <w:rPr>
          <w:rFonts w:ascii="Verdana" w:hAnsi="Verdana" w:cs="Arial"/>
          <w:color w:val="575756"/>
          <w:sz w:val="20"/>
          <w:szCs w:val="20"/>
          <w:lang w:val="en-US" w:eastAsia="en-US"/>
        </w:rPr>
        <w:t>Próchnik</w:t>
      </w:r>
      <w:proofErr w:type="spellEnd"/>
      <w:r w:rsidRPr="002E79D0">
        <w:rPr>
          <w:rFonts w:ascii="Verdana" w:hAnsi="Verdana" w:cs="Arial"/>
          <w:color w:val="575756"/>
          <w:sz w:val="20"/>
          <w:szCs w:val="20"/>
          <w:lang w:val="en-US" w:eastAsia="en-US"/>
        </w:rPr>
        <w:t xml:space="preserve">, Franco </w:t>
      </w:r>
      <w:proofErr w:type="spellStart"/>
      <w:r w:rsidRPr="002E79D0">
        <w:rPr>
          <w:rFonts w:ascii="Verdana" w:hAnsi="Verdana" w:cs="Arial"/>
          <w:color w:val="575756"/>
          <w:sz w:val="20"/>
          <w:szCs w:val="20"/>
          <w:lang w:val="en-US" w:eastAsia="en-US"/>
        </w:rPr>
        <w:t>Ferruzzi</w:t>
      </w:r>
      <w:proofErr w:type="spellEnd"/>
      <w:r w:rsidRPr="002E79D0">
        <w:rPr>
          <w:rFonts w:ascii="Verdana" w:hAnsi="Verdana" w:cs="Arial"/>
          <w:color w:val="575756"/>
          <w:sz w:val="20"/>
          <w:szCs w:val="20"/>
          <w:lang w:val="en-US" w:eastAsia="en-US"/>
        </w:rPr>
        <w:t xml:space="preserve">, </w:t>
      </w:r>
      <w:proofErr w:type="spellStart"/>
      <w:r w:rsidRPr="002E79D0">
        <w:rPr>
          <w:rFonts w:ascii="Verdana" w:hAnsi="Verdana" w:cs="Arial"/>
          <w:color w:val="575756"/>
          <w:sz w:val="20"/>
          <w:szCs w:val="20"/>
          <w:lang w:val="en-US" w:eastAsia="en-US"/>
        </w:rPr>
        <w:t>Lavard</w:t>
      </w:r>
      <w:proofErr w:type="spellEnd"/>
      <w:r w:rsidRPr="002E79D0">
        <w:rPr>
          <w:rFonts w:ascii="Verdana" w:hAnsi="Verdana" w:cs="Arial"/>
          <w:color w:val="575756"/>
          <w:sz w:val="20"/>
          <w:szCs w:val="20"/>
          <w:lang w:val="en-US" w:eastAsia="en-US"/>
        </w:rPr>
        <w:t xml:space="preserve">, By Insomnia, Evolution, Bagatelle, London Hill, Italian Fashion, ONYXX </w:t>
      </w:r>
      <w:proofErr w:type="spellStart"/>
      <w:r w:rsidRPr="002E79D0">
        <w:rPr>
          <w:rFonts w:ascii="Verdana" w:hAnsi="Verdana" w:cs="Arial"/>
          <w:color w:val="575756"/>
          <w:sz w:val="20"/>
          <w:szCs w:val="20"/>
          <w:lang w:val="en-US" w:eastAsia="en-US"/>
        </w:rPr>
        <w:t>czy</w:t>
      </w:r>
      <w:proofErr w:type="spellEnd"/>
      <w:r w:rsidRPr="002E79D0">
        <w:rPr>
          <w:rFonts w:ascii="Verdana" w:hAnsi="Verdana" w:cs="Arial"/>
          <w:color w:val="575756"/>
          <w:sz w:val="20"/>
          <w:szCs w:val="20"/>
          <w:lang w:val="en-US" w:eastAsia="en-US"/>
        </w:rPr>
        <w:t xml:space="preserve"> </w:t>
      </w:r>
      <w:proofErr w:type="spellStart"/>
      <w:r w:rsidRPr="002E79D0">
        <w:rPr>
          <w:rFonts w:ascii="Verdana" w:hAnsi="Verdana" w:cs="Arial"/>
          <w:color w:val="575756"/>
          <w:sz w:val="20"/>
          <w:szCs w:val="20"/>
          <w:lang w:val="en-US" w:eastAsia="en-US"/>
        </w:rPr>
        <w:t>Ewtex</w:t>
      </w:r>
      <w:proofErr w:type="spellEnd"/>
      <w:r w:rsidRPr="002E79D0">
        <w:rPr>
          <w:rFonts w:ascii="Verdana" w:hAnsi="Verdana" w:cs="Arial"/>
          <w:color w:val="575756"/>
          <w:sz w:val="20"/>
          <w:szCs w:val="20"/>
          <w:lang w:val="en-US" w:eastAsia="en-US"/>
        </w:rPr>
        <w:t xml:space="preserve">. </w:t>
      </w:r>
      <w:r>
        <w:rPr>
          <w:rFonts w:ascii="Verdana" w:hAnsi="Verdana" w:cs="Arial"/>
          <w:color w:val="575756"/>
          <w:sz w:val="20"/>
          <w:szCs w:val="20"/>
          <w:lang w:eastAsia="en-US"/>
        </w:rPr>
        <w:t xml:space="preserve">Obiekt </w:t>
      </w:r>
      <w:r w:rsidRPr="00396237">
        <w:rPr>
          <w:rFonts w:ascii="Verdana" w:hAnsi="Verdana" w:cs="Arial"/>
          <w:color w:val="575756"/>
          <w:sz w:val="20"/>
          <w:szCs w:val="20"/>
          <w:lang w:eastAsia="en-US"/>
        </w:rPr>
        <w:t xml:space="preserve">wynajęty </w:t>
      </w:r>
      <w:r>
        <w:rPr>
          <w:rFonts w:ascii="Verdana" w:hAnsi="Verdana" w:cs="Arial"/>
          <w:color w:val="575756"/>
          <w:sz w:val="20"/>
          <w:szCs w:val="20"/>
          <w:lang w:eastAsia="en-US"/>
        </w:rPr>
        <w:t>jest ju</w:t>
      </w:r>
      <w:r w:rsidR="002F65B4">
        <w:rPr>
          <w:rFonts w:ascii="Verdana" w:hAnsi="Verdana" w:cs="Arial"/>
          <w:color w:val="575756"/>
          <w:sz w:val="20"/>
          <w:szCs w:val="20"/>
          <w:lang w:eastAsia="en-US"/>
        </w:rPr>
        <w:t xml:space="preserve">ż w </w:t>
      </w:r>
      <w:r w:rsidR="002F65B4">
        <w:rPr>
          <w:rFonts w:ascii="Verdana" w:hAnsi="Verdana" w:cs="Arial"/>
          <w:color w:val="575756"/>
          <w:sz w:val="20"/>
          <w:szCs w:val="20"/>
          <w:lang w:eastAsia="en-US"/>
        </w:rPr>
        <w:lastRenderedPageBreak/>
        <w:t>ponad 55</w:t>
      </w:r>
      <w:r>
        <w:rPr>
          <w:rFonts w:ascii="Verdana" w:hAnsi="Verdana" w:cs="Arial"/>
          <w:color w:val="575756"/>
          <w:sz w:val="20"/>
          <w:szCs w:val="20"/>
          <w:lang w:eastAsia="en-US"/>
        </w:rPr>
        <w:t xml:space="preserve"> procentach. </w:t>
      </w:r>
      <w:r>
        <w:rPr>
          <w:rFonts w:ascii="Verdana" w:hAnsi="Verdana" w:cs="Arial"/>
          <w:color w:val="575756"/>
          <w:sz w:val="20"/>
          <w:szCs w:val="20"/>
        </w:rPr>
        <w:t>Niewą</w:t>
      </w:r>
      <w:r w:rsidR="0064314D">
        <w:rPr>
          <w:rFonts w:ascii="Verdana" w:hAnsi="Verdana" w:cs="Arial"/>
          <w:color w:val="575756"/>
          <w:sz w:val="20"/>
          <w:szCs w:val="20"/>
        </w:rPr>
        <w:t xml:space="preserve">tpliwym atutem projektu będzie funkcjonujący w nowej odsłonie </w:t>
      </w:r>
      <w:r w:rsidR="00616F74" w:rsidRPr="00396237">
        <w:rPr>
          <w:rFonts w:ascii="Verdana" w:hAnsi="Verdana" w:cs="Arial"/>
          <w:color w:val="575756"/>
          <w:sz w:val="20"/>
          <w:szCs w:val="20"/>
        </w:rPr>
        <w:t xml:space="preserve"> hipermarket Carrefour </w:t>
      </w:r>
      <w:r w:rsidR="00461141">
        <w:rPr>
          <w:rFonts w:ascii="Verdana" w:hAnsi="Verdana" w:cs="Arial"/>
          <w:color w:val="575756"/>
          <w:sz w:val="20"/>
          <w:szCs w:val="20"/>
        </w:rPr>
        <w:t xml:space="preserve">o powierzchni </w:t>
      </w:r>
      <w:r w:rsidR="0064314D">
        <w:rPr>
          <w:rFonts w:ascii="Verdana" w:hAnsi="Verdana" w:cs="Arial"/>
          <w:color w:val="575756"/>
          <w:sz w:val="20"/>
          <w:szCs w:val="20"/>
        </w:rPr>
        <w:t>blisko 6 000 mkw.</w:t>
      </w:r>
      <w:r w:rsidR="002F65B4">
        <w:rPr>
          <w:rFonts w:ascii="Verdana" w:hAnsi="Verdana" w:cs="Arial"/>
          <w:color w:val="575756"/>
          <w:sz w:val="20"/>
          <w:szCs w:val="20"/>
        </w:rPr>
        <w:t>, który z</w:t>
      </w:r>
      <w:r w:rsidR="00616F74" w:rsidRPr="00396237">
        <w:rPr>
          <w:rFonts w:ascii="Verdana" w:hAnsi="Verdana" w:cs="Arial"/>
          <w:color w:val="575756"/>
          <w:sz w:val="20"/>
          <w:szCs w:val="20"/>
        </w:rPr>
        <w:t xml:space="preserve">apewni </w:t>
      </w:r>
      <w:r w:rsidR="00175973">
        <w:rPr>
          <w:rFonts w:ascii="Verdana" w:hAnsi="Verdana" w:cs="Arial"/>
          <w:color w:val="575756"/>
          <w:sz w:val="20"/>
          <w:szCs w:val="20"/>
        </w:rPr>
        <w:t xml:space="preserve">klientom </w:t>
      </w:r>
      <w:r w:rsidR="004C6172">
        <w:rPr>
          <w:rFonts w:ascii="Verdana" w:hAnsi="Verdana" w:cs="Arial"/>
          <w:color w:val="575756"/>
          <w:sz w:val="20"/>
          <w:szCs w:val="20"/>
        </w:rPr>
        <w:t>nową jakość zakupów, a także możliwość k</w:t>
      </w:r>
      <w:r w:rsidR="00616F74" w:rsidRPr="00396237">
        <w:rPr>
          <w:rFonts w:ascii="Verdana" w:hAnsi="Verdana" w:cs="Arial"/>
          <w:color w:val="575756"/>
          <w:sz w:val="20"/>
          <w:szCs w:val="20"/>
        </w:rPr>
        <w:t>orzysta</w:t>
      </w:r>
      <w:r w:rsidR="004C6172">
        <w:rPr>
          <w:rFonts w:ascii="Verdana" w:hAnsi="Verdana" w:cs="Arial"/>
          <w:color w:val="575756"/>
          <w:sz w:val="20"/>
          <w:szCs w:val="20"/>
        </w:rPr>
        <w:t xml:space="preserve">nia </w:t>
      </w:r>
      <w:r w:rsidR="00616F74" w:rsidRPr="00396237">
        <w:rPr>
          <w:rFonts w:ascii="Verdana" w:hAnsi="Verdana" w:cs="Arial"/>
          <w:color w:val="575756"/>
          <w:sz w:val="20"/>
          <w:szCs w:val="20"/>
        </w:rPr>
        <w:t xml:space="preserve">z dostępnej </w:t>
      </w:r>
      <w:r w:rsidR="00585569" w:rsidRPr="00396237">
        <w:rPr>
          <w:rFonts w:ascii="Verdana" w:hAnsi="Verdana" w:cs="Arial"/>
          <w:color w:val="575756"/>
          <w:sz w:val="20"/>
          <w:szCs w:val="20"/>
        </w:rPr>
        <w:t xml:space="preserve">w internetowym sklepie eCarrefour.pl </w:t>
      </w:r>
      <w:r w:rsidR="004C6172">
        <w:rPr>
          <w:rFonts w:ascii="Verdana" w:hAnsi="Verdana" w:cs="Arial"/>
          <w:color w:val="575756"/>
          <w:sz w:val="20"/>
          <w:szCs w:val="20"/>
        </w:rPr>
        <w:t xml:space="preserve">usługi </w:t>
      </w:r>
      <w:proofErr w:type="spellStart"/>
      <w:r w:rsidR="004C6172">
        <w:rPr>
          <w:rFonts w:ascii="Verdana" w:hAnsi="Verdana" w:cs="Arial"/>
          <w:color w:val="575756"/>
          <w:sz w:val="20"/>
          <w:szCs w:val="20"/>
        </w:rPr>
        <w:t>click&amp;collect</w:t>
      </w:r>
      <w:proofErr w:type="spellEnd"/>
      <w:r w:rsidR="004C6172">
        <w:rPr>
          <w:rFonts w:ascii="Verdana" w:hAnsi="Verdana" w:cs="Arial"/>
          <w:color w:val="575756"/>
          <w:sz w:val="20"/>
          <w:szCs w:val="20"/>
        </w:rPr>
        <w:t xml:space="preserve"> i odbiór</w:t>
      </w:r>
      <w:r w:rsidR="00616F74" w:rsidRPr="00396237">
        <w:rPr>
          <w:rFonts w:ascii="Verdana" w:hAnsi="Verdana" w:cs="Arial"/>
          <w:color w:val="575756"/>
          <w:sz w:val="20"/>
          <w:szCs w:val="20"/>
        </w:rPr>
        <w:t xml:space="preserve"> zamówion</w:t>
      </w:r>
      <w:r w:rsidR="004C6172">
        <w:rPr>
          <w:rFonts w:ascii="Verdana" w:hAnsi="Verdana" w:cs="Arial"/>
          <w:color w:val="575756"/>
          <w:sz w:val="20"/>
          <w:szCs w:val="20"/>
        </w:rPr>
        <w:t xml:space="preserve">ych </w:t>
      </w:r>
      <w:r w:rsidR="00616F74" w:rsidRPr="00396237">
        <w:rPr>
          <w:rFonts w:ascii="Verdana" w:hAnsi="Verdana" w:cs="Arial"/>
          <w:color w:val="575756"/>
          <w:sz w:val="20"/>
          <w:szCs w:val="20"/>
        </w:rPr>
        <w:t>online produkt</w:t>
      </w:r>
      <w:r w:rsidR="004C6172">
        <w:rPr>
          <w:rFonts w:ascii="Verdana" w:hAnsi="Verdana" w:cs="Arial"/>
          <w:color w:val="575756"/>
          <w:sz w:val="20"/>
          <w:szCs w:val="20"/>
        </w:rPr>
        <w:t>ów</w:t>
      </w:r>
      <w:r w:rsidR="00616F74" w:rsidRPr="00396237">
        <w:rPr>
          <w:rFonts w:ascii="Verdana" w:hAnsi="Verdana" w:cs="Arial"/>
          <w:color w:val="575756"/>
          <w:sz w:val="20"/>
          <w:szCs w:val="20"/>
        </w:rPr>
        <w:t xml:space="preserve"> niespożywcz</w:t>
      </w:r>
      <w:r w:rsidR="004C6172">
        <w:rPr>
          <w:rFonts w:ascii="Verdana" w:hAnsi="Verdana" w:cs="Arial"/>
          <w:color w:val="575756"/>
          <w:sz w:val="20"/>
          <w:szCs w:val="20"/>
        </w:rPr>
        <w:t>ych</w:t>
      </w:r>
      <w:r w:rsidR="00616F74" w:rsidRPr="00396237">
        <w:rPr>
          <w:rFonts w:ascii="Verdana" w:hAnsi="Verdana" w:cs="Arial"/>
          <w:color w:val="575756"/>
          <w:sz w:val="20"/>
          <w:szCs w:val="20"/>
        </w:rPr>
        <w:t xml:space="preserve">. </w:t>
      </w:r>
    </w:p>
    <w:p w:rsidR="00731727" w:rsidRPr="00396237" w:rsidRDefault="00731727" w:rsidP="005176A3">
      <w:pPr>
        <w:pStyle w:val="NormalnyWeb"/>
        <w:spacing w:before="0" w:beforeAutospacing="0" w:after="0" w:afterAutospacing="0"/>
        <w:jc w:val="both"/>
        <w:rPr>
          <w:rFonts w:ascii="Verdana" w:hAnsi="Verdana" w:cs="Arial"/>
          <w:color w:val="575756"/>
          <w:sz w:val="20"/>
          <w:szCs w:val="20"/>
        </w:rPr>
      </w:pPr>
    </w:p>
    <w:p w:rsidR="000338F4" w:rsidRDefault="000338F4" w:rsidP="00616F74">
      <w:pPr>
        <w:spacing w:after="0" w:line="240" w:lineRule="auto"/>
        <w:jc w:val="both"/>
        <w:rPr>
          <w:rFonts w:ascii="Verdana" w:hAnsi="Verdana" w:cs="Arial"/>
          <w:color w:val="575756"/>
          <w:sz w:val="20"/>
          <w:szCs w:val="20"/>
        </w:rPr>
      </w:pPr>
      <w:r w:rsidRPr="00321061">
        <w:rPr>
          <w:rFonts w:ascii="Verdana" w:hAnsi="Verdana" w:cs="Arial"/>
          <w:color w:val="575756"/>
          <w:sz w:val="20"/>
          <w:szCs w:val="20"/>
        </w:rPr>
        <w:t xml:space="preserve">Projekt posiada już prawomocne pozwolenie na budowę. </w:t>
      </w:r>
      <w:r w:rsidR="00CE22A7">
        <w:rPr>
          <w:rFonts w:ascii="Verdana" w:hAnsi="Verdana" w:cs="Arial"/>
          <w:color w:val="575756"/>
          <w:sz w:val="20"/>
          <w:szCs w:val="20"/>
        </w:rPr>
        <w:t>O</w:t>
      </w:r>
      <w:r w:rsidRPr="00321061">
        <w:rPr>
          <w:rFonts w:ascii="Verdana" w:hAnsi="Verdana" w:cs="Arial"/>
          <w:color w:val="575756"/>
          <w:sz w:val="20"/>
          <w:szCs w:val="20"/>
        </w:rPr>
        <w:t xml:space="preserve">twarcie Metropolitan </w:t>
      </w:r>
      <w:proofErr w:type="spellStart"/>
      <w:r w:rsidRPr="00321061">
        <w:rPr>
          <w:rFonts w:ascii="Verdana" w:hAnsi="Verdana" w:cs="Arial"/>
          <w:color w:val="575756"/>
          <w:sz w:val="20"/>
          <w:szCs w:val="20"/>
        </w:rPr>
        <w:t>Outlet</w:t>
      </w:r>
      <w:proofErr w:type="spellEnd"/>
      <w:r w:rsidRPr="00321061">
        <w:rPr>
          <w:rFonts w:ascii="Verdana" w:hAnsi="Verdana" w:cs="Arial"/>
          <w:color w:val="575756"/>
          <w:sz w:val="20"/>
          <w:szCs w:val="20"/>
        </w:rPr>
        <w:t xml:space="preserve"> zaplanowano na 2018 rok. NEINVER, czołowy operator centrów </w:t>
      </w:r>
      <w:proofErr w:type="spellStart"/>
      <w:r w:rsidRPr="00321061">
        <w:rPr>
          <w:rFonts w:ascii="Verdana" w:hAnsi="Verdana" w:cs="Arial"/>
          <w:color w:val="575756"/>
          <w:sz w:val="20"/>
          <w:szCs w:val="20"/>
        </w:rPr>
        <w:t>outlet</w:t>
      </w:r>
      <w:proofErr w:type="spellEnd"/>
      <w:r w:rsidRPr="00321061">
        <w:rPr>
          <w:rFonts w:ascii="Verdana" w:hAnsi="Verdana" w:cs="Arial"/>
          <w:color w:val="575756"/>
          <w:sz w:val="20"/>
          <w:szCs w:val="20"/>
        </w:rPr>
        <w:t xml:space="preserve"> w Polsce i Europie z wieloletnim doświadczeniem w branży, będzie odpowiedzialny za zarządzanie powstającym centrum </w:t>
      </w:r>
      <w:proofErr w:type="spellStart"/>
      <w:r w:rsidRPr="00321061">
        <w:rPr>
          <w:rFonts w:ascii="Verdana" w:hAnsi="Verdana" w:cs="Arial"/>
          <w:color w:val="575756"/>
          <w:sz w:val="20"/>
          <w:szCs w:val="20"/>
        </w:rPr>
        <w:t>outletowym</w:t>
      </w:r>
      <w:proofErr w:type="spellEnd"/>
      <w:r w:rsidRPr="00321061">
        <w:rPr>
          <w:rFonts w:ascii="Verdana" w:hAnsi="Verdana" w:cs="Arial"/>
          <w:color w:val="575756"/>
          <w:sz w:val="20"/>
          <w:szCs w:val="20"/>
        </w:rPr>
        <w:t>.</w:t>
      </w:r>
    </w:p>
    <w:p w:rsidR="00B75310" w:rsidRPr="00321061" w:rsidRDefault="00B75310" w:rsidP="00B75310">
      <w:pPr>
        <w:pStyle w:val="NormalnyWeb"/>
        <w:spacing w:before="0" w:beforeAutospacing="0" w:after="0" w:afterAutospacing="0"/>
        <w:jc w:val="both"/>
        <w:rPr>
          <w:rFonts w:ascii="Verdana" w:hAnsi="Verdana" w:cs="Arial"/>
          <w:color w:val="575756"/>
          <w:sz w:val="20"/>
          <w:szCs w:val="20"/>
          <w:lang w:eastAsia="en-US"/>
        </w:rPr>
      </w:pPr>
    </w:p>
    <w:p w:rsidR="00F06219" w:rsidRPr="003615C9" w:rsidRDefault="004D4CAC" w:rsidP="002C7F74">
      <w:pPr>
        <w:jc w:val="both"/>
        <w:rPr>
          <w:rFonts w:ascii="Verdana" w:hAnsi="Verdana" w:cs="Arial"/>
          <w:b/>
          <w:sz w:val="16"/>
          <w:szCs w:val="16"/>
        </w:rPr>
      </w:pPr>
      <w:r w:rsidRPr="003615C9">
        <w:rPr>
          <w:rFonts w:ascii="Verdana" w:hAnsi="Verdana" w:cs="Arial"/>
          <w:b/>
          <w:sz w:val="16"/>
          <w:szCs w:val="16"/>
        </w:rPr>
        <w:t>O Carrefour</w:t>
      </w:r>
    </w:p>
    <w:p w:rsidR="003843BC" w:rsidRPr="003843BC" w:rsidRDefault="003843BC" w:rsidP="003843BC">
      <w:pPr>
        <w:pStyle w:val="NormalnyWeb"/>
        <w:jc w:val="both"/>
        <w:rPr>
          <w:rFonts w:ascii="Verdana" w:hAnsi="Verdana" w:cs="Arial"/>
          <w:sz w:val="16"/>
          <w:szCs w:val="16"/>
          <w:lang w:eastAsia="en-US"/>
        </w:rPr>
      </w:pPr>
      <w:r w:rsidRPr="003843BC">
        <w:rPr>
          <w:rFonts w:ascii="Verdana" w:hAnsi="Verdana" w:cs="Arial"/>
          <w:sz w:val="16"/>
          <w:szCs w:val="16"/>
          <w:lang w:eastAsia="en-US"/>
        </w:rPr>
        <w:t xml:space="preserve">Carrefour Polska to </w:t>
      </w:r>
      <w:proofErr w:type="spellStart"/>
      <w:r w:rsidRPr="003843BC">
        <w:rPr>
          <w:rFonts w:ascii="Verdana" w:hAnsi="Verdana" w:cs="Arial"/>
          <w:sz w:val="16"/>
          <w:szCs w:val="16"/>
          <w:lang w:eastAsia="en-US"/>
        </w:rPr>
        <w:t>omnikanałowa</w:t>
      </w:r>
      <w:proofErr w:type="spellEnd"/>
      <w:r w:rsidRPr="003843BC">
        <w:rPr>
          <w:rFonts w:ascii="Verdana" w:hAnsi="Verdana" w:cs="Arial"/>
          <w:sz w:val="16"/>
          <w:szCs w:val="16"/>
          <w:lang w:eastAsia="en-US"/>
        </w:rPr>
        <w:t xml:space="preserve"> sieć handlowa, pod szyldem której działa w Polsce ponad 800 sklepów w 5 formatach: hipermarketów, supermarketów, sklepów osiedlowych i specjalistycznych oraz sklepu internetowego. Carrefour jest w Polsce również właścicielem sieci 20 centrów handlowych o łącznej powierzchni ponad 230.000 GLA oraz sieci ponad 40 stacji paliw. </w:t>
      </w:r>
    </w:p>
    <w:p w:rsidR="003843BC" w:rsidRPr="003843BC" w:rsidRDefault="003843BC" w:rsidP="003843BC">
      <w:pPr>
        <w:pStyle w:val="NormalnyWeb"/>
        <w:jc w:val="both"/>
        <w:rPr>
          <w:rFonts w:ascii="Verdana" w:hAnsi="Verdana" w:cs="Arial"/>
          <w:sz w:val="16"/>
          <w:szCs w:val="16"/>
          <w:lang w:eastAsia="en-US"/>
        </w:rPr>
      </w:pPr>
      <w:r w:rsidRPr="003843BC">
        <w:rPr>
          <w:rFonts w:ascii="Verdana" w:hAnsi="Verdana" w:cs="Arial"/>
          <w:sz w:val="16"/>
          <w:szCs w:val="16"/>
          <w:lang w:eastAsia="en-US"/>
        </w:rPr>
        <w:t xml:space="preserve">Carrefour Polska jest częścią Grupy Carrefour, referencyjnej sieci spożywczej, która posiada blisko 12 000 sklepów w ponad 30 krajach. Grupa Carrefour jest siecią </w:t>
      </w:r>
      <w:proofErr w:type="spellStart"/>
      <w:r w:rsidRPr="003843BC">
        <w:rPr>
          <w:rFonts w:ascii="Verdana" w:hAnsi="Verdana" w:cs="Arial"/>
          <w:sz w:val="16"/>
          <w:szCs w:val="16"/>
          <w:lang w:eastAsia="en-US"/>
        </w:rPr>
        <w:t>multilokalną</w:t>
      </w:r>
      <w:proofErr w:type="spellEnd"/>
      <w:r w:rsidRPr="003843BC">
        <w:rPr>
          <w:rFonts w:ascii="Verdana" w:hAnsi="Verdana" w:cs="Arial"/>
          <w:sz w:val="16"/>
          <w:szCs w:val="16"/>
          <w:lang w:eastAsia="en-US"/>
        </w:rPr>
        <w:t xml:space="preserve">, </w:t>
      </w:r>
      <w:proofErr w:type="spellStart"/>
      <w:r w:rsidRPr="003843BC">
        <w:rPr>
          <w:rFonts w:ascii="Verdana" w:hAnsi="Verdana" w:cs="Arial"/>
          <w:sz w:val="16"/>
          <w:szCs w:val="16"/>
          <w:lang w:eastAsia="en-US"/>
        </w:rPr>
        <w:t>multiformatową</w:t>
      </w:r>
      <w:proofErr w:type="spellEnd"/>
      <w:r w:rsidRPr="003843BC">
        <w:rPr>
          <w:rFonts w:ascii="Verdana" w:hAnsi="Verdana" w:cs="Arial"/>
          <w:sz w:val="16"/>
          <w:szCs w:val="16"/>
          <w:lang w:eastAsia="en-US"/>
        </w:rPr>
        <w:t xml:space="preserve"> i </w:t>
      </w:r>
      <w:proofErr w:type="spellStart"/>
      <w:r w:rsidRPr="003843BC">
        <w:rPr>
          <w:rFonts w:ascii="Verdana" w:hAnsi="Verdana" w:cs="Arial"/>
          <w:sz w:val="16"/>
          <w:szCs w:val="16"/>
          <w:lang w:eastAsia="en-US"/>
        </w:rPr>
        <w:t>multikanałową</w:t>
      </w:r>
      <w:proofErr w:type="spellEnd"/>
      <w:r w:rsidRPr="003843BC">
        <w:rPr>
          <w:rFonts w:ascii="Verdana" w:hAnsi="Verdana" w:cs="Arial"/>
          <w:sz w:val="16"/>
          <w:szCs w:val="16"/>
          <w:lang w:eastAsia="en-US"/>
        </w:rPr>
        <w:t xml:space="preserve">, obsługującą codziennie 13 milionów klientów na całym świecie. </w:t>
      </w:r>
    </w:p>
    <w:p w:rsidR="003843BC" w:rsidRPr="003843BC" w:rsidRDefault="003843BC" w:rsidP="003843BC">
      <w:pPr>
        <w:pStyle w:val="NormalnyWeb"/>
        <w:jc w:val="both"/>
        <w:rPr>
          <w:rFonts w:ascii="Verdana" w:hAnsi="Verdana" w:cs="Arial"/>
          <w:sz w:val="16"/>
          <w:szCs w:val="16"/>
          <w:lang w:eastAsia="en-US"/>
        </w:rPr>
      </w:pPr>
      <w:r w:rsidRPr="003843BC">
        <w:rPr>
          <w:rFonts w:ascii="Verdana" w:hAnsi="Verdana" w:cs="Arial"/>
          <w:sz w:val="16"/>
          <w:szCs w:val="16"/>
          <w:lang w:eastAsia="en-US"/>
        </w:rPr>
        <w:t xml:space="preserve">Polityka biznesu odpowiedzialnego społecznie Grupy Carrefour opiera się na trzech filarach: zwalczanie wszelkich form marnotrawstwa, ochrona bioróżnorodności oraz wsparcie dla partnerów firmy. Wszyscy pracownicy Carrefour Polska przyczyniają się do realizacji tej polityki poprzez programy: STOP Marnotrawstwu, Z miłości do Zdrowia oraz Różnorodność. </w:t>
      </w:r>
    </w:p>
    <w:p w:rsidR="00321061" w:rsidRPr="00321061" w:rsidRDefault="00321061" w:rsidP="00321061">
      <w:pPr>
        <w:jc w:val="both"/>
        <w:rPr>
          <w:rFonts w:ascii="Verdana" w:hAnsi="Verdana" w:cs="Arial"/>
          <w:b/>
          <w:sz w:val="16"/>
          <w:szCs w:val="16"/>
        </w:rPr>
      </w:pPr>
      <w:r w:rsidRPr="00321061">
        <w:rPr>
          <w:rFonts w:ascii="Verdana" w:hAnsi="Verdana" w:cs="Arial"/>
          <w:b/>
          <w:sz w:val="16"/>
          <w:szCs w:val="16"/>
        </w:rPr>
        <w:t xml:space="preserve">O Metropolitan </w:t>
      </w:r>
      <w:proofErr w:type="spellStart"/>
      <w:r w:rsidRPr="00321061">
        <w:rPr>
          <w:rFonts w:ascii="Verdana" w:hAnsi="Verdana" w:cs="Arial"/>
          <w:b/>
          <w:sz w:val="16"/>
          <w:szCs w:val="16"/>
        </w:rPr>
        <w:t>Outlet</w:t>
      </w:r>
      <w:proofErr w:type="spellEnd"/>
      <w:r w:rsidRPr="00321061">
        <w:rPr>
          <w:rFonts w:ascii="Verdana" w:hAnsi="Verdana" w:cs="Arial"/>
          <w:b/>
          <w:sz w:val="16"/>
          <w:szCs w:val="16"/>
        </w:rPr>
        <w:t xml:space="preserve"> w Bydgoszczy</w:t>
      </w:r>
    </w:p>
    <w:p w:rsidR="00321061" w:rsidRPr="00321061" w:rsidRDefault="00321061" w:rsidP="00475371">
      <w:pPr>
        <w:jc w:val="both"/>
        <w:rPr>
          <w:rFonts w:ascii="Verdana" w:hAnsi="Verdana" w:cs="Arial"/>
          <w:sz w:val="16"/>
          <w:szCs w:val="16"/>
        </w:rPr>
      </w:pPr>
      <w:r w:rsidRPr="00321061">
        <w:rPr>
          <w:rFonts w:ascii="Verdana" w:hAnsi="Verdana" w:cs="Arial"/>
          <w:sz w:val="16"/>
          <w:szCs w:val="16"/>
        </w:rPr>
        <w:t xml:space="preserve">Metropolitan </w:t>
      </w:r>
      <w:proofErr w:type="spellStart"/>
      <w:r w:rsidRPr="00321061">
        <w:rPr>
          <w:rFonts w:ascii="Verdana" w:hAnsi="Verdana" w:cs="Arial"/>
          <w:sz w:val="16"/>
          <w:szCs w:val="16"/>
        </w:rPr>
        <w:t>Outlet</w:t>
      </w:r>
      <w:proofErr w:type="spellEnd"/>
      <w:r w:rsidRPr="00321061">
        <w:rPr>
          <w:rFonts w:ascii="Verdana" w:hAnsi="Verdana" w:cs="Arial"/>
          <w:sz w:val="16"/>
          <w:szCs w:val="16"/>
        </w:rPr>
        <w:t xml:space="preserve"> w Bydgoszczy powstanie w miejscu obecnie działającej galerii handlowej przy Al. Jana Pawła II - jednej z najnowocześniejszych arterii komunikacyjnych miasta. Lokalizacja centrum jest dobrze znana i łatwo dostępna dla klientów. Dzięki otoczeniu kluczowych dróg wylotowych z miasta, pozwala na dogodny dojazd zarówno mieszkańcom Bydgoszczy, jak również innych miast województwa kujawsko - pomorskiego, takich jak Toruń, Grudziądz, Inowrocław czy Włocławek. Modernizacja dróg ekspresowych S5 i S10 dodatkowo polepszy skomunikowanie regionu z sąsiadującymi miastami, zapewniając szybki i wygodny dojazd do autostrady A1, co istotnie przełoży się na zwiększenie zasięgu oddziaływania Metropolitan </w:t>
      </w:r>
      <w:proofErr w:type="spellStart"/>
      <w:r w:rsidRPr="00321061">
        <w:rPr>
          <w:rFonts w:ascii="Verdana" w:hAnsi="Verdana" w:cs="Arial"/>
          <w:sz w:val="16"/>
          <w:szCs w:val="16"/>
        </w:rPr>
        <w:t>Outlet</w:t>
      </w:r>
      <w:proofErr w:type="spellEnd"/>
      <w:r w:rsidRPr="00321061">
        <w:rPr>
          <w:rFonts w:ascii="Verdana" w:hAnsi="Verdana" w:cs="Arial"/>
          <w:sz w:val="16"/>
          <w:szCs w:val="16"/>
        </w:rPr>
        <w:t xml:space="preserve"> Bydgoszcz. Obecnie w strefie do 90 minut jazdy samochodem do powstającego centrum </w:t>
      </w:r>
      <w:proofErr w:type="spellStart"/>
      <w:r w:rsidRPr="00321061">
        <w:rPr>
          <w:rFonts w:ascii="Verdana" w:hAnsi="Verdana" w:cs="Arial"/>
          <w:sz w:val="16"/>
          <w:szCs w:val="16"/>
        </w:rPr>
        <w:t>outletowego</w:t>
      </w:r>
      <w:proofErr w:type="spellEnd"/>
      <w:r w:rsidRPr="00321061">
        <w:rPr>
          <w:rFonts w:ascii="Verdana" w:hAnsi="Verdana" w:cs="Arial"/>
          <w:sz w:val="16"/>
          <w:szCs w:val="16"/>
        </w:rPr>
        <w:t xml:space="preserve"> mieszka ponad dwa miliony jego przyszłych klientów.</w:t>
      </w:r>
    </w:p>
    <w:p w:rsidR="00321061" w:rsidRPr="00321061" w:rsidRDefault="00321061" w:rsidP="00321061">
      <w:p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21061">
        <w:rPr>
          <w:rFonts w:ascii="Arial" w:hAnsi="Arial" w:cs="Arial"/>
          <w:b/>
          <w:sz w:val="18"/>
          <w:szCs w:val="18"/>
          <w:u w:val="single"/>
        </w:rPr>
        <w:t>www.metropolitanoutlet.com</w:t>
      </w:r>
    </w:p>
    <w:p w:rsidR="00321061" w:rsidRPr="005D089A" w:rsidRDefault="00321061" w:rsidP="00321061">
      <w:pPr>
        <w:spacing w:after="0" w:line="300" w:lineRule="atLeast"/>
        <w:jc w:val="both"/>
        <w:rPr>
          <w:rFonts w:ascii="Arial" w:hAnsi="Arial" w:cs="Arial"/>
          <w:b/>
          <w:bCs/>
          <w:sz w:val="18"/>
          <w:szCs w:val="18"/>
        </w:rPr>
      </w:pPr>
      <w:r w:rsidRPr="005D089A">
        <w:rPr>
          <w:rFonts w:ascii="Arial" w:hAnsi="Arial" w:cs="Arial"/>
          <w:b/>
          <w:bCs/>
          <w:sz w:val="18"/>
          <w:szCs w:val="18"/>
        </w:rPr>
        <w:t xml:space="preserve">O NEINVER </w:t>
      </w:r>
    </w:p>
    <w:p w:rsidR="00321061" w:rsidRPr="005D089A" w:rsidRDefault="00321061" w:rsidP="00321061">
      <w:pPr>
        <w:spacing w:after="0" w:line="300" w:lineRule="atLeast"/>
        <w:jc w:val="both"/>
        <w:rPr>
          <w:rFonts w:ascii="Arial" w:hAnsi="Arial" w:cs="Arial"/>
          <w:sz w:val="18"/>
          <w:szCs w:val="18"/>
        </w:rPr>
      </w:pPr>
    </w:p>
    <w:p w:rsidR="00321061" w:rsidRPr="00321061" w:rsidRDefault="00321061" w:rsidP="00B2760D">
      <w:pPr>
        <w:jc w:val="both"/>
        <w:rPr>
          <w:rFonts w:ascii="Verdana" w:hAnsi="Verdana" w:cs="Arial"/>
          <w:sz w:val="16"/>
          <w:szCs w:val="16"/>
        </w:rPr>
      </w:pPr>
      <w:r w:rsidRPr="00321061">
        <w:rPr>
          <w:rFonts w:ascii="Verdana" w:hAnsi="Verdana" w:cs="Arial"/>
          <w:sz w:val="16"/>
          <w:szCs w:val="16"/>
        </w:rPr>
        <w:t xml:space="preserve">NEINVER jest wiodącym europejskim deweloperem, inwestorem oraz zarządcą nieruchomości i funduszy. </w:t>
      </w:r>
      <w:r w:rsidRPr="00321061">
        <w:rPr>
          <w:rFonts w:ascii="Verdana" w:hAnsi="Verdana" w:cs="Arial"/>
          <w:sz w:val="16"/>
          <w:szCs w:val="16"/>
        </w:rPr>
        <w:br/>
        <w:t>Od czasu założenia firmy w roku 1969, jej działalność skupia się na budowaniu, wynajmowaniu oraz zarządzaniu szerokim portfelem nieruchomości, w tym kompleksami biurowymi, parkami przemysłowymi i galeriami handlowymi. W ciągu ostatnich 18 lat, NEINVER wybudował obiekty przemysłowe o łącznej powierzchni ponad 1,5 mln m2, dostosowane do indywidualnych potrzeb klientów.</w:t>
      </w:r>
    </w:p>
    <w:p w:rsidR="00321061" w:rsidRPr="00321061" w:rsidRDefault="00321061" w:rsidP="00B2760D">
      <w:pPr>
        <w:jc w:val="both"/>
        <w:rPr>
          <w:rFonts w:ascii="Verdana" w:hAnsi="Verdana" w:cs="Arial"/>
          <w:sz w:val="16"/>
          <w:szCs w:val="16"/>
        </w:rPr>
      </w:pPr>
      <w:r w:rsidRPr="00321061">
        <w:rPr>
          <w:rFonts w:ascii="Verdana" w:hAnsi="Verdana" w:cs="Arial"/>
          <w:sz w:val="16"/>
          <w:szCs w:val="16"/>
        </w:rPr>
        <w:t>NEINVER zdobył silną pozycję na europejskim rynku nieruchomości handlowych dzięki obiektom o łącznej powierzchni 566.000 m2, w których znajduje się ponad 2000 sklepów oferujących produkty 1200 popularnych krajowych i międzynarodowych marek. Grupa działa we Francji, Niemczech, Włoszech, Holandii, Polsce, Portugalii i Hiszpanii.</w:t>
      </w:r>
    </w:p>
    <w:p w:rsidR="00321061" w:rsidRPr="00321061" w:rsidRDefault="00321061" w:rsidP="00B2760D">
      <w:pPr>
        <w:jc w:val="both"/>
        <w:rPr>
          <w:rFonts w:ascii="Verdana" w:hAnsi="Verdana" w:cs="Arial"/>
          <w:sz w:val="16"/>
          <w:szCs w:val="16"/>
        </w:rPr>
      </w:pPr>
      <w:r w:rsidRPr="00321061">
        <w:rPr>
          <w:rFonts w:ascii="Verdana" w:hAnsi="Verdana" w:cs="Arial"/>
          <w:sz w:val="16"/>
          <w:szCs w:val="16"/>
        </w:rPr>
        <w:t xml:space="preserve">Od ponad 20 lat strategia rozwoju Grupy NEINVER opiera się na specjalizacji w sektorze centrów wyprzedażowych. Ta hiszpańska firma zarządza 17 obiektami o łącznej powierzchni najmu 349.000 m2, funkcjonującymi pod markami The Style </w:t>
      </w:r>
      <w:proofErr w:type="spellStart"/>
      <w:r w:rsidRPr="00321061">
        <w:rPr>
          <w:rFonts w:ascii="Verdana" w:hAnsi="Verdana" w:cs="Arial"/>
          <w:sz w:val="16"/>
          <w:szCs w:val="16"/>
        </w:rPr>
        <w:t>Outlets</w:t>
      </w:r>
      <w:proofErr w:type="spellEnd"/>
      <w:r w:rsidRPr="00321061">
        <w:rPr>
          <w:rFonts w:ascii="Verdana" w:hAnsi="Verdana" w:cs="Arial"/>
          <w:sz w:val="16"/>
          <w:szCs w:val="16"/>
        </w:rPr>
        <w:t xml:space="preserve"> i FACTORY.</w:t>
      </w:r>
    </w:p>
    <w:p w:rsidR="00321061" w:rsidRPr="00321061" w:rsidRDefault="00321061" w:rsidP="00B2760D">
      <w:pPr>
        <w:jc w:val="both"/>
        <w:rPr>
          <w:rFonts w:ascii="Verdana" w:hAnsi="Verdana" w:cs="Arial"/>
          <w:sz w:val="16"/>
          <w:szCs w:val="16"/>
        </w:rPr>
      </w:pPr>
      <w:r w:rsidRPr="00321061">
        <w:rPr>
          <w:rFonts w:ascii="Verdana" w:hAnsi="Verdana" w:cs="Arial"/>
          <w:sz w:val="16"/>
          <w:szCs w:val="16"/>
        </w:rPr>
        <w:lastRenderedPageBreak/>
        <w:t xml:space="preserve">W Polsce NEINVER wybudował dotychczas ponad 250.000 m² nowoczesnej powierzchni handlowej: sieć centrów </w:t>
      </w:r>
      <w:proofErr w:type="spellStart"/>
      <w:r w:rsidRPr="00321061">
        <w:rPr>
          <w:rFonts w:ascii="Verdana" w:hAnsi="Verdana" w:cs="Arial"/>
          <w:sz w:val="16"/>
          <w:szCs w:val="16"/>
        </w:rPr>
        <w:t>outlet</w:t>
      </w:r>
      <w:proofErr w:type="spellEnd"/>
      <w:r w:rsidRPr="00321061">
        <w:rPr>
          <w:rFonts w:ascii="Verdana" w:hAnsi="Verdana" w:cs="Arial"/>
          <w:sz w:val="16"/>
          <w:szCs w:val="16"/>
        </w:rPr>
        <w:t xml:space="preserve"> FACTORY w czterech miastach: Warszawa (Ursus, Annopol), Wrocław, Poznań i Kraków, parki handlowe Futura w Krakowie i Wrocławiu, Galerię Malta oraz Galerię Katowicką wraz ze zintegrowanym centrum </w:t>
      </w:r>
      <w:proofErr w:type="spellStart"/>
      <w:r w:rsidRPr="00321061">
        <w:rPr>
          <w:rFonts w:ascii="Verdana" w:hAnsi="Verdana" w:cs="Arial"/>
          <w:sz w:val="16"/>
          <w:szCs w:val="16"/>
        </w:rPr>
        <w:t>komunikacyjno</w:t>
      </w:r>
      <w:proofErr w:type="spellEnd"/>
      <w:r w:rsidRPr="00321061">
        <w:rPr>
          <w:rFonts w:ascii="Verdana" w:hAnsi="Verdana" w:cs="Arial"/>
          <w:sz w:val="16"/>
          <w:szCs w:val="16"/>
        </w:rPr>
        <w:t xml:space="preserve"> – handlowym.</w:t>
      </w:r>
    </w:p>
    <w:p w:rsidR="00321061" w:rsidRPr="00321061" w:rsidRDefault="00321061" w:rsidP="00B2760D">
      <w:pPr>
        <w:jc w:val="both"/>
        <w:rPr>
          <w:rFonts w:ascii="Verdana" w:hAnsi="Verdana" w:cs="Arial"/>
          <w:sz w:val="16"/>
          <w:szCs w:val="16"/>
        </w:rPr>
      </w:pPr>
      <w:r w:rsidRPr="00321061">
        <w:rPr>
          <w:rFonts w:ascii="Verdana" w:hAnsi="Verdana" w:cs="Arial"/>
          <w:sz w:val="16"/>
          <w:szCs w:val="16"/>
        </w:rPr>
        <w:t>Jedną z kluczowych wartości NEINVER jest prowadzenie działalności zgodnie z zasadami zrównoważonego budownictwa i odpowiedzialności społecznej. Grupa – jako pierwsza na rynku – uzyskała certyfikat BREEAM In-</w:t>
      </w:r>
      <w:proofErr w:type="spellStart"/>
      <w:r w:rsidRPr="00321061">
        <w:rPr>
          <w:rFonts w:ascii="Verdana" w:hAnsi="Verdana" w:cs="Arial"/>
          <w:sz w:val="16"/>
          <w:szCs w:val="16"/>
        </w:rPr>
        <w:t>Use</w:t>
      </w:r>
      <w:proofErr w:type="spellEnd"/>
      <w:r w:rsidRPr="00321061">
        <w:rPr>
          <w:rFonts w:ascii="Verdana" w:hAnsi="Verdana" w:cs="Arial"/>
          <w:sz w:val="16"/>
          <w:szCs w:val="16"/>
        </w:rPr>
        <w:t xml:space="preserve"> dla całego swojego europejskiego portfolio centrów </w:t>
      </w:r>
      <w:proofErr w:type="spellStart"/>
      <w:r w:rsidRPr="00321061">
        <w:rPr>
          <w:rFonts w:ascii="Verdana" w:hAnsi="Verdana" w:cs="Arial"/>
          <w:sz w:val="16"/>
          <w:szCs w:val="16"/>
        </w:rPr>
        <w:t>outlet</w:t>
      </w:r>
      <w:proofErr w:type="spellEnd"/>
      <w:r w:rsidRPr="00321061">
        <w:rPr>
          <w:rFonts w:ascii="Verdana" w:hAnsi="Verdana" w:cs="Arial"/>
          <w:sz w:val="16"/>
          <w:szCs w:val="16"/>
        </w:rPr>
        <w:t>.</w:t>
      </w:r>
    </w:p>
    <w:p w:rsidR="00321061" w:rsidRPr="00321061" w:rsidRDefault="00321061" w:rsidP="00321061">
      <w:pPr>
        <w:spacing w:after="0" w:line="300" w:lineRule="atLeast"/>
        <w:jc w:val="both"/>
        <w:rPr>
          <w:rFonts w:ascii="Verdana" w:hAnsi="Verdana" w:cs="Arial"/>
          <w:b/>
          <w:sz w:val="16"/>
          <w:szCs w:val="16"/>
        </w:rPr>
      </w:pPr>
      <w:r w:rsidRPr="00321061">
        <w:rPr>
          <w:rFonts w:ascii="Verdana" w:hAnsi="Verdana" w:cs="Arial"/>
          <w:b/>
          <w:sz w:val="16"/>
          <w:szCs w:val="16"/>
        </w:rPr>
        <w:t>O JLL</w:t>
      </w:r>
    </w:p>
    <w:p w:rsidR="00321061" w:rsidRPr="00321061" w:rsidRDefault="00321061" w:rsidP="00321061">
      <w:pPr>
        <w:spacing w:after="0" w:line="300" w:lineRule="atLeast"/>
        <w:jc w:val="both"/>
        <w:rPr>
          <w:rFonts w:ascii="Verdana" w:hAnsi="Verdana" w:cs="Arial"/>
          <w:sz w:val="16"/>
          <w:szCs w:val="16"/>
        </w:rPr>
      </w:pPr>
    </w:p>
    <w:p w:rsidR="00321061" w:rsidRPr="00321061" w:rsidRDefault="00321061" w:rsidP="00DB190F">
      <w:pPr>
        <w:jc w:val="both"/>
        <w:rPr>
          <w:rFonts w:ascii="Verdana" w:hAnsi="Verdana" w:cs="Arial"/>
          <w:sz w:val="16"/>
          <w:szCs w:val="16"/>
        </w:rPr>
      </w:pPr>
      <w:r w:rsidRPr="00321061">
        <w:rPr>
          <w:rFonts w:ascii="Verdana" w:hAnsi="Verdana" w:cs="Arial"/>
          <w:sz w:val="16"/>
          <w:szCs w:val="16"/>
        </w:rPr>
        <w:t xml:space="preserve">JLL jest międzynarodową firmą doradczą świadczącą kompleksowe usługi na rynku nieruchomości, sklasyfikowaną na liście </w:t>
      </w:r>
      <w:proofErr w:type="spellStart"/>
      <w:r w:rsidRPr="00321061">
        <w:rPr>
          <w:rFonts w:ascii="Verdana" w:hAnsi="Verdana" w:cs="Arial"/>
          <w:sz w:val="16"/>
          <w:szCs w:val="16"/>
        </w:rPr>
        <w:t>Fortune</w:t>
      </w:r>
      <w:proofErr w:type="spellEnd"/>
      <w:r w:rsidRPr="00321061">
        <w:rPr>
          <w:rFonts w:ascii="Verdana" w:hAnsi="Verdana" w:cs="Arial"/>
          <w:sz w:val="16"/>
          <w:szCs w:val="16"/>
        </w:rPr>
        <w:t xml:space="preserve"> 500. JLL zatrudnia 58 000 osób i obsługuje klientów w 80 krajach w ramach 230 oddziałów na całym świecie. Przychód firmy sięga 5,4 mld USD. Na rzecz klientów, JLL zarządza i świadczy usługi dla portfolio obiektów o łącznej powierzchni ok. 316 mln mkw. W 2014 r. firma zrealizowała na całym świecie transakcje o wartości 118 mld USD. </w:t>
      </w:r>
      <w:proofErr w:type="spellStart"/>
      <w:r w:rsidRPr="00321061">
        <w:rPr>
          <w:rFonts w:ascii="Verdana" w:hAnsi="Verdana" w:cs="Arial"/>
          <w:sz w:val="16"/>
          <w:szCs w:val="16"/>
        </w:rPr>
        <w:t>LaSalle</w:t>
      </w:r>
      <w:proofErr w:type="spellEnd"/>
      <w:r w:rsidRPr="00321061">
        <w:rPr>
          <w:rFonts w:ascii="Verdana" w:hAnsi="Verdana" w:cs="Arial"/>
          <w:sz w:val="16"/>
          <w:szCs w:val="16"/>
        </w:rPr>
        <w:t xml:space="preserve"> Investment Management (spółka w ramach grupy), zarządza aktywami o łąc</w:t>
      </w:r>
      <w:r w:rsidR="00DB190F">
        <w:rPr>
          <w:rFonts w:ascii="Verdana" w:hAnsi="Verdana" w:cs="Arial"/>
          <w:sz w:val="16"/>
          <w:szCs w:val="16"/>
        </w:rPr>
        <w:t>znej wartości ok. 55,3 mld USD.</w:t>
      </w:r>
    </w:p>
    <w:p w:rsidR="00321061" w:rsidRPr="003615C9" w:rsidRDefault="00321061" w:rsidP="002C7F74">
      <w:pPr>
        <w:jc w:val="both"/>
        <w:rPr>
          <w:rFonts w:ascii="Verdana" w:hAnsi="Verdana" w:cs="Arial"/>
          <w:sz w:val="16"/>
          <w:szCs w:val="16"/>
        </w:rPr>
      </w:pPr>
      <w:bookmarkStart w:id="1" w:name="_GoBack"/>
      <w:bookmarkEnd w:id="1"/>
    </w:p>
    <w:sectPr w:rsidR="00321061" w:rsidRPr="003615C9" w:rsidSect="00DC7FE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25A" w:rsidRDefault="00CE425A">
      <w:pPr>
        <w:spacing w:after="0" w:line="240" w:lineRule="auto"/>
      </w:pPr>
      <w:r>
        <w:separator/>
      </w:r>
    </w:p>
  </w:endnote>
  <w:endnote w:type="continuationSeparator" w:id="0">
    <w:p w:rsidR="00CE425A" w:rsidRDefault="00CE4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163" w:rsidRDefault="00B30163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:rsidR="00B30163" w:rsidRPr="0042451E" w:rsidRDefault="00B30163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</w:rPr>
      <w:t>K</w:t>
    </w:r>
    <w:r>
      <w:rPr>
        <w:rFonts w:ascii="Verdana" w:hAnsi="Verdana" w:cs="Arial"/>
        <w:i w:val="0"/>
        <w:color w:val="254F9B"/>
        <w:sz w:val="14"/>
        <w:szCs w:val="14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:rsidR="00B30163" w:rsidRPr="0042451E" w:rsidRDefault="00B30163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>Biuro Prasowe Carrefour Polska, tel.: 22 517 2</w:t>
    </w:r>
    <w:r>
      <w:rPr>
        <w:rFonts w:ascii="Verdana" w:hAnsi="Verdana"/>
        <w:color w:val="575756"/>
        <w:sz w:val="14"/>
        <w:szCs w:val="14"/>
        <w:lang w:val="it-IT"/>
      </w:rPr>
      <w:t>2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 </w:t>
    </w:r>
    <w:r>
      <w:rPr>
        <w:rFonts w:ascii="Verdana" w:hAnsi="Verdana"/>
        <w:color w:val="575756"/>
        <w:sz w:val="14"/>
        <w:szCs w:val="14"/>
        <w:lang w:val="it-IT"/>
      </w:rPr>
      <w:t>21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B30163" w:rsidRPr="0042451E" w:rsidRDefault="00B30163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B30163" w:rsidRPr="0042451E" w:rsidRDefault="00B30163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25A" w:rsidRDefault="00CE425A">
      <w:pPr>
        <w:spacing w:after="0" w:line="240" w:lineRule="auto"/>
      </w:pPr>
      <w:r>
        <w:separator/>
      </w:r>
    </w:p>
  </w:footnote>
  <w:footnote w:type="continuationSeparator" w:id="0">
    <w:p w:rsidR="00CE425A" w:rsidRDefault="00CE4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C4B27"/>
    <w:multiLevelType w:val="hybridMultilevel"/>
    <w:tmpl w:val="4D4A7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45DEE"/>
    <w:multiLevelType w:val="hybridMultilevel"/>
    <w:tmpl w:val="64BE5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992E2C"/>
    <w:multiLevelType w:val="hybridMultilevel"/>
    <w:tmpl w:val="39168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7C"/>
    <w:rsid w:val="0000100C"/>
    <w:rsid w:val="000038A6"/>
    <w:rsid w:val="00006CD6"/>
    <w:rsid w:val="0001387C"/>
    <w:rsid w:val="00014B40"/>
    <w:rsid w:val="00016B85"/>
    <w:rsid w:val="000170C6"/>
    <w:rsid w:val="000171B9"/>
    <w:rsid w:val="00020C4F"/>
    <w:rsid w:val="00023736"/>
    <w:rsid w:val="000266E7"/>
    <w:rsid w:val="000275CA"/>
    <w:rsid w:val="000316AE"/>
    <w:rsid w:val="000338F4"/>
    <w:rsid w:val="0003413B"/>
    <w:rsid w:val="000378B7"/>
    <w:rsid w:val="00043EF0"/>
    <w:rsid w:val="00052160"/>
    <w:rsid w:val="00052D20"/>
    <w:rsid w:val="00062920"/>
    <w:rsid w:val="00070C7D"/>
    <w:rsid w:val="00081676"/>
    <w:rsid w:val="00086686"/>
    <w:rsid w:val="0009392A"/>
    <w:rsid w:val="0009743E"/>
    <w:rsid w:val="000A3D45"/>
    <w:rsid w:val="000A67AB"/>
    <w:rsid w:val="000A6A1C"/>
    <w:rsid w:val="000A6A25"/>
    <w:rsid w:val="000B06E4"/>
    <w:rsid w:val="000B0B37"/>
    <w:rsid w:val="000B3634"/>
    <w:rsid w:val="000B4824"/>
    <w:rsid w:val="000C07BC"/>
    <w:rsid w:val="000C295E"/>
    <w:rsid w:val="000C3B97"/>
    <w:rsid w:val="000C41AD"/>
    <w:rsid w:val="000C5F85"/>
    <w:rsid w:val="000D4332"/>
    <w:rsid w:val="000D5328"/>
    <w:rsid w:val="000D7389"/>
    <w:rsid w:val="000D776B"/>
    <w:rsid w:val="000E4FF9"/>
    <w:rsid w:val="000F7FD6"/>
    <w:rsid w:val="00101C40"/>
    <w:rsid w:val="00103EFB"/>
    <w:rsid w:val="0010726A"/>
    <w:rsid w:val="0011196D"/>
    <w:rsid w:val="001240BA"/>
    <w:rsid w:val="0012438C"/>
    <w:rsid w:val="00130AD8"/>
    <w:rsid w:val="001313CC"/>
    <w:rsid w:val="00131EDC"/>
    <w:rsid w:val="00137326"/>
    <w:rsid w:val="0014004E"/>
    <w:rsid w:val="001440B9"/>
    <w:rsid w:val="0014798F"/>
    <w:rsid w:val="0015010B"/>
    <w:rsid w:val="00155D47"/>
    <w:rsid w:val="00157165"/>
    <w:rsid w:val="001572DE"/>
    <w:rsid w:val="001671C7"/>
    <w:rsid w:val="00171450"/>
    <w:rsid w:val="0017283A"/>
    <w:rsid w:val="00172FA5"/>
    <w:rsid w:val="00173FF0"/>
    <w:rsid w:val="00174742"/>
    <w:rsid w:val="00175973"/>
    <w:rsid w:val="001816BB"/>
    <w:rsid w:val="001874F3"/>
    <w:rsid w:val="00190556"/>
    <w:rsid w:val="00195B33"/>
    <w:rsid w:val="00195CB1"/>
    <w:rsid w:val="001A5F38"/>
    <w:rsid w:val="001A6D0E"/>
    <w:rsid w:val="001B11B4"/>
    <w:rsid w:val="001B4317"/>
    <w:rsid w:val="001B6E3F"/>
    <w:rsid w:val="001C7386"/>
    <w:rsid w:val="001D2046"/>
    <w:rsid w:val="001D551D"/>
    <w:rsid w:val="001D55BF"/>
    <w:rsid w:val="001D6559"/>
    <w:rsid w:val="001D73D7"/>
    <w:rsid w:val="001E251A"/>
    <w:rsid w:val="001E66FC"/>
    <w:rsid w:val="001E7160"/>
    <w:rsid w:val="001F721F"/>
    <w:rsid w:val="0020342A"/>
    <w:rsid w:val="002048B7"/>
    <w:rsid w:val="00206DA0"/>
    <w:rsid w:val="00216397"/>
    <w:rsid w:val="002165C3"/>
    <w:rsid w:val="00224EC4"/>
    <w:rsid w:val="002264C4"/>
    <w:rsid w:val="00226E99"/>
    <w:rsid w:val="00233B3D"/>
    <w:rsid w:val="00236731"/>
    <w:rsid w:val="002400A8"/>
    <w:rsid w:val="0024424A"/>
    <w:rsid w:val="00246B01"/>
    <w:rsid w:val="00250109"/>
    <w:rsid w:val="0025079F"/>
    <w:rsid w:val="00267B16"/>
    <w:rsid w:val="00270010"/>
    <w:rsid w:val="00276B8E"/>
    <w:rsid w:val="00287DBA"/>
    <w:rsid w:val="00293539"/>
    <w:rsid w:val="00294B3D"/>
    <w:rsid w:val="00297BB0"/>
    <w:rsid w:val="002A1211"/>
    <w:rsid w:val="002A61F4"/>
    <w:rsid w:val="002B1020"/>
    <w:rsid w:val="002B3B72"/>
    <w:rsid w:val="002C0564"/>
    <w:rsid w:val="002C215C"/>
    <w:rsid w:val="002C29F2"/>
    <w:rsid w:val="002C76A0"/>
    <w:rsid w:val="002C7F74"/>
    <w:rsid w:val="002D5E10"/>
    <w:rsid w:val="002E33F0"/>
    <w:rsid w:val="002E79D0"/>
    <w:rsid w:val="002F001A"/>
    <w:rsid w:val="002F27E1"/>
    <w:rsid w:val="002F65B4"/>
    <w:rsid w:val="002F6690"/>
    <w:rsid w:val="002F7700"/>
    <w:rsid w:val="003001C3"/>
    <w:rsid w:val="0030049A"/>
    <w:rsid w:val="00304FBC"/>
    <w:rsid w:val="00320B22"/>
    <w:rsid w:val="00321061"/>
    <w:rsid w:val="00322994"/>
    <w:rsid w:val="00324639"/>
    <w:rsid w:val="00325642"/>
    <w:rsid w:val="00327336"/>
    <w:rsid w:val="0032777B"/>
    <w:rsid w:val="00334634"/>
    <w:rsid w:val="003358D8"/>
    <w:rsid w:val="003436BA"/>
    <w:rsid w:val="00344DE3"/>
    <w:rsid w:val="00347608"/>
    <w:rsid w:val="00347AD3"/>
    <w:rsid w:val="00351DD5"/>
    <w:rsid w:val="00357F72"/>
    <w:rsid w:val="003615C9"/>
    <w:rsid w:val="00361EE8"/>
    <w:rsid w:val="00364098"/>
    <w:rsid w:val="00371396"/>
    <w:rsid w:val="00374837"/>
    <w:rsid w:val="00375DA2"/>
    <w:rsid w:val="0038097B"/>
    <w:rsid w:val="003843BC"/>
    <w:rsid w:val="00385705"/>
    <w:rsid w:val="00386D55"/>
    <w:rsid w:val="00392611"/>
    <w:rsid w:val="00394D61"/>
    <w:rsid w:val="00395282"/>
    <w:rsid w:val="00396237"/>
    <w:rsid w:val="003977EE"/>
    <w:rsid w:val="003A0396"/>
    <w:rsid w:val="003A5E10"/>
    <w:rsid w:val="003A646A"/>
    <w:rsid w:val="003B2BD2"/>
    <w:rsid w:val="003B2C03"/>
    <w:rsid w:val="003C20B6"/>
    <w:rsid w:val="003C5927"/>
    <w:rsid w:val="003D0D04"/>
    <w:rsid w:val="003D1F4F"/>
    <w:rsid w:val="003D20EC"/>
    <w:rsid w:val="003D364A"/>
    <w:rsid w:val="003E5A94"/>
    <w:rsid w:val="003F419E"/>
    <w:rsid w:val="004012DE"/>
    <w:rsid w:val="00401EC3"/>
    <w:rsid w:val="004124F4"/>
    <w:rsid w:val="00412958"/>
    <w:rsid w:val="00415B19"/>
    <w:rsid w:val="00416BA4"/>
    <w:rsid w:val="00420320"/>
    <w:rsid w:val="00421D8E"/>
    <w:rsid w:val="00421FB5"/>
    <w:rsid w:val="0042451E"/>
    <w:rsid w:val="004314B3"/>
    <w:rsid w:val="004316EF"/>
    <w:rsid w:val="0043225B"/>
    <w:rsid w:val="00433A15"/>
    <w:rsid w:val="0044182C"/>
    <w:rsid w:val="00457A6E"/>
    <w:rsid w:val="00457EE4"/>
    <w:rsid w:val="00461141"/>
    <w:rsid w:val="00462B84"/>
    <w:rsid w:val="00464027"/>
    <w:rsid w:val="00470F03"/>
    <w:rsid w:val="00471A74"/>
    <w:rsid w:val="004741D8"/>
    <w:rsid w:val="004751ED"/>
    <w:rsid w:val="00475371"/>
    <w:rsid w:val="00476188"/>
    <w:rsid w:val="004771B0"/>
    <w:rsid w:val="004839DF"/>
    <w:rsid w:val="00494C66"/>
    <w:rsid w:val="004959BB"/>
    <w:rsid w:val="004A59C8"/>
    <w:rsid w:val="004B39BB"/>
    <w:rsid w:val="004B4064"/>
    <w:rsid w:val="004C32D7"/>
    <w:rsid w:val="004C59E6"/>
    <w:rsid w:val="004C6172"/>
    <w:rsid w:val="004C79AE"/>
    <w:rsid w:val="004D2873"/>
    <w:rsid w:val="004D2C51"/>
    <w:rsid w:val="004D4CAC"/>
    <w:rsid w:val="004D6B1E"/>
    <w:rsid w:val="004E007A"/>
    <w:rsid w:val="004F0839"/>
    <w:rsid w:val="004F1C98"/>
    <w:rsid w:val="004F2BD6"/>
    <w:rsid w:val="004F31D3"/>
    <w:rsid w:val="004F4A29"/>
    <w:rsid w:val="005019B0"/>
    <w:rsid w:val="00503015"/>
    <w:rsid w:val="005034AE"/>
    <w:rsid w:val="005047A4"/>
    <w:rsid w:val="00504C9D"/>
    <w:rsid w:val="0051577E"/>
    <w:rsid w:val="005176A3"/>
    <w:rsid w:val="00522252"/>
    <w:rsid w:val="00522AF7"/>
    <w:rsid w:val="00526D77"/>
    <w:rsid w:val="005270DC"/>
    <w:rsid w:val="00530B37"/>
    <w:rsid w:val="00531C67"/>
    <w:rsid w:val="00532B2E"/>
    <w:rsid w:val="005377FE"/>
    <w:rsid w:val="00545A85"/>
    <w:rsid w:val="0055224E"/>
    <w:rsid w:val="005541D7"/>
    <w:rsid w:val="00556C95"/>
    <w:rsid w:val="00562BD5"/>
    <w:rsid w:val="005665B2"/>
    <w:rsid w:val="00567DC6"/>
    <w:rsid w:val="005759BF"/>
    <w:rsid w:val="00580411"/>
    <w:rsid w:val="0058094B"/>
    <w:rsid w:val="0058143B"/>
    <w:rsid w:val="00584134"/>
    <w:rsid w:val="0058459A"/>
    <w:rsid w:val="00585569"/>
    <w:rsid w:val="00586DCF"/>
    <w:rsid w:val="005919AB"/>
    <w:rsid w:val="00597E00"/>
    <w:rsid w:val="005A011B"/>
    <w:rsid w:val="005A1978"/>
    <w:rsid w:val="005A51F8"/>
    <w:rsid w:val="005A6517"/>
    <w:rsid w:val="005A696E"/>
    <w:rsid w:val="005B1896"/>
    <w:rsid w:val="005B6733"/>
    <w:rsid w:val="005B6C44"/>
    <w:rsid w:val="005C73F5"/>
    <w:rsid w:val="005D39EC"/>
    <w:rsid w:val="005D6134"/>
    <w:rsid w:val="005E094A"/>
    <w:rsid w:val="005E0A81"/>
    <w:rsid w:val="005E1FB9"/>
    <w:rsid w:val="005E2EA6"/>
    <w:rsid w:val="005E62EB"/>
    <w:rsid w:val="005F43A1"/>
    <w:rsid w:val="006052D7"/>
    <w:rsid w:val="006071F3"/>
    <w:rsid w:val="00616F74"/>
    <w:rsid w:val="006219DA"/>
    <w:rsid w:val="00622AD9"/>
    <w:rsid w:val="0062301D"/>
    <w:rsid w:val="00626F8D"/>
    <w:rsid w:val="00637879"/>
    <w:rsid w:val="006423E0"/>
    <w:rsid w:val="0064314D"/>
    <w:rsid w:val="00644805"/>
    <w:rsid w:val="006531B3"/>
    <w:rsid w:val="00653A4E"/>
    <w:rsid w:val="00655D6D"/>
    <w:rsid w:val="00656197"/>
    <w:rsid w:val="006602D5"/>
    <w:rsid w:val="00661D68"/>
    <w:rsid w:val="00671142"/>
    <w:rsid w:val="00673057"/>
    <w:rsid w:val="0067346B"/>
    <w:rsid w:val="00675685"/>
    <w:rsid w:val="00676C65"/>
    <w:rsid w:val="00680DBF"/>
    <w:rsid w:val="00681565"/>
    <w:rsid w:val="00683F24"/>
    <w:rsid w:val="0068537F"/>
    <w:rsid w:val="00687119"/>
    <w:rsid w:val="00692F77"/>
    <w:rsid w:val="00695DE4"/>
    <w:rsid w:val="006A32E6"/>
    <w:rsid w:val="006A4871"/>
    <w:rsid w:val="006A500A"/>
    <w:rsid w:val="006A5ECD"/>
    <w:rsid w:val="006B7959"/>
    <w:rsid w:val="006C1B85"/>
    <w:rsid w:val="006C621D"/>
    <w:rsid w:val="006C73B6"/>
    <w:rsid w:val="006D0AD3"/>
    <w:rsid w:val="006D1CE3"/>
    <w:rsid w:val="006D1D65"/>
    <w:rsid w:val="006D287C"/>
    <w:rsid w:val="006D5B55"/>
    <w:rsid w:val="006D6099"/>
    <w:rsid w:val="006E01C0"/>
    <w:rsid w:val="006E1D07"/>
    <w:rsid w:val="006E2922"/>
    <w:rsid w:val="006E4278"/>
    <w:rsid w:val="006E58BD"/>
    <w:rsid w:val="006E7813"/>
    <w:rsid w:val="006F4AA1"/>
    <w:rsid w:val="00701F53"/>
    <w:rsid w:val="00705C84"/>
    <w:rsid w:val="0071402A"/>
    <w:rsid w:val="00717068"/>
    <w:rsid w:val="00723017"/>
    <w:rsid w:val="00727453"/>
    <w:rsid w:val="007311D7"/>
    <w:rsid w:val="00731727"/>
    <w:rsid w:val="00736452"/>
    <w:rsid w:val="00740682"/>
    <w:rsid w:val="00742901"/>
    <w:rsid w:val="00744009"/>
    <w:rsid w:val="00750516"/>
    <w:rsid w:val="00751065"/>
    <w:rsid w:val="0075239F"/>
    <w:rsid w:val="00753208"/>
    <w:rsid w:val="0075354E"/>
    <w:rsid w:val="00755116"/>
    <w:rsid w:val="007552D3"/>
    <w:rsid w:val="00760831"/>
    <w:rsid w:val="007623BA"/>
    <w:rsid w:val="0076377B"/>
    <w:rsid w:val="00765EB3"/>
    <w:rsid w:val="00770EC5"/>
    <w:rsid w:val="00771E92"/>
    <w:rsid w:val="00772B3A"/>
    <w:rsid w:val="00780709"/>
    <w:rsid w:val="00786F23"/>
    <w:rsid w:val="00795DB9"/>
    <w:rsid w:val="00797C09"/>
    <w:rsid w:val="007A48F6"/>
    <w:rsid w:val="007A671D"/>
    <w:rsid w:val="007B2EA4"/>
    <w:rsid w:val="007B51B8"/>
    <w:rsid w:val="007B6642"/>
    <w:rsid w:val="007B6AA8"/>
    <w:rsid w:val="007C1D47"/>
    <w:rsid w:val="007C239C"/>
    <w:rsid w:val="007C418F"/>
    <w:rsid w:val="007C4373"/>
    <w:rsid w:val="007D252F"/>
    <w:rsid w:val="007D27F2"/>
    <w:rsid w:val="007D6DC6"/>
    <w:rsid w:val="007E0596"/>
    <w:rsid w:val="007E7A63"/>
    <w:rsid w:val="007F17CE"/>
    <w:rsid w:val="007F4B2E"/>
    <w:rsid w:val="007F5E44"/>
    <w:rsid w:val="00805D27"/>
    <w:rsid w:val="00812913"/>
    <w:rsid w:val="00830357"/>
    <w:rsid w:val="00830F97"/>
    <w:rsid w:val="008314B7"/>
    <w:rsid w:val="00832121"/>
    <w:rsid w:val="00833C41"/>
    <w:rsid w:val="0083470F"/>
    <w:rsid w:val="00836E02"/>
    <w:rsid w:val="00837AA8"/>
    <w:rsid w:val="00847132"/>
    <w:rsid w:val="00862C84"/>
    <w:rsid w:val="00866EEE"/>
    <w:rsid w:val="008724CE"/>
    <w:rsid w:val="00880B10"/>
    <w:rsid w:val="0088349D"/>
    <w:rsid w:val="008A0103"/>
    <w:rsid w:val="008A3607"/>
    <w:rsid w:val="008A37A9"/>
    <w:rsid w:val="008B0AFE"/>
    <w:rsid w:val="008B3779"/>
    <w:rsid w:val="008C0EE3"/>
    <w:rsid w:val="008C1BC7"/>
    <w:rsid w:val="008D20C3"/>
    <w:rsid w:val="008D745E"/>
    <w:rsid w:val="008E0F71"/>
    <w:rsid w:val="008E2DFE"/>
    <w:rsid w:val="008E4AD7"/>
    <w:rsid w:val="008F2421"/>
    <w:rsid w:val="008F25E2"/>
    <w:rsid w:val="008F3FA9"/>
    <w:rsid w:val="008F769F"/>
    <w:rsid w:val="00904F2F"/>
    <w:rsid w:val="00922705"/>
    <w:rsid w:val="009253D0"/>
    <w:rsid w:val="009400CA"/>
    <w:rsid w:val="00942021"/>
    <w:rsid w:val="0094422F"/>
    <w:rsid w:val="00944FFF"/>
    <w:rsid w:val="0094690B"/>
    <w:rsid w:val="00947E57"/>
    <w:rsid w:val="009523B6"/>
    <w:rsid w:val="00960537"/>
    <w:rsid w:val="00964CA2"/>
    <w:rsid w:val="00967419"/>
    <w:rsid w:val="00974113"/>
    <w:rsid w:val="009755A8"/>
    <w:rsid w:val="00977FEF"/>
    <w:rsid w:val="009804E5"/>
    <w:rsid w:val="00986906"/>
    <w:rsid w:val="009A5A3A"/>
    <w:rsid w:val="009A5BF3"/>
    <w:rsid w:val="009B0326"/>
    <w:rsid w:val="009B3D8F"/>
    <w:rsid w:val="009B3E60"/>
    <w:rsid w:val="009C1715"/>
    <w:rsid w:val="009C2A22"/>
    <w:rsid w:val="009C42B7"/>
    <w:rsid w:val="009C454E"/>
    <w:rsid w:val="009C7547"/>
    <w:rsid w:val="009D10CB"/>
    <w:rsid w:val="009D594C"/>
    <w:rsid w:val="009D5CF4"/>
    <w:rsid w:val="009D7330"/>
    <w:rsid w:val="009D757D"/>
    <w:rsid w:val="009E5D40"/>
    <w:rsid w:val="009F0CB4"/>
    <w:rsid w:val="009F57B3"/>
    <w:rsid w:val="00A00010"/>
    <w:rsid w:val="00A00617"/>
    <w:rsid w:val="00A00A40"/>
    <w:rsid w:val="00A015CE"/>
    <w:rsid w:val="00A0714E"/>
    <w:rsid w:val="00A0783C"/>
    <w:rsid w:val="00A10096"/>
    <w:rsid w:val="00A11353"/>
    <w:rsid w:val="00A12D22"/>
    <w:rsid w:val="00A142A5"/>
    <w:rsid w:val="00A16455"/>
    <w:rsid w:val="00A21857"/>
    <w:rsid w:val="00A26E6D"/>
    <w:rsid w:val="00A31A3C"/>
    <w:rsid w:val="00A33ED8"/>
    <w:rsid w:val="00A350CE"/>
    <w:rsid w:val="00A35207"/>
    <w:rsid w:val="00A44170"/>
    <w:rsid w:val="00A44981"/>
    <w:rsid w:val="00A76D60"/>
    <w:rsid w:val="00A8322E"/>
    <w:rsid w:val="00A866E0"/>
    <w:rsid w:val="00A8774F"/>
    <w:rsid w:val="00A92677"/>
    <w:rsid w:val="00AA06F9"/>
    <w:rsid w:val="00AA23A4"/>
    <w:rsid w:val="00AA2D09"/>
    <w:rsid w:val="00AA4744"/>
    <w:rsid w:val="00AB12F4"/>
    <w:rsid w:val="00AB3646"/>
    <w:rsid w:val="00AB41E6"/>
    <w:rsid w:val="00AC18E6"/>
    <w:rsid w:val="00AC33B5"/>
    <w:rsid w:val="00AC4C07"/>
    <w:rsid w:val="00AC6E87"/>
    <w:rsid w:val="00AC7179"/>
    <w:rsid w:val="00AD16FC"/>
    <w:rsid w:val="00AD2201"/>
    <w:rsid w:val="00AD64DD"/>
    <w:rsid w:val="00AD6F15"/>
    <w:rsid w:val="00AE0CAA"/>
    <w:rsid w:val="00AE625A"/>
    <w:rsid w:val="00AE6B09"/>
    <w:rsid w:val="00AE6C23"/>
    <w:rsid w:val="00AF5D25"/>
    <w:rsid w:val="00B1435D"/>
    <w:rsid w:val="00B20F2D"/>
    <w:rsid w:val="00B23E0A"/>
    <w:rsid w:val="00B254D8"/>
    <w:rsid w:val="00B2760D"/>
    <w:rsid w:val="00B30163"/>
    <w:rsid w:val="00B303FA"/>
    <w:rsid w:val="00B305B9"/>
    <w:rsid w:val="00B33987"/>
    <w:rsid w:val="00B33CF5"/>
    <w:rsid w:val="00B342E9"/>
    <w:rsid w:val="00B3623D"/>
    <w:rsid w:val="00B36FDC"/>
    <w:rsid w:val="00B40E50"/>
    <w:rsid w:val="00B4419F"/>
    <w:rsid w:val="00B47D23"/>
    <w:rsid w:val="00B54A2E"/>
    <w:rsid w:val="00B552F1"/>
    <w:rsid w:val="00B56365"/>
    <w:rsid w:val="00B61553"/>
    <w:rsid w:val="00B62562"/>
    <w:rsid w:val="00B64863"/>
    <w:rsid w:val="00B659A5"/>
    <w:rsid w:val="00B70257"/>
    <w:rsid w:val="00B75310"/>
    <w:rsid w:val="00B768F0"/>
    <w:rsid w:val="00B77A2C"/>
    <w:rsid w:val="00B812D3"/>
    <w:rsid w:val="00B86EE6"/>
    <w:rsid w:val="00B935EA"/>
    <w:rsid w:val="00B97935"/>
    <w:rsid w:val="00BA2492"/>
    <w:rsid w:val="00BB2947"/>
    <w:rsid w:val="00BB635B"/>
    <w:rsid w:val="00BC2514"/>
    <w:rsid w:val="00BC3468"/>
    <w:rsid w:val="00BC4C84"/>
    <w:rsid w:val="00BD08BA"/>
    <w:rsid w:val="00BD107A"/>
    <w:rsid w:val="00BF2721"/>
    <w:rsid w:val="00BF2BDA"/>
    <w:rsid w:val="00BF73A7"/>
    <w:rsid w:val="00C022BF"/>
    <w:rsid w:val="00C03428"/>
    <w:rsid w:val="00C049B0"/>
    <w:rsid w:val="00C07A90"/>
    <w:rsid w:val="00C12FF7"/>
    <w:rsid w:val="00C244B5"/>
    <w:rsid w:val="00C24F88"/>
    <w:rsid w:val="00C25186"/>
    <w:rsid w:val="00C36784"/>
    <w:rsid w:val="00C37A5D"/>
    <w:rsid w:val="00C403BA"/>
    <w:rsid w:val="00C445D0"/>
    <w:rsid w:val="00C44F8E"/>
    <w:rsid w:val="00C454E2"/>
    <w:rsid w:val="00C457D8"/>
    <w:rsid w:val="00C52CC0"/>
    <w:rsid w:val="00C532B0"/>
    <w:rsid w:val="00C537C9"/>
    <w:rsid w:val="00C55088"/>
    <w:rsid w:val="00C55DEA"/>
    <w:rsid w:val="00C5693A"/>
    <w:rsid w:val="00C63493"/>
    <w:rsid w:val="00C643FB"/>
    <w:rsid w:val="00C654FB"/>
    <w:rsid w:val="00C664F1"/>
    <w:rsid w:val="00C67FC1"/>
    <w:rsid w:val="00C74560"/>
    <w:rsid w:val="00C75415"/>
    <w:rsid w:val="00C82348"/>
    <w:rsid w:val="00C837CE"/>
    <w:rsid w:val="00C85D12"/>
    <w:rsid w:val="00C85E5F"/>
    <w:rsid w:val="00C90674"/>
    <w:rsid w:val="00C94BEE"/>
    <w:rsid w:val="00C9532E"/>
    <w:rsid w:val="00C97952"/>
    <w:rsid w:val="00CA4299"/>
    <w:rsid w:val="00CA6932"/>
    <w:rsid w:val="00CB49E0"/>
    <w:rsid w:val="00CB7037"/>
    <w:rsid w:val="00CC0A9B"/>
    <w:rsid w:val="00CC11D0"/>
    <w:rsid w:val="00CC5B0C"/>
    <w:rsid w:val="00CD5E33"/>
    <w:rsid w:val="00CE03E3"/>
    <w:rsid w:val="00CE22A7"/>
    <w:rsid w:val="00CE2968"/>
    <w:rsid w:val="00CE425A"/>
    <w:rsid w:val="00CE6B36"/>
    <w:rsid w:val="00CE7C10"/>
    <w:rsid w:val="00CF7747"/>
    <w:rsid w:val="00D00BC4"/>
    <w:rsid w:val="00D00EC9"/>
    <w:rsid w:val="00D011AC"/>
    <w:rsid w:val="00D148EE"/>
    <w:rsid w:val="00D15D1D"/>
    <w:rsid w:val="00D20B73"/>
    <w:rsid w:val="00D20C4A"/>
    <w:rsid w:val="00D2180C"/>
    <w:rsid w:val="00D22282"/>
    <w:rsid w:val="00D23443"/>
    <w:rsid w:val="00D23918"/>
    <w:rsid w:val="00D25189"/>
    <w:rsid w:val="00D25990"/>
    <w:rsid w:val="00D320AB"/>
    <w:rsid w:val="00D32AC0"/>
    <w:rsid w:val="00D33778"/>
    <w:rsid w:val="00D356A7"/>
    <w:rsid w:val="00D37AB0"/>
    <w:rsid w:val="00D40621"/>
    <w:rsid w:val="00D41312"/>
    <w:rsid w:val="00D417E2"/>
    <w:rsid w:val="00D43A01"/>
    <w:rsid w:val="00D43C9C"/>
    <w:rsid w:val="00D445C8"/>
    <w:rsid w:val="00D45889"/>
    <w:rsid w:val="00D545F7"/>
    <w:rsid w:val="00D62F75"/>
    <w:rsid w:val="00D64716"/>
    <w:rsid w:val="00D67473"/>
    <w:rsid w:val="00D70347"/>
    <w:rsid w:val="00D74380"/>
    <w:rsid w:val="00D76DC4"/>
    <w:rsid w:val="00D82911"/>
    <w:rsid w:val="00D93366"/>
    <w:rsid w:val="00DA1BAB"/>
    <w:rsid w:val="00DA243E"/>
    <w:rsid w:val="00DA7397"/>
    <w:rsid w:val="00DA78A6"/>
    <w:rsid w:val="00DB190F"/>
    <w:rsid w:val="00DB5B1B"/>
    <w:rsid w:val="00DB6B9F"/>
    <w:rsid w:val="00DC07F4"/>
    <w:rsid w:val="00DC16F8"/>
    <w:rsid w:val="00DC1B1E"/>
    <w:rsid w:val="00DC4474"/>
    <w:rsid w:val="00DC7758"/>
    <w:rsid w:val="00DC7DF5"/>
    <w:rsid w:val="00DC7FE5"/>
    <w:rsid w:val="00DD3831"/>
    <w:rsid w:val="00DE09C0"/>
    <w:rsid w:val="00DE5479"/>
    <w:rsid w:val="00DE5A25"/>
    <w:rsid w:val="00DF08D8"/>
    <w:rsid w:val="00DF275A"/>
    <w:rsid w:val="00DF5402"/>
    <w:rsid w:val="00DF6A00"/>
    <w:rsid w:val="00DF79D2"/>
    <w:rsid w:val="00E007D8"/>
    <w:rsid w:val="00E00C91"/>
    <w:rsid w:val="00E0171F"/>
    <w:rsid w:val="00E029F3"/>
    <w:rsid w:val="00E03ADB"/>
    <w:rsid w:val="00E06B30"/>
    <w:rsid w:val="00E15941"/>
    <w:rsid w:val="00E16602"/>
    <w:rsid w:val="00E327A8"/>
    <w:rsid w:val="00E33C87"/>
    <w:rsid w:val="00E34A0A"/>
    <w:rsid w:val="00E35199"/>
    <w:rsid w:val="00E35A7F"/>
    <w:rsid w:val="00E372D1"/>
    <w:rsid w:val="00E40D88"/>
    <w:rsid w:val="00E45E17"/>
    <w:rsid w:val="00E47B2F"/>
    <w:rsid w:val="00E562A7"/>
    <w:rsid w:val="00E57E8B"/>
    <w:rsid w:val="00E60A8F"/>
    <w:rsid w:val="00E63D35"/>
    <w:rsid w:val="00E676B7"/>
    <w:rsid w:val="00E7328D"/>
    <w:rsid w:val="00E737F2"/>
    <w:rsid w:val="00E770AE"/>
    <w:rsid w:val="00E911C2"/>
    <w:rsid w:val="00E91223"/>
    <w:rsid w:val="00E925BC"/>
    <w:rsid w:val="00E95FD1"/>
    <w:rsid w:val="00EA21BF"/>
    <w:rsid w:val="00EA591B"/>
    <w:rsid w:val="00EA606B"/>
    <w:rsid w:val="00EB4CA1"/>
    <w:rsid w:val="00EC2BE3"/>
    <w:rsid w:val="00EC3FDB"/>
    <w:rsid w:val="00EC5047"/>
    <w:rsid w:val="00ED0FBC"/>
    <w:rsid w:val="00ED10B6"/>
    <w:rsid w:val="00ED24BA"/>
    <w:rsid w:val="00ED2562"/>
    <w:rsid w:val="00EE13F5"/>
    <w:rsid w:val="00EE1CA8"/>
    <w:rsid w:val="00EE5054"/>
    <w:rsid w:val="00EE63F4"/>
    <w:rsid w:val="00EE7A38"/>
    <w:rsid w:val="00F06219"/>
    <w:rsid w:val="00F06A9B"/>
    <w:rsid w:val="00F10B5E"/>
    <w:rsid w:val="00F11301"/>
    <w:rsid w:val="00F13B0A"/>
    <w:rsid w:val="00F143C9"/>
    <w:rsid w:val="00F16CF8"/>
    <w:rsid w:val="00F214F2"/>
    <w:rsid w:val="00F235BC"/>
    <w:rsid w:val="00F31490"/>
    <w:rsid w:val="00F33EE5"/>
    <w:rsid w:val="00F3589B"/>
    <w:rsid w:val="00F36290"/>
    <w:rsid w:val="00F367AD"/>
    <w:rsid w:val="00F463F1"/>
    <w:rsid w:val="00F56692"/>
    <w:rsid w:val="00F61713"/>
    <w:rsid w:val="00F65406"/>
    <w:rsid w:val="00F65E7F"/>
    <w:rsid w:val="00F661F0"/>
    <w:rsid w:val="00F67C1F"/>
    <w:rsid w:val="00F74E69"/>
    <w:rsid w:val="00F74F0A"/>
    <w:rsid w:val="00F7502F"/>
    <w:rsid w:val="00F763F1"/>
    <w:rsid w:val="00F8119E"/>
    <w:rsid w:val="00F81B27"/>
    <w:rsid w:val="00F854D9"/>
    <w:rsid w:val="00F86184"/>
    <w:rsid w:val="00F879AD"/>
    <w:rsid w:val="00F935B1"/>
    <w:rsid w:val="00F9712F"/>
    <w:rsid w:val="00FA6263"/>
    <w:rsid w:val="00FB170B"/>
    <w:rsid w:val="00FB73F4"/>
    <w:rsid w:val="00FB752E"/>
    <w:rsid w:val="00FC1351"/>
    <w:rsid w:val="00FC20ED"/>
    <w:rsid w:val="00FC6299"/>
    <w:rsid w:val="00FD60A8"/>
    <w:rsid w:val="00FE2B65"/>
    <w:rsid w:val="00FE40D9"/>
    <w:rsid w:val="00FE4164"/>
    <w:rsid w:val="00FF18D2"/>
    <w:rsid w:val="00FF2D66"/>
    <w:rsid w:val="00FF691A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val="pl-PL"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22A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val="pl-PL"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character" w:customStyle="1" w:styleId="st">
    <w:name w:val="st"/>
    <w:basedOn w:val="Domylnaczcionkaakapitu"/>
    <w:rsid w:val="00321061"/>
  </w:style>
  <w:style w:type="character" w:customStyle="1" w:styleId="Wzmianka1">
    <w:name w:val="Wzmianka1"/>
    <w:uiPriority w:val="99"/>
    <w:semiHidden/>
    <w:unhideWhenUsed/>
    <w:rsid w:val="00321061"/>
    <w:rPr>
      <w:color w:val="2B579A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3843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1B9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171B9"/>
    <w:rPr>
      <w:rFonts w:ascii="Times New Roman" w:eastAsia="Times New Roman" w:hAnsi="Times New Roman"/>
      <w:b/>
      <w:bCs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22A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val="pl-PL"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22A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val="pl-PL"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character" w:customStyle="1" w:styleId="st">
    <w:name w:val="st"/>
    <w:basedOn w:val="Domylnaczcionkaakapitu"/>
    <w:rsid w:val="00321061"/>
  </w:style>
  <w:style w:type="character" w:customStyle="1" w:styleId="Wzmianka1">
    <w:name w:val="Wzmianka1"/>
    <w:uiPriority w:val="99"/>
    <w:semiHidden/>
    <w:unhideWhenUsed/>
    <w:rsid w:val="00321061"/>
    <w:rPr>
      <w:color w:val="2B579A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3843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1B9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171B9"/>
    <w:rPr>
      <w:rFonts w:ascii="Times New Roman" w:eastAsia="Times New Roman" w:hAnsi="Times New Roman"/>
      <w:b/>
      <w:bCs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22A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0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3</Pages>
  <Words>1104</Words>
  <Characters>6628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Carrefour</Company>
  <LinksUpToDate>false</LinksUpToDate>
  <CharactersWithSpaces>7717</CharactersWithSpaces>
  <SharedDoc>false</SharedDoc>
  <HLinks>
    <vt:vector size="12" baseType="variant">
      <vt:variant>
        <vt:i4>2228261</vt:i4>
      </vt:variant>
      <vt:variant>
        <vt:i4>3</vt:i4>
      </vt:variant>
      <vt:variant>
        <vt:i4>0</vt:i4>
      </vt:variant>
      <vt:variant>
        <vt:i4>5</vt:i4>
      </vt:variant>
      <vt:variant>
        <vt:lpwstr>mailto:michal_kubajek@carrefour.com</vt:lpwstr>
      </vt:variant>
      <vt:variant>
        <vt:lpwstr/>
      </vt:variant>
      <vt:variant>
        <vt:i4>7143488</vt:i4>
      </vt:variant>
      <vt:variant>
        <vt:i4>0</vt:i4>
      </vt:variant>
      <vt:variant>
        <vt:i4>0</vt:i4>
      </vt:variant>
      <vt:variant>
        <vt:i4>5</vt:i4>
      </vt:variant>
      <vt:variant>
        <vt:lpwstr>mailto:biuroprasowe@carrefour.com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marona382</dc:creator>
  <cp:lastModifiedBy>Justyna Kolczyńska</cp:lastModifiedBy>
  <cp:revision>38</cp:revision>
  <cp:lastPrinted>2017-07-03T09:57:00Z</cp:lastPrinted>
  <dcterms:created xsi:type="dcterms:W3CDTF">2017-06-29T16:06:00Z</dcterms:created>
  <dcterms:modified xsi:type="dcterms:W3CDTF">2017-07-03T09:58:00Z</dcterms:modified>
</cp:coreProperties>
</file>