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5E09FEFF" wp14:editId="40886C9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356BB">
        <w:rPr>
          <w:rFonts w:ascii="Verdana" w:hAnsi="Verdana" w:cs="Arial"/>
          <w:color w:val="575756"/>
          <w:sz w:val="20"/>
          <w:szCs w:val="20"/>
        </w:rPr>
        <w:t>21</w:t>
      </w:r>
      <w:bookmarkStart w:id="0" w:name="_GoBack"/>
      <w:bookmarkEnd w:id="0"/>
      <w:r w:rsidR="00470F56" w:rsidRPr="00DE25DC">
        <w:rPr>
          <w:rFonts w:ascii="Verdana" w:hAnsi="Verdana" w:cs="Arial"/>
          <w:color w:val="575756"/>
          <w:sz w:val="20"/>
          <w:szCs w:val="20"/>
        </w:rPr>
        <w:t xml:space="preserve"> sierpnia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BE244B" w:rsidRPr="00470F56" w:rsidRDefault="0015464C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</w:rPr>
      </w:pPr>
      <w:bookmarkStart w:id="1" w:name="_Hlk487522170"/>
      <w:r w:rsidRPr="00470F56">
        <w:rPr>
          <w:rFonts w:ascii="Verdana" w:hAnsi="Verdana"/>
          <w:color w:val="254F9B"/>
          <w:sz w:val="28"/>
          <w:szCs w:val="28"/>
        </w:rPr>
        <w:t>A</w:t>
      </w:r>
      <w:r w:rsidR="00BE244B" w:rsidRPr="00470F56">
        <w:rPr>
          <w:rFonts w:ascii="Verdana" w:hAnsi="Verdana"/>
          <w:color w:val="254F9B"/>
          <w:sz w:val="28"/>
          <w:szCs w:val="28"/>
        </w:rPr>
        <w:t xml:space="preserve">part wśród najemców Metropolitan Outlet </w:t>
      </w:r>
      <w:r w:rsidR="00E10197" w:rsidRPr="00470F56">
        <w:rPr>
          <w:rFonts w:ascii="Verdana" w:hAnsi="Verdana"/>
          <w:color w:val="254F9B"/>
          <w:sz w:val="28"/>
          <w:szCs w:val="28"/>
        </w:rPr>
        <w:t>Bydgoszcz</w:t>
      </w:r>
    </w:p>
    <w:bookmarkEnd w:id="1"/>
    <w:p w:rsidR="004A2650" w:rsidRDefault="004A2650" w:rsidP="007A48F6">
      <w:pPr>
        <w:tabs>
          <w:tab w:val="left" w:pos="6825"/>
        </w:tabs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D82911" w:rsidRPr="00470F56" w:rsidRDefault="00D708A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 w:rsidRPr="00D708AE">
        <w:rPr>
          <w:rFonts w:ascii="Verdana" w:hAnsi="Verdana"/>
          <w:b/>
          <w:color w:val="575756"/>
          <w:sz w:val="20"/>
          <w:szCs w:val="20"/>
        </w:rPr>
        <w:t xml:space="preserve">Pierwszy w Bydgoszczy </w:t>
      </w:r>
      <w:proofErr w:type="spellStart"/>
      <w:r w:rsidRPr="00D708AE">
        <w:rPr>
          <w:rFonts w:ascii="Verdana" w:hAnsi="Verdana"/>
          <w:b/>
          <w:color w:val="575756"/>
          <w:sz w:val="20"/>
          <w:szCs w:val="20"/>
        </w:rPr>
        <w:t>outletowy</w:t>
      </w:r>
      <w:proofErr w:type="spellEnd"/>
      <w:r w:rsidRPr="00D708AE">
        <w:rPr>
          <w:rFonts w:ascii="Verdana" w:hAnsi="Verdana"/>
          <w:b/>
          <w:color w:val="575756"/>
          <w:sz w:val="20"/>
          <w:szCs w:val="20"/>
        </w:rPr>
        <w:t xml:space="preserve"> salon </w:t>
      </w:r>
      <w:r w:rsidR="00247D4A">
        <w:rPr>
          <w:rFonts w:ascii="Verdana" w:hAnsi="Verdana"/>
          <w:b/>
          <w:color w:val="575756"/>
          <w:sz w:val="20"/>
          <w:szCs w:val="20"/>
        </w:rPr>
        <w:t xml:space="preserve">z biżuterią </w:t>
      </w:r>
      <w:r w:rsidRPr="00D708AE">
        <w:rPr>
          <w:rFonts w:ascii="Verdana" w:hAnsi="Verdana"/>
          <w:b/>
          <w:color w:val="575756"/>
          <w:sz w:val="20"/>
          <w:szCs w:val="20"/>
        </w:rPr>
        <w:t xml:space="preserve">firmy </w:t>
      </w:r>
      <w:proofErr w:type="spellStart"/>
      <w:r w:rsidRPr="00D708AE">
        <w:rPr>
          <w:rFonts w:ascii="Verdana" w:hAnsi="Verdana"/>
          <w:b/>
          <w:color w:val="575756"/>
          <w:sz w:val="20"/>
          <w:szCs w:val="20"/>
        </w:rPr>
        <w:t>Apart</w:t>
      </w:r>
      <w:proofErr w:type="spellEnd"/>
      <w:r w:rsidRPr="00D708AE">
        <w:rPr>
          <w:rFonts w:ascii="Verdana" w:hAnsi="Verdana"/>
          <w:b/>
          <w:color w:val="575756"/>
          <w:sz w:val="20"/>
          <w:szCs w:val="20"/>
        </w:rPr>
        <w:t xml:space="preserve"> powstanie w</w:t>
      </w:r>
      <w:r w:rsidR="005202A5">
        <w:rPr>
          <w:rFonts w:ascii="Verdana" w:hAnsi="Verdana"/>
          <w:b/>
          <w:color w:val="575756"/>
          <w:sz w:val="20"/>
          <w:szCs w:val="20"/>
        </w:rPr>
        <w:t> </w:t>
      </w:r>
      <w:r w:rsidRPr="00D708AE">
        <w:rPr>
          <w:rFonts w:ascii="Verdana" w:hAnsi="Verdana"/>
          <w:b/>
          <w:color w:val="575756"/>
          <w:sz w:val="20"/>
          <w:szCs w:val="20"/>
        </w:rPr>
        <w:t xml:space="preserve">Metropolitan </w:t>
      </w:r>
      <w:proofErr w:type="spellStart"/>
      <w:r w:rsidRPr="00D708AE"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 w:rsidRPr="00D708AE">
        <w:rPr>
          <w:rFonts w:ascii="Verdana" w:hAnsi="Verdana"/>
          <w:b/>
          <w:color w:val="575756"/>
          <w:sz w:val="20"/>
          <w:szCs w:val="20"/>
        </w:rPr>
        <w:t xml:space="preserve">. </w:t>
      </w:r>
      <w:r>
        <w:rPr>
          <w:rFonts w:ascii="Verdana" w:hAnsi="Verdana"/>
          <w:b/>
          <w:color w:val="575756"/>
          <w:sz w:val="20"/>
          <w:szCs w:val="20"/>
        </w:rPr>
        <w:t>Apart wraz z międzynarodową marką</w:t>
      </w:r>
      <w:r w:rsidRPr="008F769F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470F56">
        <w:rPr>
          <w:rFonts w:ascii="Verdana" w:hAnsi="Verdana"/>
          <w:b/>
          <w:color w:val="575756"/>
          <w:sz w:val="20"/>
          <w:szCs w:val="20"/>
        </w:rPr>
        <w:t xml:space="preserve">odzieżową </w:t>
      </w:r>
      <w:proofErr w:type="spellStart"/>
      <w:r w:rsidRPr="00470F56">
        <w:rPr>
          <w:rFonts w:ascii="Verdana" w:hAnsi="Verdana"/>
          <w:b/>
          <w:color w:val="575756"/>
          <w:sz w:val="20"/>
          <w:szCs w:val="20"/>
        </w:rPr>
        <w:t>Guess</w:t>
      </w:r>
      <w:proofErr w:type="spellEnd"/>
      <w:r w:rsidRPr="00470F56">
        <w:rPr>
          <w:rFonts w:ascii="Verdana" w:hAnsi="Verdana"/>
          <w:b/>
          <w:color w:val="575756"/>
          <w:sz w:val="20"/>
          <w:szCs w:val="20"/>
        </w:rPr>
        <w:t xml:space="preserve"> będą tworzyć sektor </w:t>
      </w:r>
      <w:proofErr w:type="spellStart"/>
      <w:r w:rsidRPr="00470F56">
        <w:rPr>
          <w:rFonts w:ascii="Verdana" w:hAnsi="Verdana"/>
          <w:b/>
          <w:color w:val="575756"/>
          <w:sz w:val="20"/>
          <w:szCs w:val="20"/>
        </w:rPr>
        <w:t>premium</w:t>
      </w:r>
      <w:proofErr w:type="spellEnd"/>
      <w:r w:rsidRPr="00470F56">
        <w:rPr>
          <w:rFonts w:ascii="Verdana" w:hAnsi="Verdana"/>
          <w:b/>
          <w:color w:val="575756"/>
          <w:sz w:val="20"/>
          <w:szCs w:val="20"/>
        </w:rPr>
        <w:t xml:space="preserve"> w centrum wyprzedażow</w:t>
      </w:r>
      <w:r w:rsidR="002C5520" w:rsidRPr="00470F56">
        <w:rPr>
          <w:rFonts w:ascii="Verdana" w:hAnsi="Verdana"/>
          <w:b/>
          <w:color w:val="575756"/>
          <w:sz w:val="20"/>
          <w:szCs w:val="20"/>
        </w:rPr>
        <w:t>ym</w:t>
      </w:r>
      <w:r w:rsidR="00BE3B7C" w:rsidRPr="00470F56">
        <w:rPr>
          <w:rFonts w:ascii="Verdana" w:hAnsi="Verdana"/>
          <w:b/>
          <w:color w:val="575756"/>
          <w:sz w:val="20"/>
          <w:szCs w:val="20"/>
        </w:rPr>
        <w:t>, którego właścicielem jest</w:t>
      </w:r>
      <w:r w:rsidRPr="00470F56">
        <w:rPr>
          <w:rFonts w:ascii="Verdana" w:hAnsi="Verdana"/>
          <w:b/>
          <w:color w:val="575756"/>
          <w:sz w:val="20"/>
          <w:szCs w:val="20"/>
        </w:rPr>
        <w:t xml:space="preserve"> firm</w:t>
      </w:r>
      <w:r w:rsidR="00BE3B7C" w:rsidRPr="00470F56">
        <w:rPr>
          <w:rFonts w:ascii="Verdana" w:hAnsi="Verdana"/>
          <w:b/>
          <w:color w:val="575756"/>
          <w:sz w:val="20"/>
          <w:szCs w:val="20"/>
        </w:rPr>
        <w:t>a</w:t>
      </w:r>
      <w:r w:rsidRPr="00470F56">
        <w:rPr>
          <w:rFonts w:ascii="Verdana" w:hAnsi="Verdana"/>
          <w:b/>
          <w:color w:val="575756"/>
          <w:sz w:val="20"/>
          <w:szCs w:val="20"/>
        </w:rPr>
        <w:t xml:space="preserve"> Carrefour. </w:t>
      </w:r>
      <w:r w:rsidR="00607355" w:rsidRPr="00470F56">
        <w:rPr>
          <w:rFonts w:ascii="Verdana" w:hAnsi="Verdana"/>
          <w:b/>
          <w:color w:val="575756"/>
          <w:sz w:val="20"/>
          <w:szCs w:val="20"/>
        </w:rPr>
        <w:t xml:space="preserve">Poziom skomercjalizowania obiektu wynosi </w:t>
      </w:r>
      <w:r w:rsidR="00DE6C17" w:rsidRPr="00470F56">
        <w:rPr>
          <w:rFonts w:ascii="Verdana" w:hAnsi="Verdana"/>
          <w:b/>
          <w:color w:val="575756"/>
          <w:sz w:val="20"/>
          <w:szCs w:val="20"/>
        </w:rPr>
        <w:t>obecnie</w:t>
      </w:r>
      <w:r w:rsidR="00BE3B7C" w:rsidRPr="00470F56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470F56">
        <w:rPr>
          <w:rFonts w:ascii="Verdana" w:hAnsi="Verdana"/>
          <w:b/>
          <w:color w:val="575756"/>
          <w:sz w:val="20"/>
          <w:szCs w:val="20"/>
        </w:rPr>
        <w:t>60</w:t>
      </w:r>
      <w:r w:rsidR="00607355" w:rsidRPr="00470F56">
        <w:rPr>
          <w:rFonts w:ascii="Verdana" w:hAnsi="Verdana"/>
          <w:b/>
          <w:color w:val="575756"/>
          <w:sz w:val="20"/>
          <w:szCs w:val="20"/>
        </w:rPr>
        <w:t xml:space="preserve"> procent.</w:t>
      </w:r>
    </w:p>
    <w:p w:rsidR="00DE6C17" w:rsidRPr="00470F56" w:rsidRDefault="00891033" w:rsidP="00A142A5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470F56">
        <w:rPr>
          <w:rFonts w:ascii="Verdana" w:hAnsi="Verdana"/>
          <w:color w:val="575756"/>
          <w:sz w:val="20"/>
          <w:szCs w:val="20"/>
        </w:rPr>
        <w:t xml:space="preserve">W Metropolitan Outlet w Bydgoszczy powiększa się sektor marek </w:t>
      </w:r>
      <w:proofErr w:type="spellStart"/>
      <w:r w:rsidRPr="00470F56">
        <w:rPr>
          <w:rFonts w:ascii="Verdana" w:hAnsi="Verdana"/>
          <w:color w:val="575756"/>
          <w:sz w:val="20"/>
          <w:szCs w:val="20"/>
        </w:rPr>
        <w:t>premium</w:t>
      </w:r>
      <w:proofErr w:type="spellEnd"/>
      <w:r w:rsidRPr="00470F56">
        <w:rPr>
          <w:rFonts w:ascii="Verdana" w:hAnsi="Verdana"/>
          <w:color w:val="575756"/>
          <w:sz w:val="20"/>
          <w:szCs w:val="20"/>
        </w:rPr>
        <w:t>. Prestiżowa marka Apart na powierzchni 112 mkw. zaoferuje mieszkańcom regionu kujawsko-pomorskiego elegancką b</w:t>
      </w:r>
      <w:r w:rsidR="001B756F" w:rsidRPr="00470F56">
        <w:rPr>
          <w:rFonts w:ascii="Verdana" w:hAnsi="Verdana"/>
          <w:color w:val="575756"/>
          <w:sz w:val="20"/>
          <w:szCs w:val="20"/>
        </w:rPr>
        <w:t xml:space="preserve">iżuterię w okazyjnych cenach – </w:t>
      </w:r>
      <w:r w:rsidRPr="00470F56">
        <w:rPr>
          <w:rFonts w:ascii="Verdana" w:hAnsi="Verdana"/>
          <w:color w:val="575756"/>
          <w:sz w:val="20"/>
          <w:szCs w:val="20"/>
        </w:rPr>
        <w:t>d</w:t>
      </w:r>
      <w:r w:rsidR="001B756F" w:rsidRPr="00470F56">
        <w:rPr>
          <w:rFonts w:ascii="Verdana" w:hAnsi="Verdana"/>
          <w:color w:val="575756"/>
          <w:sz w:val="20"/>
          <w:szCs w:val="20"/>
        </w:rPr>
        <w:t>o</w:t>
      </w:r>
      <w:r w:rsidRPr="00470F56">
        <w:rPr>
          <w:rFonts w:ascii="Verdana" w:hAnsi="Verdana"/>
          <w:color w:val="575756"/>
          <w:sz w:val="20"/>
          <w:szCs w:val="20"/>
        </w:rPr>
        <w:t xml:space="preserve"> 30 procent niższych niż w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Pr="00470F56">
        <w:rPr>
          <w:rFonts w:ascii="Verdana" w:hAnsi="Verdana"/>
          <w:color w:val="575756"/>
          <w:sz w:val="20"/>
          <w:szCs w:val="20"/>
        </w:rPr>
        <w:t xml:space="preserve">regularnej sprzedaży. </w:t>
      </w:r>
      <w:proofErr w:type="spellStart"/>
      <w:r w:rsidR="00BE244B" w:rsidRPr="00470F56">
        <w:rPr>
          <w:rFonts w:ascii="Verdana" w:hAnsi="Verdana"/>
          <w:color w:val="575756"/>
          <w:sz w:val="20"/>
          <w:szCs w:val="20"/>
        </w:rPr>
        <w:t>Outletowy</w:t>
      </w:r>
      <w:proofErr w:type="spellEnd"/>
      <w:r w:rsidR="00BE244B" w:rsidRPr="00470F56">
        <w:rPr>
          <w:rFonts w:ascii="Verdana" w:hAnsi="Verdana"/>
          <w:color w:val="575756"/>
          <w:sz w:val="20"/>
          <w:szCs w:val="20"/>
        </w:rPr>
        <w:t xml:space="preserve"> salon to absolutna nowość na bydgoskim rynku.</w:t>
      </w:r>
    </w:p>
    <w:p w:rsidR="00E82274" w:rsidRPr="00470F56" w:rsidRDefault="00DE6C17" w:rsidP="00A142A5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proofErr w:type="spellStart"/>
      <w:r w:rsidRPr="00470F56">
        <w:rPr>
          <w:rFonts w:ascii="Verdana" w:hAnsi="Verdana"/>
          <w:color w:val="575756"/>
          <w:sz w:val="20"/>
          <w:szCs w:val="20"/>
        </w:rPr>
        <w:t>Apart</w:t>
      </w:r>
      <w:proofErr w:type="spellEnd"/>
      <w:r w:rsidRPr="00470F56">
        <w:rPr>
          <w:rFonts w:ascii="Verdana" w:hAnsi="Verdana"/>
          <w:color w:val="575756"/>
          <w:sz w:val="20"/>
          <w:szCs w:val="20"/>
        </w:rPr>
        <w:t xml:space="preserve"> to lider na rynku polskiego jubilerstwa. </w:t>
      </w:r>
      <w:r w:rsidR="00BE244B" w:rsidRPr="00470F56">
        <w:rPr>
          <w:rFonts w:ascii="Verdana" w:hAnsi="Verdana"/>
          <w:color w:val="575756"/>
          <w:sz w:val="20"/>
          <w:szCs w:val="20"/>
        </w:rPr>
        <w:t>Firma po</w:t>
      </w:r>
      <w:r w:rsidRPr="00470F56">
        <w:rPr>
          <w:rFonts w:ascii="Verdana" w:hAnsi="Verdana"/>
          <w:color w:val="575756"/>
          <w:sz w:val="20"/>
          <w:szCs w:val="20"/>
        </w:rPr>
        <w:t>siada największą sieć salonów</w:t>
      </w:r>
      <w:r w:rsidR="00BE244B" w:rsidRPr="00470F56">
        <w:rPr>
          <w:rFonts w:ascii="Verdana" w:hAnsi="Verdana"/>
          <w:color w:val="575756"/>
          <w:sz w:val="20"/>
          <w:szCs w:val="20"/>
        </w:rPr>
        <w:t xml:space="preserve"> w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="00BE244B" w:rsidRPr="00470F56">
        <w:rPr>
          <w:rFonts w:ascii="Verdana" w:hAnsi="Verdana"/>
          <w:color w:val="575756"/>
          <w:sz w:val="20"/>
          <w:szCs w:val="20"/>
        </w:rPr>
        <w:t xml:space="preserve">Polsce, </w:t>
      </w:r>
      <w:r w:rsidR="006530ED" w:rsidRPr="00470F56">
        <w:rPr>
          <w:rFonts w:ascii="Verdana" w:hAnsi="Verdana"/>
          <w:color w:val="575756"/>
          <w:sz w:val="20"/>
          <w:szCs w:val="20"/>
        </w:rPr>
        <w:t>w których</w:t>
      </w:r>
      <w:r w:rsidR="00D708AE" w:rsidRPr="00470F56">
        <w:rPr>
          <w:rFonts w:ascii="Verdana" w:hAnsi="Verdana"/>
          <w:color w:val="575756"/>
          <w:sz w:val="20"/>
          <w:szCs w:val="20"/>
        </w:rPr>
        <w:t xml:space="preserve"> oferuje szeroki wybór biżuterii platynowej, złotej i srebrnej</w:t>
      </w:r>
      <w:r w:rsidR="00E82274" w:rsidRPr="00470F56">
        <w:rPr>
          <w:rFonts w:ascii="Verdana" w:hAnsi="Verdana"/>
          <w:color w:val="575756"/>
          <w:sz w:val="20"/>
          <w:szCs w:val="20"/>
        </w:rPr>
        <w:t>, a także biżuterii z brylantami oraz zegarków</w:t>
      </w:r>
      <w:r w:rsidR="00D708AE" w:rsidRPr="00470F56">
        <w:rPr>
          <w:rFonts w:ascii="Verdana" w:hAnsi="Verdana"/>
          <w:color w:val="575756"/>
          <w:sz w:val="20"/>
          <w:szCs w:val="20"/>
        </w:rPr>
        <w:t xml:space="preserve"> najlepszych światowych marek. </w:t>
      </w:r>
      <w:r w:rsidRPr="00470F56">
        <w:rPr>
          <w:rFonts w:ascii="Verdana" w:hAnsi="Verdana"/>
          <w:color w:val="575756"/>
          <w:sz w:val="20"/>
          <w:szCs w:val="20"/>
        </w:rPr>
        <w:t>Produkty marki charakteryzuje elegancja, szlachetność surowca i precyzyjne wykonanie.</w:t>
      </w:r>
    </w:p>
    <w:p w:rsidR="00BE244B" w:rsidRPr="00470F56" w:rsidRDefault="002C5520" w:rsidP="00A142A5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470F56">
        <w:rPr>
          <w:rFonts w:ascii="Verdana" w:hAnsi="Verdana"/>
          <w:color w:val="575756"/>
          <w:sz w:val="20"/>
          <w:szCs w:val="20"/>
        </w:rPr>
        <w:t>–</w:t>
      </w:r>
      <w:r w:rsidR="00E15366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E15366" w:rsidRPr="00470F56">
        <w:rPr>
          <w:rFonts w:ascii="Verdana" w:hAnsi="Verdana"/>
          <w:i/>
          <w:color w:val="575756"/>
          <w:sz w:val="20"/>
          <w:szCs w:val="20"/>
        </w:rPr>
        <w:t xml:space="preserve">Nasi projektanci tworzą biżuterię, która jest dopełnieniem każdego stroju. Projektujemy rzeczy piękne, z troską o każdy detal i nieustannie poszukujemy nowych, jeszcze doskonalszych wzorów. Jesteśmy kojarzeni z nowoczesnością i postrzegani jako firma, której biżuteria odpowiada najnowszym trendom. </w:t>
      </w:r>
      <w:r w:rsidRPr="00470F56">
        <w:rPr>
          <w:rFonts w:ascii="Verdana" w:hAnsi="Verdana"/>
          <w:i/>
          <w:color w:val="575756"/>
          <w:sz w:val="20"/>
          <w:szCs w:val="20"/>
        </w:rPr>
        <w:t xml:space="preserve">W naszych salonach każdy znajdzie drobiazg dla siebie, na wyjątkową okazję czy na prezent dla swoich bliskich. </w:t>
      </w:r>
      <w:r w:rsidR="00E15366" w:rsidRPr="00470F56">
        <w:rPr>
          <w:rFonts w:ascii="Verdana" w:hAnsi="Verdana"/>
          <w:i/>
          <w:color w:val="575756"/>
          <w:sz w:val="20"/>
          <w:szCs w:val="20"/>
        </w:rPr>
        <w:t xml:space="preserve">Cieszymy się, że wyroby Apart są wysoko oceniane przez klientów, bowiem </w:t>
      </w:r>
      <w:r w:rsidR="00A66049" w:rsidRPr="00470F56">
        <w:rPr>
          <w:rFonts w:ascii="Verdana" w:hAnsi="Verdana"/>
          <w:i/>
          <w:color w:val="575756"/>
          <w:sz w:val="20"/>
          <w:szCs w:val="20"/>
        </w:rPr>
        <w:t xml:space="preserve">ich </w:t>
      </w:r>
      <w:r w:rsidR="00E15366" w:rsidRPr="00470F56">
        <w:rPr>
          <w:rFonts w:ascii="Verdana" w:hAnsi="Verdana"/>
          <w:i/>
          <w:color w:val="575756"/>
          <w:sz w:val="20"/>
          <w:szCs w:val="20"/>
        </w:rPr>
        <w:t>z</w:t>
      </w:r>
      <w:r w:rsidRPr="00470F56">
        <w:rPr>
          <w:rFonts w:ascii="Verdana" w:hAnsi="Verdana"/>
          <w:i/>
          <w:color w:val="575756"/>
          <w:sz w:val="20"/>
          <w:szCs w:val="20"/>
        </w:rPr>
        <w:t>adowolenie jest dla nas największą wartością</w:t>
      </w:r>
      <w:r w:rsidR="00E15366" w:rsidRPr="00470F56">
        <w:rPr>
          <w:rFonts w:ascii="Verdana" w:hAnsi="Verdana"/>
          <w:color w:val="575756"/>
          <w:sz w:val="20"/>
          <w:szCs w:val="20"/>
        </w:rPr>
        <w:t xml:space="preserve"> – podkreśla </w:t>
      </w:r>
      <w:r w:rsidR="00DE6C17" w:rsidRPr="00470F56">
        <w:rPr>
          <w:rFonts w:ascii="Verdana" w:hAnsi="Verdana"/>
          <w:color w:val="575756"/>
          <w:sz w:val="20"/>
          <w:szCs w:val="20"/>
        </w:rPr>
        <w:t xml:space="preserve">Łukasz Połczyński, </w:t>
      </w:r>
      <w:r w:rsidR="00A447A7" w:rsidRPr="00470F56">
        <w:rPr>
          <w:rFonts w:ascii="Verdana" w:hAnsi="Verdana"/>
          <w:color w:val="575756"/>
          <w:sz w:val="20"/>
          <w:szCs w:val="20"/>
        </w:rPr>
        <w:t>Expansion Manager</w:t>
      </w:r>
      <w:r w:rsidR="00E15366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A447A7" w:rsidRPr="00470F56">
        <w:rPr>
          <w:rFonts w:ascii="Verdana" w:hAnsi="Verdana"/>
          <w:color w:val="575756"/>
          <w:sz w:val="20"/>
          <w:szCs w:val="20"/>
        </w:rPr>
        <w:t xml:space="preserve">w </w:t>
      </w:r>
      <w:r w:rsidR="00E15366" w:rsidRPr="00470F56">
        <w:rPr>
          <w:rFonts w:ascii="Verdana" w:hAnsi="Verdana"/>
          <w:color w:val="575756"/>
          <w:sz w:val="20"/>
          <w:szCs w:val="20"/>
        </w:rPr>
        <w:t>firm</w:t>
      </w:r>
      <w:r w:rsidR="00A447A7" w:rsidRPr="00470F56">
        <w:rPr>
          <w:rFonts w:ascii="Verdana" w:hAnsi="Verdana"/>
          <w:color w:val="575756"/>
          <w:sz w:val="20"/>
          <w:szCs w:val="20"/>
        </w:rPr>
        <w:t>ie</w:t>
      </w:r>
      <w:r w:rsidR="00E15366" w:rsidRPr="00470F56">
        <w:rPr>
          <w:rFonts w:ascii="Verdana" w:hAnsi="Verdana"/>
          <w:color w:val="575756"/>
          <w:sz w:val="20"/>
          <w:szCs w:val="20"/>
        </w:rPr>
        <w:t xml:space="preserve"> </w:t>
      </w:r>
      <w:proofErr w:type="spellStart"/>
      <w:r w:rsidR="00E15366" w:rsidRPr="00470F56">
        <w:rPr>
          <w:rFonts w:ascii="Verdana" w:hAnsi="Verdana"/>
          <w:color w:val="575756"/>
          <w:sz w:val="20"/>
          <w:szCs w:val="20"/>
        </w:rPr>
        <w:t>Apart</w:t>
      </w:r>
      <w:proofErr w:type="spellEnd"/>
      <w:r w:rsidRPr="00470F56">
        <w:rPr>
          <w:rFonts w:ascii="Verdana" w:hAnsi="Verdana"/>
          <w:color w:val="575756"/>
          <w:sz w:val="20"/>
          <w:szCs w:val="20"/>
        </w:rPr>
        <w:t>.</w:t>
      </w:r>
      <w:r w:rsidR="00A66049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6530ED" w:rsidRPr="00470F56">
        <w:rPr>
          <w:rFonts w:ascii="Verdana" w:hAnsi="Verdana"/>
          <w:color w:val="575756"/>
          <w:sz w:val="20"/>
          <w:szCs w:val="20"/>
        </w:rPr>
        <w:t xml:space="preserve">– </w:t>
      </w:r>
      <w:r w:rsidR="00247D4A" w:rsidRPr="00470F56">
        <w:rPr>
          <w:rFonts w:ascii="Verdana" w:hAnsi="Verdana"/>
          <w:i/>
          <w:color w:val="575756"/>
          <w:sz w:val="20"/>
          <w:szCs w:val="20"/>
        </w:rPr>
        <w:t xml:space="preserve">Zdecydowaliśmy się dołączyć do Metropolitan Outlet </w:t>
      </w:r>
      <w:r w:rsidR="00E82274" w:rsidRPr="00470F56">
        <w:rPr>
          <w:rFonts w:ascii="Verdana" w:hAnsi="Verdana"/>
          <w:i/>
          <w:color w:val="575756"/>
          <w:sz w:val="20"/>
          <w:szCs w:val="20"/>
        </w:rPr>
        <w:t xml:space="preserve">w Bydgoszczy </w:t>
      </w:r>
      <w:r w:rsidR="00A66049" w:rsidRPr="00470F56">
        <w:rPr>
          <w:rFonts w:ascii="Verdana" w:hAnsi="Verdana"/>
          <w:i/>
          <w:color w:val="575756"/>
          <w:sz w:val="20"/>
          <w:szCs w:val="20"/>
        </w:rPr>
        <w:t xml:space="preserve">z uwagi na </w:t>
      </w:r>
      <w:r w:rsidR="00247D4A" w:rsidRPr="00470F56">
        <w:rPr>
          <w:rFonts w:ascii="Verdana" w:hAnsi="Verdana"/>
          <w:i/>
          <w:color w:val="575756"/>
          <w:sz w:val="20"/>
          <w:szCs w:val="20"/>
        </w:rPr>
        <w:t>potencjał tego rynku</w:t>
      </w:r>
      <w:r w:rsidR="00E82274" w:rsidRPr="00470F56">
        <w:rPr>
          <w:rFonts w:ascii="Verdana" w:hAnsi="Verdana"/>
          <w:i/>
          <w:color w:val="575756"/>
          <w:sz w:val="20"/>
          <w:szCs w:val="20"/>
        </w:rPr>
        <w:t xml:space="preserve"> i charakterystykę samego projektu</w:t>
      </w:r>
      <w:r w:rsidR="00247D4A" w:rsidRPr="00470F56">
        <w:rPr>
          <w:rFonts w:ascii="Verdana" w:hAnsi="Verdana"/>
          <w:i/>
          <w:color w:val="575756"/>
          <w:sz w:val="20"/>
          <w:szCs w:val="20"/>
        </w:rPr>
        <w:t>.</w:t>
      </w:r>
      <w:r w:rsidR="00607355" w:rsidRPr="00470F56">
        <w:rPr>
          <w:rFonts w:ascii="Verdana" w:hAnsi="Verdana"/>
          <w:i/>
          <w:color w:val="575756"/>
          <w:sz w:val="20"/>
          <w:szCs w:val="20"/>
        </w:rPr>
        <w:t xml:space="preserve"> </w:t>
      </w:r>
      <w:r w:rsidR="00E82274" w:rsidRPr="00470F56">
        <w:rPr>
          <w:rFonts w:ascii="Verdana" w:hAnsi="Verdana"/>
          <w:i/>
          <w:color w:val="575756"/>
          <w:sz w:val="20"/>
          <w:szCs w:val="20"/>
        </w:rPr>
        <w:t>Dostrzegamy coraz większą popularność</w:t>
      </w:r>
      <w:r w:rsidR="00607355" w:rsidRPr="00470F56">
        <w:rPr>
          <w:rFonts w:ascii="Verdana" w:hAnsi="Verdana"/>
          <w:i/>
          <w:color w:val="575756"/>
          <w:sz w:val="20"/>
          <w:szCs w:val="20"/>
        </w:rPr>
        <w:t xml:space="preserve"> centrów wyprzedażowych w Polsce</w:t>
      </w:r>
      <w:r w:rsidR="00E82274" w:rsidRPr="00470F56">
        <w:rPr>
          <w:rFonts w:ascii="Verdana" w:hAnsi="Verdana"/>
          <w:i/>
          <w:color w:val="575756"/>
          <w:sz w:val="20"/>
          <w:szCs w:val="20"/>
        </w:rPr>
        <w:t xml:space="preserve"> i ich </w:t>
      </w:r>
      <w:r w:rsidR="00E15366" w:rsidRPr="00470F56">
        <w:rPr>
          <w:rFonts w:ascii="Verdana" w:hAnsi="Verdana"/>
          <w:i/>
          <w:color w:val="575756"/>
          <w:sz w:val="20"/>
          <w:szCs w:val="20"/>
        </w:rPr>
        <w:t>korzystne perspektywy rozwoju</w:t>
      </w:r>
      <w:r w:rsidR="00E15366" w:rsidRPr="00470F56">
        <w:rPr>
          <w:rFonts w:ascii="Verdana" w:hAnsi="Verdana"/>
          <w:color w:val="575756"/>
          <w:sz w:val="20"/>
          <w:szCs w:val="20"/>
        </w:rPr>
        <w:t xml:space="preserve"> – dodaje </w:t>
      </w:r>
      <w:r w:rsidR="00A447A7" w:rsidRPr="00470F56">
        <w:rPr>
          <w:rFonts w:ascii="Verdana" w:hAnsi="Verdana"/>
          <w:color w:val="575756"/>
          <w:sz w:val="20"/>
          <w:szCs w:val="20"/>
        </w:rPr>
        <w:t>Łukasz Połczyński</w:t>
      </w:r>
      <w:r w:rsidR="00E15366" w:rsidRPr="00470F56">
        <w:rPr>
          <w:rFonts w:ascii="Verdana" w:hAnsi="Verdana"/>
          <w:color w:val="575756"/>
          <w:sz w:val="20"/>
          <w:szCs w:val="20"/>
        </w:rPr>
        <w:t>.</w:t>
      </w:r>
    </w:p>
    <w:p w:rsidR="004A2650" w:rsidRPr="00470F56" w:rsidRDefault="009159CF" w:rsidP="00D4728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470F56">
        <w:rPr>
          <w:rFonts w:ascii="Verdana" w:hAnsi="Verdana"/>
          <w:color w:val="575756"/>
          <w:sz w:val="20"/>
          <w:szCs w:val="20"/>
        </w:rPr>
        <w:t xml:space="preserve">W Metropolitan Outlet na powierzchni 17 000 mkw. znajdzie się ponad 60 </w:t>
      </w:r>
      <w:r w:rsidR="00E7249D" w:rsidRPr="00470F56">
        <w:rPr>
          <w:rFonts w:ascii="Verdana" w:hAnsi="Verdana"/>
          <w:color w:val="575756"/>
          <w:sz w:val="20"/>
          <w:szCs w:val="20"/>
        </w:rPr>
        <w:t xml:space="preserve">salonów </w:t>
      </w:r>
      <w:proofErr w:type="spellStart"/>
      <w:r w:rsidRPr="00470F56">
        <w:rPr>
          <w:rFonts w:ascii="Verdana" w:hAnsi="Verdana"/>
          <w:color w:val="575756"/>
          <w:sz w:val="20"/>
          <w:szCs w:val="20"/>
        </w:rPr>
        <w:t>outletowych</w:t>
      </w:r>
      <w:proofErr w:type="spellEnd"/>
      <w:r w:rsidRPr="00470F56">
        <w:rPr>
          <w:rFonts w:ascii="Verdana" w:hAnsi="Verdana"/>
          <w:color w:val="575756"/>
          <w:sz w:val="20"/>
          <w:szCs w:val="20"/>
        </w:rPr>
        <w:t xml:space="preserve"> - modowych, sportowych, obuwniczych, wyposażenia wnętrz</w:t>
      </w:r>
      <w:r w:rsidR="00E7249D" w:rsidRPr="00470F56">
        <w:rPr>
          <w:rFonts w:ascii="Verdana" w:hAnsi="Verdana"/>
          <w:color w:val="575756"/>
          <w:sz w:val="20"/>
          <w:szCs w:val="20"/>
        </w:rPr>
        <w:t xml:space="preserve"> z ofertą </w:t>
      </w:r>
      <w:r w:rsidR="004457E4" w:rsidRPr="00470F56">
        <w:rPr>
          <w:rFonts w:ascii="Verdana" w:hAnsi="Verdana"/>
          <w:color w:val="575756"/>
          <w:sz w:val="20"/>
          <w:szCs w:val="20"/>
        </w:rPr>
        <w:t>w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="004457E4" w:rsidRPr="00470F56">
        <w:rPr>
          <w:rFonts w:ascii="Verdana" w:hAnsi="Verdana"/>
          <w:color w:val="575756"/>
          <w:sz w:val="20"/>
          <w:szCs w:val="20"/>
        </w:rPr>
        <w:t>atrakcyjnych cenac</w:t>
      </w:r>
      <w:r w:rsidR="004A2650" w:rsidRPr="00470F56">
        <w:rPr>
          <w:rFonts w:ascii="Verdana" w:hAnsi="Verdana"/>
          <w:color w:val="575756"/>
          <w:sz w:val="20"/>
          <w:szCs w:val="20"/>
        </w:rPr>
        <w:t>h</w:t>
      </w:r>
      <w:r w:rsidR="004457E4" w:rsidRPr="00470F56">
        <w:rPr>
          <w:rFonts w:ascii="Verdana" w:hAnsi="Verdana"/>
          <w:color w:val="575756"/>
          <w:sz w:val="20"/>
          <w:szCs w:val="20"/>
        </w:rPr>
        <w:t xml:space="preserve">.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Sektor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mody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będą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tworzyć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takie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marki</w:t>
      </w:r>
      <w:proofErr w:type="spellEnd"/>
      <w:r w:rsidR="00DE6C17" w:rsidRPr="00AD4559">
        <w:rPr>
          <w:rFonts w:ascii="Verdana" w:hAnsi="Verdana"/>
          <w:color w:val="575756"/>
          <w:sz w:val="20"/>
          <w:szCs w:val="20"/>
          <w:lang w:val="en-US"/>
        </w:rPr>
        <w:t>,</w:t>
      </w:r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jak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Guess</w:t>
      </w:r>
      <w:r w:rsidR="00E15366" w:rsidRPr="00AD4559">
        <w:rPr>
          <w:rFonts w:ascii="Verdana" w:hAnsi="Verdana"/>
          <w:color w:val="575756"/>
          <w:sz w:val="20"/>
          <w:szCs w:val="20"/>
          <w:lang w:val="en-US"/>
        </w:rPr>
        <w:t xml:space="preserve">, </w:t>
      </w:r>
      <w:proofErr w:type="spellStart"/>
      <w:r w:rsidR="00E15366" w:rsidRPr="00AD4559">
        <w:rPr>
          <w:rFonts w:ascii="Verdana" w:hAnsi="Verdana"/>
          <w:color w:val="575756"/>
          <w:sz w:val="20"/>
          <w:szCs w:val="20"/>
          <w:lang w:val="en-US"/>
        </w:rPr>
        <w:t>P</w:t>
      </w:r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róchnik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, Franco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Ferruzzi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,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Lavard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, By Insomnia, Evolution, Bagatelle, London Hill, Italian Fashion, ONYXX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czy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 </w:t>
      </w:r>
      <w:proofErr w:type="spellStart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>Ewtex</w:t>
      </w:r>
      <w:proofErr w:type="spellEnd"/>
      <w:r w:rsidR="00E7249D" w:rsidRPr="00AD4559">
        <w:rPr>
          <w:rFonts w:ascii="Verdana" w:hAnsi="Verdana"/>
          <w:color w:val="575756"/>
          <w:sz w:val="20"/>
          <w:szCs w:val="20"/>
          <w:lang w:val="en-US"/>
        </w:rPr>
        <w:t xml:space="preserve">. </w:t>
      </w:r>
      <w:r w:rsidR="004457E4" w:rsidRPr="00470F56">
        <w:rPr>
          <w:rFonts w:ascii="Verdana" w:hAnsi="Verdana"/>
          <w:color w:val="575756"/>
          <w:sz w:val="20"/>
          <w:szCs w:val="20"/>
        </w:rPr>
        <w:t>Dodatkowo m</w:t>
      </w:r>
      <w:r w:rsidR="00E7249D" w:rsidRPr="00470F56">
        <w:rPr>
          <w:rFonts w:ascii="Verdana" w:hAnsi="Verdana"/>
          <w:color w:val="575756"/>
          <w:sz w:val="20"/>
          <w:szCs w:val="20"/>
        </w:rPr>
        <w:t xml:space="preserve">arki </w:t>
      </w:r>
      <w:proofErr w:type="spellStart"/>
      <w:r w:rsidR="00E7249D" w:rsidRPr="00470F56">
        <w:rPr>
          <w:rFonts w:ascii="Verdana" w:hAnsi="Verdana"/>
          <w:color w:val="575756"/>
          <w:sz w:val="20"/>
          <w:szCs w:val="20"/>
        </w:rPr>
        <w:t>Dajar</w:t>
      </w:r>
      <w:proofErr w:type="spellEnd"/>
      <w:r w:rsidR="00E7249D" w:rsidRPr="00470F56">
        <w:rPr>
          <w:rFonts w:ascii="Verdana" w:hAnsi="Verdana"/>
          <w:color w:val="575756"/>
          <w:sz w:val="20"/>
          <w:szCs w:val="20"/>
        </w:rPr>
        <w:t xml:space="preserve"> Home &amp; Garden oraz Home &amp; Cook wraz z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="00E7249D" w:rsidRPr="00470F56">
        <w:rPr>
          <w:rFonts w:ascii="Verdana" w:hAnsi="Verdana"/>
          <w:color w:val="575756"/>
          <w:sz w:val="20"/>
          <w:szCs w:val="20"/>
        </w:rPr>
        <w:t xml:space="preserve">hipermarketem Carrefour zaoferują klientom obiektu szeroki wybór artykułów wyposażenia wnętrz. Ofertę </w:t>
      </w:r>
      <w:r w:rsidR="004A2650" w:rsidRPr="00470F56">
        <w:rPr>
          <w:rFonts w:ascii="Verdana" w:hAnsi="Verdana"/>
          <w:color w:val="575756"/>
          <w:sz w:val="20"/>
          <w:szCs w:val="20"/>
        </w:rPr>
        <w:t>uzupełnią</w:t>
      </w:r>
      <w:r w:rsidR="004457E4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Pr="00470F56">
        <w:rPr>
          <w:rFonts w:ascii="Verdana" w:hAnsi="Verdana"/>
          <w:color w:val="575756"/>
          <w:sz w:val="20"/>
          <w:szCs w:val="20"/>
        </w:rPr>
        <w:t xml:space="preserve">także liczne punkty gastronomiczne, usługowe oraz plac zabaw dla dzieci. </w:t>
      </w:r>
      <w:r w:rsidR="00F7566E" w:rsidRPr="00470F56">
        <w:rPr>
          <w:rFonts w:ascii="Verdana" w:hAnsi="Verdana"/>
          <w:color w:val="575756"/>
          <w:sz w:val="20"/>
          <w:szCs w:val="20"/>
        </w:rPr>
        <w:t xml:space="preserve">Finalizowane są kolejne umowy najmu. </w:t>
      </w:r>
      <w:r w:rsidR="00DE6C17" w:rsidRPr="00470F56">
        <w:rPr>
          <w:rFonts w:ascii="Verdana" w:hAnsi="Verdana"/>
          <w:color w:val="575756"/>
          <w:sz w:val="20"/>
          <w:szCs w:val="20"/>
        </w:rPr>
        <w:t>Obecnie poziom skomercjalizowania obiektu to 60 procent.</w:t>
      </w:r>
    </w:p>
    <w:p w:rsidR="00D4728A" w:rsidRPr="00470F56" w:rsidRDefault="00A8322E" w:rsidP="00D4728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470F56">
        <w:rPr>
          <w:rFonts w:ascii="Verdana" w:hAnsi="Verdana"/>
          <w:color w:val="575756"/>
          <w:sz w:val="20"/>
          <w:szCs w:val="20"/>
        </w:rPr>
        <w:t>–</w:t>
      </w:r>
      <w:r w:rsidR="00470F56">
        <w:rPr>
          <w:rFonts w:ascii="Verdana" w:hAnsi="Verdana"/>
          <w:color w:val="575756"/>
          <w:sz w:val="20"/>
          <w:szCs w:val="20"/>
        </w:rPr>
        <w:t xml:space="preserve"> 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Format centrów </w:t>
      </w:r>
      <w:proofErr w:type="spellStart"/>
      <w:r w:rsidR="0003058D" w:rsidRPr="00470F56">
        <w:rPr>
          <w:rFonts w:ascii="Verdana" w:hAnsi="Verdana"/>
          <w:i/>
          <w:color w:val="575756"/>
          <w:sz w:val="20"/>
          <w:szCs w:val="20"/>
        </w:rPr>
        <w:t>outletowych</w:t>
      </w:r>
      <w:proofErr w:type="spellEnd"/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ulega ewolucji</w:t>
      </w:r>
      <w:r w:rsidR="00DE6C17" w:rsidRPr="00470F56">
        <w:rPr>
          <w:rFonts w:ascii="Verdana" w:hAnsi="Verdana"/>
          <w:i/>
          <w:color w:val="575756"/>
          <w:sz w:val="20"/>
          <w:szCs w:val="20"/>
        </w:rPr>
        <w:t xml:space="preserve"> </w:t>
      </w:r>
      <w:r w:rsidR="004A2650" w:rsidRPr="00470F56">
        <w:rPr>
          <w:rFonts w:ascii="Verdana" w:hAnsi="Verdana"/>
          <w:i/>
          <w:color w:val="575756"/>
          <w:sz w:val="20"/>
          <w:szCs w:val="20"/>
        </w:rPr>
        <w:t xml:space="preserve">- </w:t>
      </w:r>
      <w:r w:rsidR="004457E4" w:rsidRPr="00470F56">
        <w:rPr>
          <w:rFonts w:ascii="Verdana" w:hAnsi="Verdana"/>
          <w:i/>
          <w:color w:val="575756"/>
          <w:sz w:val="20"/>
          <w:szCs w:val="20"/>
        </w:rPr>
        <w:t xml:space="preserve">coraz częściej można </w:t>
      </w:r>
      <w:r w:rsidR="004A2650" w:rsidRPr="00470F56">
        <w:rPr>
          <w:rFonts w:ascii="Verdana" w:hAnsi="Verdana"/>
          <w:i/>
          <w:color w:val="575756"/>
          <w:sz w:val="20"/>
          <w:szCs w:val="20"/>
        </w:rPr>
        <w:t xml:space="preserve">w nich spotkać 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marki z półki </w:t>
      </w:r>
      <w:proofErr w:type="spellStart"/>
      <w:r w:rsidR="0003058D" w:rsidRPr="00470F56">
        <w:rPr>
          <w:rFonts w:ascii="Verdana" w:hAnsi="Verdana"/>
          <w:i/>
          <w:color w:val="575756"/>
          <w:sz w:val="20"/>
          <w:szCs w:val="20"/>
        </w:rPr>
        <w:t>premium</w:t>
      </w:r>
      <w:proofErr w:type="spellEnd"/>
      <w:r w:rsidR="004457E4" w:rsidRPr="00470F56">
        <w:rPr>
          <w:rFonts w:ascii="Verdana" w:hAnsi="Verdana"/>
          <w:i/>
          <w:color w:val="575756"/>
          <w:sz w:val="20"/>
          <w:szCs w:val="20"/>
        </w:rPr>
        <w:t>.</w:t>
      </w:r>
      <w:r w:rsidR="00DE6C17" w:rsidRPr="00470F56">
        <w:rPr>
          <w:rFonts w:ascii="Verdana" w:hAnsi="Verdana"/>
          <w:i/>
          <w:color w:val="575756"/>
          <w:sz w:val="20"/>
          <w:szCs w:val="20"/>
        </w:rPr>
        <w:t xml:space="preserve"> </w:t>
      </w:r>
      <w:r w:rsidR="00123E4C" w:rsidRPr="00470F56">
        <w:rPr>
          <w:rFonts w:ascii="Verdana" w:hAnsi="Verdana"/>
          <w:i/>
          <w:color w:val="575756"/>
          <w:sz w:val="20"/>
          <w:szCs w:val="20"/>
        </w:rPr>
        <w:t>C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>hcielibyśmy</w:t>
      </w:r>
      <w:r w:rsidR="004A2650" w:rsidRPr="00470F56">
        <w:rPr>
          <w:rFonts w:ascii="Verdana" w:hAnsi="Verdana"/>
          <w:i/>
          <w:color w:val="575756"/>
          <w:sz w:val="20"/>
          <w:szCs w:val="20"/>
        </w:rPr>
        <w:t>,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aby ten segment był</w:t>
      </w:r>
      <w:r w:rsidR="006530ED" w:rsidRPr="00470F56">
        <w:rPr>
          <w:rFonts w:ascii="Verdana" w:hAnsi="Verdana"/>
          <w:i/>
          <w:color w:val="575756"/>
          <w:sz w:val="20"/>
          <w:szCs w:val="20"/>
        </w:rPr>
        <w:t>o mocną stroną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Metrop</w:t>
      </w:r>
      <w:r w:rsidR="00AD4559">
        <w:rPr>
          <w:rFonts w:ascii="Verdana" w:hAnsi="Verdana"/>
          <w:i/>
          <w:color w:val="575756"/>
          <w:sz w:val="20"/>
          <w:szCs w:val="20"/>
        </w:rPr>
        <w:t>o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litan </w:t>
      </w:r>
      <w:proofErr w:type="spellStart"/>
      <w:r w:rsidR="0003058D" w:rsidRPr="00470F56">
        <w:rPr>
          <w:rFonts w:ascii="Verdana" w:hAnsi="Verdana"/>
          <w:i/>
          <w:color w:val="575756"/>
          <w:sz w:val="20"/>
          <w:szCs w:val="20"/>
        </w:rPr>
        <w:t>Outlet</w:t>
      </w:r>
      <w:proofErr w:type="spellEnd"/>
      <w:r w:rsidR="004457E4" w:rsidRPr="00470F56">
        <w:rPr>
          <w:rFonts w:ascii="Verdana" w:hAnsi="Verdana"/>
          <w:i/>
          <w:color w:val="575756"/>
          <w:sz w:val="20"/>
          <w:szCs w:val="20"/>
        </w:rPr>
        <w:t>, dlatego d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>okładamy starań</w:t>
      </w:r>
      <w:r w:rsidR="004A2650" w:rsidRPr="00470F56">
        <w:rPr>
          <w:rFonts w:ascii="Verdana" w:hAnsi="Verdana"/>
          <w:i/>
          <w:color w:val="575756"/>
          <w:sz w:val="20"/>
          <w:szCs w:val="20"/>
        </w:rPr>
        <w:t>,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aby oferta</w:t>
      </w:r>
      <w:r w:rsidR="00DE6C17" w:rsidRPr="00470F56">
        <w:rPr>
          <w:rFonts w:ascii="Verdana" w:hAnsi="Verdana"/>
          <w:i/>
          <w:color w:val="575756"/>
          <w:sz w:val="20"/>
          <w:szCs w:val="20"/>
        </w:rPr>
        <w:t xml:space="preserve"> ekskluzywnych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</w:t>
      </w:r>
      <w:r w:rsidR="00F7566E" w:rsidRPr="00470F56">
        <w:rPr>
          <w:rFonts w:ascii="Verdana" w:hAnsi="Verdana"/>
          <w:i/>
          <w:color w:val="575756"/>
          <w:sz w:val="20"/>
          <w:szCs w:val="20"/>
        </w:rPr>
        <w:t>marek</w:t>
      </w:r>
      <w:r w:rsidR="0003058D" w:rsidRPr="00470F56">
        <w:rPr>
          <w:rFonts w:ascii="Verdana" w:hAnsi="Verdana"/>
          <w:i/>
          <w:color w:val="575756"/>
          <w:sz w:val="20"/>
          <w:szCs w:val="20"/>
        </w:rPr>
        <w:t xml:space="preserve">  była </w:t>
      </w:r>
      <w:r w:rsidR="00DE6C17" w:rsidRPr="00470F56">
        <w:rPr>
          <w:rFonts w:ascii="Verdana" w:hAnsi="Verdana"/>
          <w:i/>
          <w:color w:val="575756"/>
          <w:sz w:val="20"/>
          <w:szCs w:val="20"/>
        </w:rPr>
        <w:t>szeroka i</w:t>
      </w:r>
      <w:r w:rsidR="005202A5">
        <w:rPr>
          <w:rFonts w:ascii="Verdana" w:hAnsi="Verdana"/>
          <w:i/>
          <w:color w:val="575756"/>
          <w:sz w:val="20"/>
          <w:szCs w:val="20"/>
        </w:rPr>
        <w:t> </w:t>
      </w:r>
      <w:r w:rsidR="004457E4" w:rsidRPr="00470F56">
        <w:rPr>
          <w:rFonts w:ascii="Verdana" w:hAnsi="Verdana"/>
          <w:i/>
          <w:color w:val="575756"/>
          <w:sz w:val="20"/>
          <w:szCs w:val="20"/>
        </w:rPr>
        <w:t xml:space="preserve">zróżnicowana. </w:t>
      </w:r>
      <w:r w:rsidR="00791F29" w:rsidRPr="00470F56">
        <w:rPr>
          <w:rFonts w:ascii="Verdana" w:hAnsi="Verdana"/>
          <w:i/>
          <w:color w:val="575756"/>
          <w:sz w:val="20"/>
          <w:szCs w:val="20"/>
        </w:rPr>
        <w:t>Jestem przekonan</w:t>
      </w:r>
      <w:r w:rsidR="006530ED" w:rsidRPr="00470F56">
        <w:rPr>
          <w:rFonts w:ascii="Verdana" w:hAnsi="Verdana"/>
          <w:i/>
          <w:color w:val="575756"/>
          <w:sz w:val="20"/>
          <w:szCs w:val="20"/>
        </w:rPr>
        <w:t>a</w:t>
      </w:r>
      <w:r w:rsidR="00791F29" w:rsidRPr="00470F56">
        <w:rPr>
          <w:rFonts w:ascii="Verdana" w:hAnsi="Verdana"/>
          <w:i/>
          <w:color w:val="575756"/>
          <w:sz w:val="20"/>
          <w:szCs w:val="20"/>
        </w:rPr>
        <w:t xml:space="preserve">, że </w:t>
      </w:r>
      <w:r w:rsidR="00DE6C17" w:rsidRPr="00470F56">
        <w:rPr>
          <w:rFonts w:ascii="Verdana" w:hAnsi="Verdana"/>
          <w:i/>
          <w:color w:val="575756"/>
          <w:sz w:val="20"/>
          <w:szCs w:val="20"/>
        </w:rPr>
        <w:t xml:space="preserve">przyszli klienci bydgoskiego centrum wyprzedażowego realizowanego przez Carrefour Polska docenią ich </w:t>
      </w:r>
      <w:r w:rsidR="00D4728A" w:rsidRPr="00470F56">
        <w:rPr>
          <w:rFonts w:ascii="Verdana" w:hAnsi="Verdana"/>
          <w:i/>
          <w:color w:val="575756"/>
          <w:sz w:val="20"/>
          <w:szCs w:val="20"/>
        </w:rPr>
        <w:t>obecność</w:t>
      </w:r>
      <w:r w:rsidR="00DE6C17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D4728A" w:rsidRPr="00470F56">
        <w:rPr>
          <w:rFonts w:ascii="Verdana" w:hAnsi="Verdana"/>
          <w:color w:val="575756"/>
          <w:sz w:val="20"/>
          <w:szCs w:val="20"/>
        </w:rPr>
        <w:t xml:space="preserve">– mówi Agnieszka Baczyńska, International Leasing </w:t>
      </w:r>
      <w:proofErr w:type="spellStart"/>
      <w:r w:rsidR="00D4728A" w:rsidRPr="00470F56">
        <w:rPr>
          <w:rFonts w:ascii="Verdana" w:hAnsi="Verdana"/>
          <w:color w:val="575756"/>
          <w:sz w:val="20"/>
          <w:szCs w:val="20"/>
        </w:rPr>
        <w:t>Director</w:t>
      </w:r>
      <w:proofErr w:type="spellEnd"/>
      <w:r w:rsidR="00D4728A" w:rsidRPr="00470F56">
        <w:rPr>
          <w:rFonts w:ascii="Verdana" w:hAnsi="Verdana"/>
          <w:color w:val="575756"/>
          <w:sz w:val="20"/>
          <w:szCs w:val="20"/>
        </w:rPr>
        <w:t xml:space="preserve"> w </w:t>
      </w:r>
      <w:proofErr w:type="spellStart"/>
      <w:r w:rsidR="00D4728A" w:rsidRPr="00470F56">
        <w:rPr>
          <w:rFonts w:ascii="Verdana" w:hAnsi="Verdana"/>
          <w:color w:val="575756"/>
          <w:sz w:val="20"/>
          <w:szCs w:val="20"/>
        </w:rPr>
        <w:t>Neinver</w:t>
      </w:r>
      <w:proofErr w:type="spellEnd"/>
      <w:r w:rsidR="00D4728A" w:rsidRPr="00470F56">
        <w:rPr>
          <w:rFonts w:ascii="Verdana" w:hAnsi="Verdana"/>
          <w:color w:val="575756"/>
          <w:sz w:val="20"/>
          <w:szCs w:val="20"/>
        </w:rPr>
        <w:t xml:space="preserve"> Polska. </w:t>
      </w:r>
    </w:p>
    <w:p w:rsidR="00321061" w:rsidRPr="00470F56" w:rsidRDefault="00141DDD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  <w:r w:rsidRPr="00470F56">
        <w:rPr>
          <w:rFonts w:ascii="Verdana" w:hAnsi="Verdana"/>
          <w:color w:val="575756"/>
          <w:sz w:val="20"/>
          <w:szCs w:val="20"/>
        </w:rPr>
        <w:lastRenderedPageBreak/>
        <w:t>M</w:t>
      </w:r>
      <w:r w:rsidR="00AD4559">
        <w:rPr>
          <w:rFonts w:ascii="Verdana" w:hAnsi="Verdana"/>
          <w:color w:val="575756"/>
          <w:sz w:val="20"/>
          <w:szCs w:val="20"/>
        </w:rPr>
        <w:t>e</w:t>
      </w:r>
      <w:r w:rsidRPr="00470F56">
        <w:rPr>
          <w:rFonts w:ascii="Verdana" w:hAnsi="Verdana"/>
          <w:color w:val="575756"/>
          <w:sz w:val="20"/>
          <w:szCs w:val="20"/>
        </w:rPr>
        <w:t xml:space="preserve">tropolitan </w:t>
      </w:r>
      <w:proofErr w:type="spellStart"/>
      <w:r w:rsidRPr="00470F56">
        <w:rPr>
          <w:rFonts w:ascii="Verdana" w:hAnsi="Verdana"/>
          <w:color w:val="575756"/>
          <w:sz w:val="20"/>
          <w:szCs w:val="20"/>
        </w:rPr>
        <w:t>Outlet</w:t>
      </w:r>
      <w:proofErr w:type="spellEnd"/>
      <w:r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583798" w:rsidRPr="00470F56">
        <w:rPr>
          <w:rFonts w:ascii="Verdana" w:hAnsi="Verdana"/>
          <w:color w:val="575756"/>
          <w:sz w:val="20"/>
          <w:szCs w:val="20"/>
        </w:rPr>
        <w:t>zaoferuje mieszkańcom regionu</w:t>
      </w:r>
      <w:r w:rsidRPr="00470F56">
        <w:rPr>
          <w:rFonts w:ascii="Verdana" w:hAnsi="Verdana"/>
          <w:color w:val="575756"/>
          <w:sz w:val="20"/>
          <w:szCs w:val="20"/>
        </w:rPr>
        <w:t xml:space="preserve"> nowoczesną przestrze</w:t>
      </w:r>
      <w:r w:rsidR="004A2650" w:rsidRPr="00470F56">
        <w:rPr>
          <w:rFonts w:ascii="Verdana" w:hAnsi="Verdana"/>
          <w:color w:val="575756"/>
          <w:sz w:val="20"/>
          <w:szCs w:val="20"/>
        </w:rPr>
        <w:t>ń</w:t>
      </w:r>
      <w:r w:rsidRPr="00470F56">
        <w:rPr>
          <w:rFonts w:ascii="Verdana" w:hAnsi="Verdana"/>
          <w:color w:val="575756"/>
          <w:sz w:val="20"/>
          <w:szCs w:val="20"/>
        </w:rPr>
        <w:t xml:space="preserve"> zakupową. Mocną stroną inwestycji </w:t>
      </w:r>
      <w:r w:rsidR="00F65E7F" w:rsidRPr="00470F56">
        <w:rPr>
          <w:rFonts w:ascii="Verdana" w:hAnsi="Verdana"/>
          <w:color w:val="575756"/>
          <w:sz w:val="20"/>
          <w:szCs w:val="20"/>
        </w:rPr>
        <w:t>będzie funkcjonujący w nowej odsłonie hipermarket Carrefour o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="00F65E7F" w:rsidRPr="00470F56">
        <w:rPr>
          <w:rFonts w:ascii="Verdana" w:hAnsi="Verdana"/>
          <w:color w:val="575756"/>
          <w:sz w:val="20"/>
          <w:szCs w:val="20"/>
        </w:rPr>
        <w:t xml:space="preserve">powierzchni </w:t>
      </w:r>
      <w:r w:rsidR="00CD5E33" w:rsidRPr="00470F56">
        <w:rPr>
          <w:rFonts w:ascii="Verdana" w:hAnsi="Verdana"/>
          <w:color w:val="575756"/>
          <w:sz w:val="20"/>
          <w:szCs w:val="20"/>
        </w:rPr>
        <w:t xml:space="preserve">blisko </w:t>
      </w:r>
      <w:r w:rsidR="005A6517" w:rsidRPr="00470F56">
        <w:rPr>
          <w:rFonts w:ascii="Verdana" w:hAnsi="Verdana"/>
          <w:color w:val="575756"/>
          <w:sz w:val="20"/>
          <w:szCs w:val="20"/>
        </w:rPr>
        <w:t>6</w:t>
      </w:r>
      <w:r w:rsidR="00F65E7F" w:rsidRPr="00470F56">
        <w:rPr>
          <w:rFonts w:ascii="Verdana" w:hAnsi="Verdana"/>
          <w:color w:val="575756"/>
          <w:sz w:val="20"/>
          <w:szCs w:val="20"/>
        </w:rPr>
        <w:t xml:space="preserve"> 000 mkw.</w:t>
      </w:r>
      <w:r w:rsidR="00CD5E33" w:rsidRPr="00470F56">
        <w:rPr>
          <w:rFonts w:ascii="Verdana" w:hAnsi="Verdana"/>
          <w:color w:val="575756"/>
          <w:sz w:val="20"/>
          <w:szCs w:val="20"/>
        </w:rPr>
        <w:t xml:space="preserve"> Ofertę obiektu</w:t>
      </w:r>
      <w:r w:rsidR="00F65E7F" w:rsidRPr="00470F56">
        <w:rPr>
          <w:rFonts w:ascii="Verdana" w:hAnsi="Verdana"/>
          <w:color w:val="575756"/>
          <w:sz w:val="20"/>
          <w:szCs w:val="20"/>
        </w:rPr>
        <w:t xml:space="preserve"> </w:t>
      </w:r>
      <w:r w:rsidR="00EE5054" w:rsidRPr="00470F56">
        <w:rPr>
          <w:rFonts w:ascii="Verdana" w:hAnsi="Verdana"/>
          <w:color w:val="575756"/>
          <w:sz w:val="20"/>
          <w:szCs w:val="20"/>
        </w:rPr>
        <w:t>uzupełni</w:t>
      </w:r>
      <w:r w:rsidR="00CD5E33" w:rsidRPr="00470F56">
        <w:rPr>
          <w:rFonts w:ascii="Verdana" w:hAnsi="Verdana"/>
          <w:color w:val="575756"/>
          <w:sz w:val="20"/>
          <w:szCs w:val="20"/>
        </w:rPr>
        <w:t xml:space="preserve"> również </w:t>
      </w:r>
      <w:r w:rsidR="00EE5054" w:rsidRPr="00470F56">
        <w:rPr>
          <w:rFonts w:ascii="Verdana" w:hAnsi="Verdana"/>
          <w:color w:val="575756"/>
          <w:sz w:val="20"/>
          <w:szCs w:val="20"/>
        </w:rPr>
        <w:t>stacj</w:t>
      </w:r>
      <w:r w:rsidR="00CD5E33" w:rsidRPr="00470F56">
        <w:rPr>
          <w:rFonts w:ascii="Verdana" w:hAnsi="Verdana"/>
          <w:color w:val="575756"/>
          <w:sz w:val="20"/>
          <w:szCs w:val="20"/>
        </w:rPr>
        <w:t>a</w:t>
      </w:r>
      <w:r w:rsidR="00EE5054" w:rsidRPr="00470F56">
        <w:rPr>
          <w:rFonts w:ascii="Verdana" w:hAnsi="Verdana"/>
          <w:color w:val="575756"/>
          <w:sz w:val="20"/>
          <w:szCs w:val="20"/>
        </w:rPr>
        <w:t xml:space="preserve"> paliw. </w:t>
      </w:r>
      <w:r w:rsidR="00321061" w:rsidRPr="00470F56">
        <w:rPr>
          <w:rFonts w:ascii="Verdana" w:hAnsi="Verdana"/>
          <w:color w:val="575756"/>
          <w:sz w:val="20"/>
          <w:szCs w:val="20"/>
        </w:rPr>
        <w:t xml:space="preserve">Projekt posiada już prawomocne pozwolenie na budowę. </w:t>
      </w:r>
      <w:r w:rsidR="00FC1351" w:rsidRPr="00470F56">
        <w:rPr>
          <w:rFonts w:ascii="Verdana" w:hAnsi="Verdana"/>
          <w:color w:val="575756"/>
          <w:sz w:val="20"/>
          <w:szCs w:val="20"/>
        </w:rPr>
        <w:t>Obecnie trwa proces wyłonienia</w:t>
      </w:r>
      <w:r w:rsidR="00F65E7F" w:rsidRPr="00470F56">
        <w:rPr>
          <w:rFonts w:ascii="Verdana" w:hAnsi="Verdana"/>
          <w:color w:val="575756"/>
          <w:sz w:val="20"/>
          <w:szCs w:val="20"/>
        </w:rPr>
        <w:t xml:space="preserve"> generalnego wykonawcy projektu. Zakończenie prac budowlanych i o</w:t>
      </w:r>
      <w:r w:rsidR="00321061" w:rsidRPr="00470F56">
        <w:rPr>
          <w:rFonts w:ascii="Verdana" w:hAnsi="Verdana"/>
          <w:color w:val="575756"/>
          <w:sz w:val="20"/>
          <w:szCs w:val="20"/>
        </w:rPr>
        <w:t>twarcie Metropolit</w:t>
      </w:r>
      <w:r w:rsidRPr="00470F56">
        <w:rPr>
          <w:rFonts w:ascii="Verdana" w:hAnsi="Verdana"/>
          <w:color w:val="575756"/>
          <w:sz w:val="20"/>
          <w:szCs w:val="20"/>
        </w:rPr>
        <w:t xml:space="preserve">an Outlet zaplanowano na </w:t>
      </w:r>
      <w:r w:rsidR="00321061" w:rsidRPr="00470F56">
        <w:rPr>
          <w:rFonts w:ascii="Verdana" w:hAnsi="Verdana"/>
          <w:color w:val="575756"/>
          <w:sz w:val="20"/>
          <w:szCs w:val="20"/>
        </w:rPr>
        <w:t xml:space="preserve">2018 rok. NEINVER, czołowy operator centrów </w:t>
      </w:r>
      <w:proofErr w:type="spellStart"/>
      <w:r w:rsidR="00321061" w:rsidRPr="00470F56">
        <w:rPr>
          <w:rFonts w:ascii="Verdana" w:hAnsi="Verdana"/>
          <w:color w:val="575756"/>
          <w:sz w:val="20"/>
          <w:szCs w:val="20"/>
        </w:rPr>
        <w:t>outlet</w:t>
      </w:r>
      <w:proofErr w:type="spellEnd"/>
      <w:r w:rsidR="00321061" w:rsidRPr="00470F56">
        <w:rPr>
          <w:rFonts w:ascii="Verdana" w:hAnsi="Verdana"/>
          <w:color w:val="575756"/>
          <w:sz w:val="20"/>
          <w:szCs w:val="20"/>
        </w:rPr>
        <w:t xml:space="preserve"> w Polsce i</w:t>
      </w:r>
      <w:r w:rsidR="005202A5">
        <w:rPr>
          <w:rFonts w:ascii="Verdana" w:hAnsi="Verdana"/>
          <w:color w:val="575756"/>
          <w:sz w:val="20"/>
          <w:szCs w:val="20"/>
        </w:rPr>
        <w:t> </w:t>
      </w:r>
      <w:r w:rsidR="00321061" w:rsidRPr="00470F56">
        <w:rPr>
          <w:rFonts w:ascii="Verdana" w:hAnsi="Verdana"/>
          <w:color w:val="575756"/>
          <w:sz w:val="20"/>
          <w:szCs w:val="20"/>
        </w:rPr>
        <w:t xml:space="preserve">Europie z wieloletnim doświadczeniem w branży, będzie odpowiedzialny za zarządzanie powstającym centrum </w:t>
      </w:r>
      <w:proofErr w:type="spellStart"/>
      <w:r w:rsidR="00321061" w:rsidRPr="00470F56">
        <w:rPr>
          <w:rFonts w:ascii="Verdana" w:hAnsi="Verdana"/>
          <w:color w:val="575756"/>
          <w:sz w:val="20"/>
          <w:szCs w:val="20"/>
        </w:rPr>
        <w:t>outletowym</w:t>
      </w:r>
      <w:proofErr w:type="spellEnd"/>
      <w:r w:rsidR="00321061" w:rsidRPr="00470F56">
        <w:rPr>
          <w:rFonts w:ascii="Verdana" w:hAnsi="Verdana"/>
          <w:color w:val="575756"/>
          <w:sz w:val="20"/>
          <w:szCs w:val="20"/>
        </w:rPr>
        <w:t>.</w:t>
      </w:r>
    </w:p>
    <w:p w:rsidR="002C3F38" w:rsidRPr="002C3F38" w:rsidRDefault="002C3F38" w:rsidP="002C3F3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C3F38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2C3F38" w:rsidRPr="002C3F38" w:rsidRDefault="002C3F38" w:rsidP="002C3F3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575756"/>
          <w:sz w:val="16"/>
          <w:szCs w:val="16"/>
        </w:rPr>
      </w:pPr>
    </w:p>
    <w:p w:rsidR="002C3F38" w:rsidRPr="002C3F38" w:rsidRDefault="002C3F38" w:rsidP="002C3F38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 w:rsidR="00F96483"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2C3F38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2C3F38" w:rsidRPr="002C3F38" w:rsidRDefault="002C3F38" w:rsidP="002C3F38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2C3F38" w:rsidRPr="002C3F38" w:rsidRDefault="002C3F38" w:rsidP="002C3F38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5B159C" w:rsidRPr="00470F56" w:rsidRDefault="005B159C" w:rsidP="005B159C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470F56">
        <w:rPr>
          <w:rFonts w:ascii="Verdana" w:hAnsi="Verdana" w:cs="Arial"/>
          <w:b/>
          <w:color w:val="575756"/>
          <w:sz w:val="16"/>
          <w:szCs w:val="16"/>
        </w:rPr>
        <w:t xml:space="preserve">O Metropolitan </w:t>
      </w:r>
      <w:proofErr w:type="spellStart"/>
      <w:r w:rsidRPr="00470F56">
        <w:rPr>
          <w:rFonts w:ascii="Verdana" w:hAnsi="Verdana" w:cs="Arial"/>
          <w:b/>
          <w:color w:val="575756"/>
          <w:sz w:val="16"/>
          <w:szCs w:val="16"/>
        </w:rPr>
        <w:t>Outlet</w:t>
      </w:r>
      <w:proofErr w:type="spellEnd"/>
      <w:r w:rsidRPr="00470F56">
        <w:rPr>
          <w:rFonts w:ascii="Verdana" w:hAnsi="Verdana" w:cs="Arial"/>
          <w:b/>
          <w:color w:val="575756"/>
          <w:sz w:val="16"/>
          <w:szCs w:val="16"/>
        </w:rPr>
        <w:t xml:space="preserve"> w Bydgoszczy</w:t>
      </w:r>
    </w:p>
    <w:p w:rsidR="005B159C" w:rsidRPr="00470F56" w:rsidRDefault="005B159C" w:rsidP="005B159C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 xml:space="preserve">Metropolitan Outlet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Outlet Bydgoszcz. Obecnie w strefie do 90 minut jazdy samochodem do powstającego centrum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outletowego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mieszka ponad dwa miliony jego przyszłych klientów.</w:t>
      </w:r>
    </w:p>
    <w:p w:rsidR="005B159C" w:rsidRPr="00470F56" w:rsidRDefault="005B159C" w:rsidP="005B159C">
      <w:pPr>
        <w:spacing w:line="360" w:lineRule="auto"/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>www.metropolitanoutlet.com</w:t>
      </w:r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470F56">
        <w:rPr>
          <w:rFonts w:ascii="Verdana" w:hAnsi="Verdana" w:cs="Arial"/>
          <w:b/>
          <w:color w:val="575756"/>
          <w:sz w:val="16"/>
          <w:szCs w:val="16"/>
        </w:rPr>
        <w:t xml:space="preserve">O NEINVER </w:t>
      </w:r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470F56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 xml:space="preserve">NEINVER jest wiodącym europejskim deweloperem, inwestorem oraz zarządcą nieruchomości i funduszy. </w:t>
      </w:r>
      <w:r w:rsidRPr="00470F56">
        <w:rPr>
          <w:rFonts w:ascii="Verdana" w:hAnsi="Verdana" w:cs="Arial"/>
          <w:color w:val="575756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:rsidR="00321061" w:rsidRPr="00470F56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:rsidR="00321061" w:rsidRPr="00470F56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Outlets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i FACTORY.</w:t>
      </w:r>
    </w:p>
    <w:p w:rsidR="00321061" w:rsidRPr="00470F56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lastRenderedPageBreak/>
        <w:t xml:space="preserve">W Polsce NEINVER wybudował dotychczas ponad 250.000 m² nowoczesnej powierzchni handlowej: sieć centrów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komunikacyjno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– handlowym.</w:t>
      </w:r>
    </w:p>
    <w:p w:rsidR="00321061" w:rsidRPr="00470F56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Use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dla całego swojego europejskiego portfolio centrów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>.</w:t>
      </w:r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470F56">
        <w:rPr>
          <w:rFonts w:ascii="Verdana" w:hAnsi="Verdana" w:cs="Arial"/>
          <w:b/>
          <w:color w:val="575756"/>
          <w:sz w:val="16"/>
          <w:szCs w:val="16"/>
        </w:rPr>
        <w:t>O JLL</w:t>
      </w:r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470F56" w:rsidRDefault="00321061" w:rsidP="00DB190F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 xml:space="preserve">JLL jest międzynarodową firmą doradczą świadczącą kompleksowe usługi na rynku nieruchomości, sklasyfikowaną na liście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Fortune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LaSalle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Investment Management (spółka w ramach grupy), zarządza aktywami o łąc</w:t>
      </w:r>
      <w:r w:rsidR="00DB190F" w:rsidRPr="00470F56">
        <w:rPr>
          <w:rFonts w:ascii="Verdana" w:hAnsi="Verdana" w:cs="Arial"/>
          <w:color w:val="575756"/>
          <w:sz w:val="16"/>
          <w:szCs w:val="16"/>
        </w:rPr>
        <w:t>znej wartości ok. 55,3 mld USD.</w:t>
      </w:r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470F56">
        <w:rPr>
          <w:rFonts w:ascii="Verdana" w:hAnsi="Verdana" w:cs="Arial"/>
          <w:b/>
          <w:color w:val="575756"/>
          <w:sz w:val="16"/>
          <w:szCs w:val="16"/>
        </w:rPr>
        <w:t xml:space="preserve">O </w:t>
      </w:r>
      <w:proofErr w:type="spellStart"/>
      <w:r w:rsidRPr="00470F56">
        <w:rPr>
          <w:rFonts w:ascii="Verdana" w:hAnsi="Verdana" w:cs="Arial"/>
          <w:b/>
          <w:color w:val="575756"/>
          <w:sz w:val="16"/>
          <w:szCs w:val="16"/>
        </w:rPr>
        <w:t>SpaceArchitects</w:t>
      </w:r>
      <w:proofErr w:type="spellEnd"/>
    </w:p>
    <w:p w:rsidR="00321061" w:rsidRPr="00470F56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:rsidR="00321061" w:rsidRPr="00470F56" w:rsidRDefault="00321061" w:rsidP="0047537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470F56">
        <w:rPr>
          <w:rFonts w:ascii="Verdana" w:hAnsi="Verdana" w:cs="Arial"/>
          <w:color w:val="575756"/>
          <w:sz w:val="16"/>
          <w:szCs w:val="16"/>
        </w:rPr>
        <w:t>W dorobku pracowni</w:t>
      </w:r>
      <w:r w:rsidR="00B2760D" w:rsidRPr="00470F56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="00B2760D" w:rsidRPr="00470F56">
        <w:rPr>
          <w:rFonts w:ascii="Verdana" w:hAnsi="Verdana" w:cs="Arial"/>
          <w:color w:val="575756"/>
          <w:sz w:val="16"/>
          <w:szCs w:val="16"/>
        </w:rPr>
        <w:t>SpaceArchitects</w:t>
      </w:r>
      <w:proofErr w:type="spellEnd"/>
      <w:r w:rsidR="00B2760D" w:rsidRPr="00470F56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470F56">
        <w:rPr>
          <w:rFonts w:ascii="Verdana" w:hAnsi="Verdana" w:cs="Arial"/>
          <w:color w:val="575756"/>
          <w:sz w:val="16"/>
          <w:szCs w:val="16"/>
        </w:rPr>
        <w:t>znajdują się projekty innych obie</w:t>
      </w:r>
      <w:r w:rsidR="00F96483">
        <w:rPr>
          <w:rFonts w:ascii="Verdana" w:hAnsi="Verdana" w:cs="Arial"/>
          <w:color w:val="575756"/>
          <w:sz w:val="16"/>
          <w:szCs w:val="16"/>
        </w:rPr>
        <w:t>któw wielkopowierzchniowych, mię</w:t>
      </w:r>
      <w:r w:rsidRPr="00470F56">
        <w:rPr>
          <w:rFonts w:ascii="Verdana" w:hAnsi="Verdana" w:cs="Arial"/>
          <w:color w:val="575756"/>
          <w:sz w:val="16"/>
          <w:szCs w:val="16"/>
        </w:rPr>
        <w:t>dzy innymi rozbudowa i przebudowa Centrum Handlowego Carrefour w Olsztynie (26 000 mkw.), rozbudowa i przebudowa Factory Outlet w Ursusie</w:t>
      </w:r>
      <w:r w:rsidR="00475371" w:rsidRPr="00470F56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470F56">
        <w:rPr>
          <w:rFonts w:ascii="Verdana" w:hAnsi="Verdana" w:cs="Arial"/>
          <w:color w:val="575756"/>
          <w:sz w:val="16"/>
          <w:szCs w:val="16"/>
        </w:rPr>
        <w:t xml:space="preserve">(współautor) (13 000 mkw.), Centrum Handlowego Gdańsk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Regional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Centre dla White Star Real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(90 000 mkw.), jak również parków handlowych, budynków mieszkaniowych i biurowych. Do grona swoich Klientów, oprócz Carrefour Polska, zalicza m.in. White Star Real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, Mota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Engil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– Central Europe,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Ove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Arup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, Walencja Development, PPL,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Claybark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470F56">
        <w:rPr>
          <w:rFonts w:ascii="Verdana" w:hAnsi="Verdana" w:cs="Arial"/>
          <w:color w:val="575756"/>
          <w:sz w:val="16"/>
          <w:szCs w:val="16"/>
        </w:rPr>
        <w:t>limited</w:t>
      </w:r>
      <w:proofErr w:type="spellEnd"/>
      <w:r w:rsidRPr="00470F56">
        <w:rPr>
          <w:rFonts w:ascii="Verdana" w:hAnsi="Verdana" w:cs="Arial"/>
          <w:color w:val="575756"/>
          <w:sz w:val="16"/>
          <w:szCs w:val="16"/>
        </w:rPr>
        <w:t>.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9C" w:rsidRDefault="002C799C">
      <w:pPr>
        <w:spacing w:after="0" w:line="240" w:lineRule="auto"/>
      </w:pPr>
      <w:r>
        <w:separator/>
      </w:r>
    </w:p>
  </w:endnote>
  <w:endnote w:type="continuationSeparator" w:id="0">
    <w:p w:rsidR="002C799C" w:rsidRDefault="002C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9C" w:rsidRDefault="002C799C">
      <w:pPr>
        <w:spacing w:after="0" w:line="240" w:lineRule="auto"/>
      </w:pPr>
      <w:r>
        <w:separator/>
      </w:r>
    </w:p>
  </w:footnote>
  <w:footnote w:type="continuationSeparator" w:id="0">
    <w:p w:rsidR="002C799C" w:rsidRDefault="002C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3B97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E251A"/>
    <w:rsid w:val="001E7160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87DBA"/>
    <w:rsid w:val="00293539"/>
    <w:rsid w:val="00294B3D"/>
    <w:rsid w:val="00297BB0"/>
    <w:rsid w:val="002A1211"/>
    <w:rsid w:val="002A61F4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8097B"/>
    <w:rsid w:val="003843BC"/>
    <w:rsid w:val="00385705"/>
    <w:rsid w:val="00392611"/>
    <w:rsid w:val="00394D61"/>
    <w:rsid w:val="003977EE"/>
    <w:rsid w:val="003A646A"/>
    <w:rsid w:val="003B2C03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202A5"/>
    <w:rsid w:val="00522252"/>
    <w:rsid w:val="005270DC"/>
    <w:rsid w:val="00530B37"/>
    <w:rsid w:val="00531C67"/>
    <w:rsid w:val="005377FE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A32E6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B0AFE"/>
    <w:rsid w:val="008C0EE3"/>
    <w:rsid w:val="008D20C3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6906"/>
    <w:rsid w:val="009B0326"/>
    <w:rsid w:val="009B3D8F"/>
    <w:rsid w:val="009B3E60"/>
    <w:rsid w:val="009C1715"/>
    <w:rsid w:val="009C2A22"/>
    <w:rsid w:val="009C42B7"/>
    <w:rsid w:val="009C7547"/>
    <w:rsid w:val="009D10CB"/>
    <w:rsid w:val="009D594C"/>
    <w:rsid w:val="009D5CF4"/>
    <w:rsid w:val="009D7330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66049"/>
    <w:rsid w:val="00A76D60"/>
    <w:rsid w:val="00A8322E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635B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2CC0"/>
    <w:rsid w:val="00C532B0"/>
    <w:rsid w:val="00C537C9"/>
    <w:rsid w:val="00C55088"/>
    <w:rsid w:val="00C5693A"/>
    <w:rsid w:val="00C63493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5E33"/>
    <w:rsid w:val="00CE03E3"/>
    <w:rsid w:val="00CE2968"/>
    <w:rsid w:val="00CE6B36"/>
    <w:rsid w:val="00CE7C10"/>
    <w:rsid w:val="00CF7747"/>
    <w:rsid w:val="00D00BC4"/>
    <w:rsid w:val="00D011AC"/>
    <w:rsid w:val="00D05D8D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6673-DED4-47FB-92C9-E4B6D4F5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1234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8623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6</cp:revision>
  <cp:lastPrinted>2017-07-17T13:17:00Z</cp:lastPrinted>
  <dcterms:created xsi:type="dcterms:W3CDTF">2017-08-07T08:06:00Z</dcterms:created>
  <dcterms:modified xsi:type="dcterms:W3CDTF">2017-08-21T08:58:00Z</dcterms:modified>
</cp:coreProperties>
</file>