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20E21A88" wp14:editId="1D209E56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87EE1">
        <w:rPr>
          <w:rFonts w:ascii="Verdana" w:hAnsi="Verdana" w:cs="Arial"/>
          <w:color w:val="575756"/>
          <w:sz w:val="20"/>
          <w:szCs w:val="20"/>
        </w:rPr>
        <w:t>6</w:t>
      </w:r>
      <w:bookmarkStart w:id="0" w:name="_GoBack"/>
      <w:bookmarkEnd w:id="0"/>
      <w:r w:rsidR="002A5FFA">
        <w:rPr>
          <w:rFonts w:ascii="Verdana" w:hAnsi="Verdana" w:cs="Arial"/>
          <w:color w:val="575756"/>
          <w:sz w:val="20"/>
          <w:szCs w:val="20"/>
        </w:rPr>
        <w:t xml:space="preserve"> listopada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2F5A2E" w:rsidRDefault="002A5FFA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color w:val="254F9B"/>
          <w:sz w:val="28"/>
          <w:szCs w:val="28"/>
        </w:rPr>
        <w:t>Oferta Galerii</w:t>
      </w:r>
      <w:r w:rsidR="000D0E9C">
        <w:rPr>
          <w:rFonts w:ascii="Verdana" w:hAnsi="Verdana"/>
          <w:color w:val="254F9B"/>
          <w:sz w:val="28"/>
          <w:szCs w:val="28"/>
        </w:rPr>
        <w:t xml:space="preserve"> Głogów</w:t>
      </w:r>
      <w:r>
        <w:rPr>
          <w:rFonts w:ascii="Verdana" w:hAnsi="Verdana"/>
          <w:color w:val="254F9B"/>
          <w:sz w:val="28"/>
          <w:szCs w:val="28"/>
        </w:rPr>
        <w:t xml:space="preserve"> coraz bogatsza</w:t>
      </w:r>
    </w:p>
    <w:p w:rsidR="002F5A2E" w:rsidRDefault="002F5A2E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2A5FFA" w:rsidRDefault="002A5FFA" w:rsidP="00762AB5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>
        <w:rPr>
          <w:rFonts w:ascii="Verdana" w:hAnsi="Verdana" w:cs="Arial"/>
          <w:b/>
          <w:color w:val="575756"/>
          <w:sz w:val="20"/>
          <w:szCs w:val="20"/>
        </w:rPr>
        <w:t xml:space="preserve">Zakończył się kolejny etap prac modernizacyjnych w Galerii Głogów. W ich wyniku do grona najemców </w:t>
      </w:r>
      <w:r w:rsidR="00703066">
        <w:rPr>
          <w:rFonts w:ascii="Verdana" w:hAnsi="Verdana" w:cs="Arial"/>
          <w:b/>
          <w:color w:val="575756"/>
          <w:sz w:val="20"/>
          <w:szCs w:val="20"/>
        </w:rPr>
        <w:t xml:space="preserve">należącego do Carrefour Polska </w:t>
      </w:r>
      <w:r>
        <w:rPr>
          <w:rFonts w:ascii="Verdana" w:hAnsi="Verdana" w:cs="Arial"/>
          <w:b/>
          <w:color w:val="575756"/>
          <w:sz w:val="20"/>
          <w:szCs w:val="20"/>
        </w:rPr>
        <w:t xml:space="preserve">obiektu dołączyła marka Media </w:t>
      </w:r>
      <w:proofErr w:type="spellStart"/>
      <w:r>
        <w:rPr>
          <w:rFonts w:ascii="Verdana" w:hAnsi="Verdana" w:cs="Arial"/>
          <w:b/>
          <w:color w:val="575756"/>
          <w:sz w:val="20"/>
          <w:szCs w:val="20"/>
        </w:rPr>
        <w:t>Markt</w:t>
      </w:r>
      <w:proofErr w:type="spellEnd"/>
      <w:r>
        <w:rPr>
          <w:rFonts w:ascii="Verdana" w:hAnsi="Verdana" w:cs="Arial"/>
          <w:b/>
          <w:color w:val="575756"/>
          <w:sz w:val="20"/>
          <w:szCs w:val="20"/>
        </w:rPr>
        <w:t>. Otwarty w październiku salon zajął powierzchnię ponad 1500 mkw.</w:t>
      </w:r>
    </w:p>
    <w:p w:rsidR="00986845" w:rsidRDefault="00986845" w:rsidP="00762AB5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Media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Markt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to międzynarodowa sieć specjalistycznych marketów elektronicznych. Bogata oferta sklepu jest już dostępna dla klientów Galerii Głogów, gdzie mark</w:t>
      </w:r>
      <w:r w:rsidR="000F09F5">
        <w:rPr>
          <w:rFonts w:ascii="Verdana" w:hAnsi="Verdana" w:cs="Arial"/>
          <w:color w:val="575756"/>
          <w:sz w:val="20"/>
          <w:szCs w:val="20"/>
        </w:rPr>
        <w:t>a zajęła lokal o powierzchni 1557</w:t>
      </w:r>
      <w:r>
        <w:rPr>
          <w:rFonts w:ascii="Verdana" w:hAnsi="Verdana" w:cs="Arial"/>
          <w:color w:val="575756"/>
          <w:sz w:val="20"/>
          <w:szCs w:val="20"/>
        </w:rPr>
        <w:t xml:space="preserve"> mkw. </w:t>
      </w:r>
    </w:p>
    <w:p w:rsidR="00A23B5E" w:rsidRDefault="00206149" w:rsidP="00762AB5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Otwarcie sklepu</w:t>
      </w:r>
      <w:r w:rsidR="00986845">
        <w:rPr>
          <w:rFonts w:ascii="Verdana" w:hAnsi="Verdana" w:cs="Arial"/>
          <w:color w:val="575756"/>
          <w:sz w:val="20"/>
          <w:szCs w:val="20"/>
        </w:rPr>
        <w:t xml:space="preserve"> Media </w:t>
      </w:r>
      <w:proofErr w:type="spellStart"/>
      <w:r w:rsidR="00986845">
        <w:rPr>
          <w:rFonts w:ascii="Verdana" w:hAnsi="Verdana" w:cs="Arial"/>
          <w:color w:val="575756"/>
          <w:sz w:val="20"/>
          <w:szCs w:val="20"/>
        </w:rPr>
        <w:t>Markt</w:t>
      </w:r>
      <w:proofErr w:type="spellEnd"/>
      <w:r w:rsidR="00986845">
        <w:rPr>
          <w:rFonts w:ascii="Verdana" w:hAnsi="Verdana" w:cs="Arial"/>
          <w:color w:val="575756"/>
          <w:sz w:val="20"/>
          <w:szCs w:val="20"/>
        </w:rPr>
        <w:t xml:space="preserve"> w Galerii Głogów to drugi – po powiększeniu salonu CCC – efekt prowadzonego w obiekcie </w:t>
      </w:r>
      <w:proofErr w:type="spellStart"/>
      <w:r w:rsidR="00986845">
        <w:rPr>
          <w:rFonts w:ascii="Verdana" w:hAnsi="Verdana" w:cs="Arial"/>
          <w:color w:val="575756"/>
          <w:sz w:val="20"/>
          <w:szCs w:val="20"/>
        </w:rPr>
        <w:t>remodelingu</w:t>
      </w:r>
      <w:proofErr w:type="spellEnd"/>
      <w:r w:rsidR="00986845">
        <w:rPr>
          <w:rFonts w:ascii="Verdana" w:hAnsi="Verdana" w:cs="Arial"/>
          <w:color w:val="575756"/>
          <w:sz w:val="20"/>
          <w:szCs w:val="20"/>
        </w:rPr>
        <w:t xml:space="preserve">. W ramach </w:t>
      </w:r>
      <w:r>
        <w:rPr>
          <w:rFonts w:ascii="Verdana" w:hAnsi="Verdana" w:cs="Arial"/>
          <w:color w:val="575756"/>
          <w:sz w:val="20"/>
          <w:szCs w:val="20"/>
        </w:rPr>
        <w:t>realizowanych przez Carrefour Polska</w:t>
      </w:r>
      <w:r w:rsidR="00986845">
        <w:rPr>
          <w:rFonts w:ascii="Verdana" w:hAnsi="Verdana" w:cs="Arial"/>
          <w:color w:val="575756"/>
          <w:sz w:val="20"/>
          <w:szCs w:val="20"/>
        </w:rPr>
        <w:t xml:space="preserve"> prac ukł</w:t>
      </w:r>
      <w:r w:rsidR="0058230D">
        <w:rPr>
          <w:rFonts w:ascii="Verdana" w:hAnsi="Verdana" w:cs="Arial"/>
          <w:color w:val="575756"/>
          <w:sz w:val="20"/>
          <w:szCs w:val="20"/>
        </w:rPr>
        <w:t xml:space="preserve">ad handlowy galerii poddany </w:t>
      </w:r>
      <w:r w:rsidR="000F09F5">
        <w:rPr>
          <w:rFonts w:ascii="Verdana" w:hAnsi="Verdana" w:cs="Arial"/>
          <w:color w:val="575756"/>
          <w:sz w:val="20"/>
          <w:szCs w:val="20"/>
        </w:rPr>
        <w:t>jest</w:t>
      </w:r>
      <w:r w:rsidR="00986845">
        <w:rPr>
          <w:rFonts w:ascii="Verdana" w:hAnsi="Verdana" w:cs="Arial"/>
          <w:color w:val="575756"/>
          <w:sz w:val="20"/>
          <w:szCs w:val="20"/>
        </w:rPr>
        <w:t xml:space="preserve"> rekonfiguracji, dzięki czemu obiekt zyska </w:t>
      </w:r>
      <w:r w:rsidR="000F09F5">
        <w:rPr>
          <w:rFonts w:ascii="Verdana" w:hAnsi="Verdana" w:cs="Arial"/>
          <w:color w:val="575756"/>
          <w:sz w:val="20"/>
          <w:szCs w:val="20"/>
        </w:rPr>
        <w:t xml:space="preserve">ponad </w:t>
      </w:r>
      <w:r w:rsidR="00A23B5E">
        <w:rPr>
          <w:rFonts w:ascii="Verdana" w:hAnsi="Verdana" w:cs="Arial"/>
          <w:color w:val="575756"/>
          <w:sz w:val="20"/>
          <w:szCs w:val="20"/>
        </w:rPr>
        <w:t>1400</w:t>
      </w:r>
      <w:r w:rsidR="00986845">
        <w:rPr>
          <w:rFonts w:ascii="Verdana" w:hAnsi="Verdana" w:cs="Arial"/>
          <w:color w:val="575756"/>
          <w:sz w:val="20"/>
          <w:szCs w:val="20"/>
        </w:rPr>
        <w:t xml:space="preserve"> mkw. </w:t>
      </w:r>
      <w:r w:rsidR="0058230D">
        <w:rPr>
          <w:rFonts w:ascii="Verdana" w:hAnsi="Verdana" w:cs="Arial"/>
          <w:color w:val="575756"/>
          <w:sz w:val="20"/>
          <w:szCs w:val="20"/>
        </w:rPr>
        <w:t xml:space="preserve">dodatkowej </w:t>
      </w:r>
      <w:r w:rsidR="00986845">
        <w:rPr>
          <w:rFonts w:ascii="Verdana" w:hAnsi="Verdana" w:cs="Arial"/>
          <w:color w:val="575756"/>
          <w:sz w:val="20"/>
          <w:szCs w:val="20"/>
        </w:rPr>
        <w:t>powierzchni handlowej.</w:t>
      </w:r>
      <w:r w:rsidR="000F09F5"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A23B5E" w:rsidRDefault="00696DDA" w:rsidP="00762AB5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Modernizacji - która</w:t>
      </w:r>
      <w:r w:rsidR="0058230D">
        <w:rPr>
          <w:rFonts w:ascii="Verdana" w:hAnsi="Verdana" w:cs="Arial"/>
          <w:color w:val="575756"/>
          <w:sz w:val="20"/>
          <w:szCs w:val="20"/>
        </w:rPr>
        <w:t xml:space="preserve"> obejmie także odnowienie elewacji obiektu i</w:t>
      </w:r>
      <w:r>
        <w:rPr>
          <w:rFonts w:ascii="Verdana" w:hAnsi="Verdana" w:cs="Arial"/>
          <w:color w:val="575756"/>
          <w:sz w:val="20"/>
          <w:szCs w:val="20"/>
        </w:rPr>
        <w:t xml:space="preserve"> jego pasażu - towarzyszy również proces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rekomercjalizacji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, którego celem jest podniesienie atrakcyjności dostępnej w obiekcie oferty handlowej. </w:t>
      </w:r>
    </w:p>
    <w:p w:rsidR="00762AB5" w:rsidRPr="00696DDA" w:rsidRDefault="0058230D" w:rsidP="00762AB5">
      <w:pPr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Zakończenie wszystkich prac planowane jest na 2. </w:t>
      </w:r>
      <w:r w:rsidR="00D85186">
        <w:rPr>
          <w:rFonts w:ascii="Verdana" w:hAnsi="Verdana" w:cs="Arial"/>
          <w:color w:val="575756"/>
          <w:sz w:val="20"/>
          <w:szCs w:val="20"/>
        </w:rPr>
        <w:t>k</w:t>
      </w:r>
      <w:r>
        <w:rPr>
          <w:rFonts w:ascii="Verdana" w:hAnsi="Verdana" w:cs="Arial"/>
          <w:color w:val="575756"/>
          <w:sz w:val="20"/>
          <w:szCs w:val="20"/>
        </w:rPr>
        <w:t xml:space="preserve">wartał 2018 roku. </w:t>
      </w:r>
      <w:r w:rsidR="00986845">
        <w:rPr>
          <w:rFonts w:ascii="Verdana" w:hAnsi="Verdana" w:cs="Arial"/>
          <w:color w:val="575756"/>
          <w:sz w:val="20"/>
          <w:szCs w:val="20"/>
        </w:rPr>
        <w:t xml:space="preserve">  </w:t>
      </w:r>
    </w:p>
    <w:p w:rsidR="0011020A" w:rsidRPr="00C039A7" w:rsidRDefault="00287EE1" w:rsidP="0011020A">
      <w:pPr>
        <w:jc w:val="both"/>
      </w:pPr>
      <w:hyperlink r:id="rId10" w:history="1"/>
      <w:r w:rsidR="0011020A"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B" w:rsidRDefault="00BA208B">
      <w:pPr>
        <w:spacing w:after="0" w:line="240" w:lineRule="auto"/>
      </w:pPr>
      <w:r>
        <w:separator/>
      </w:r>
    </w:p>
  </w:endnote>
  <w:endnote w:type="continuationSeparator" w:id="0">
    <w:p w:rsidR="00BA208B" w:rsidRDefault="00BA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B" w:rsidRDefault="00BA208B">
      <w:pPr>
        <w:spacing w:after="0" w:line="240" w:lineRule="auto"/>
      </w:pPr>
      <w:r>
        <w:separator/>
      </w:r>
    </w:p>
  </w:footnote>
  <w:footnote w:type="continuationSeparator" w:id="0">
    <w:p w:rsidR="00BA208B" w:rsidRDefault="00BA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2F69"/>
    <w:rsid w:val="000C3B97"/>
    <w:rsid w:val="000C3C24"/>
    <w:rsid w:val="000C41AD"/>
    <w:rsid w:val="000C5F85"/>
    <w:rsid w:val="000D0E9C"/>
    <w:rsid w:val="000D4332"/>
    <w:rsid w:val="000D5328"/>
    <w:rsid w:val="000D7389"/>
    <w:rsid w:val="000D776B"/>
    <w:rsid w:val="000E4FF9"/>
    <w:rsid w:val="000E6840"/>
    <w:rsid w:val="000F09F5"/>
    <w:rsid w:val="000F7FD6"/>
    <w:rsid w:val="00101C40"/>
    <w:rsid w:val="00103EFB"/>
    <w:rsid w:val="0010726A"/>
    <w:rsid w:val="0011020A"/>
    <w:rsid w:val="001202DC"/>
    <w:rsid w:val="00123E4C"/>
    <w:rsid w:val="0012438C"/>
    <w:rsid w:val="00130AD8"/>
    <w:rsid w:val="001313CC"/>
    <w:rsid w:val="00131EDC"/>
    <w:rsid w:val="00137326"/>
    <w:rsid w:val="0014004E"/>
    <w:rsid w:val="00141DDD"/>
    <w:rsid w:val="001430B8"/>
    <w:rsid w:val="001440B9"/>
    <w:rsid w:val="0014798F"/>
    <w:rsid w:val="00147D76"/>
    <w:rsid w:val="0015010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0A1"/>
    <w:rsid w:val="001E251A"/>
    <w:rsid w:val="001E7160"/>
    <w:rsid w:val="001F081E"/>
    <w:rsid w:val="001F721F"/>
    <w:rsid w:val="0020342A"/>
    <w:rsid w:val="002048B7"/>
    <w:rsid w:val="00206149"/>
    <w:rsid w:val="00216397"/>
    <w:rsid w:val="002165C3"/>
    <w:rsid w:val="00224EC4"/>
    <w:rsid w:val="002264C4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87EE1"/>
    <w:rsid w:val="00293539"/>
    <w:rsid w:val="00294B3D"/>
    <w:rsid w:val="00297BB0"/>
    <w:rsid w:val="002A1211"/>
    <w:rsid w:val="002A5FFA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5E10"/>
    <w:rsid w:val="002E33F0"/>
    <w:rsid w:val="002F001A"/>
    <w:rsid w:val="002F27E1"/>
    <w:rsid w:val="002F5A2E"/>
    <w:rsid w:val="002F6690"/>
    <w:rsid w:val="002F7700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8FC"/>
    <w:rsid w:val="003D0D04"/>
    <w:rsid w:val="003D1F4F"/>
    <w:rsid w:val="003D20EC"/>
    <w:rsid w:val="003D364A"/>
    <w:rsid w:val="003E5A94"/>
    <w:rsid w:val="004012DE"/>
    <w:rsid w:val="004138BB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457E4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1764C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230D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96DDA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58BD"/>
    <w:rsid w:val="006F4AA1"/>
    <w:rsid w:val="00701F53"/>
    <w:rsid w:val="00703066"/>
    <w:rsid w:val="00705C84"/>
    <w:rsid w:val="0071402A"/>
    <w:rsid w:val="00717068"/>
    <w:rsid w:val="00723017"/>
    <w:rsid w:val="00727453"/>
    <w:rsid w:val="00727AB6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2AB5"/>
    <w:rsid w:val="0076377B"/>
    <w:rsid w:val="00765EB3"/>
    <w:rsid w:val="00770EC5"/>
    <w:rsid w:val="00771E92"/>
    <w:rsid w:val="00772B3A"/>
    <w:rsid w:val="00780709"/>
    <w:rsid w:val="00791F29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60537"/>
    <w:rsid w:val="00967419"/>
    <w:rsid w:val="00974113"/>
    <w:rsid w:val="009755A8"/>
    <w:rsid w:val="00977FEF"/>
    <w:rsid w:val="009853B3"/>
    <w:rsid w:val="009854B6"/>
    <w:rsid w:val="00986845"/>
    <w:rsid w:val="00986906"/>
    <w:rsid w:val="00993245"/>
    <w:rsid w:val="009A1574"/>
    <w:rsid w:val="009B0326"/>
    <w:rsid w:val="009B3D8F"/>
    <w:rsid w:val="009B3E60"/>
    <w:rsid w:val="009B7036"/>
    <w:rsid w:val="009C1715"/>
    <w:rsid w:val="009C2A22"/>
    <w:rsid w:val="009C42B7"/>
    <w:rsid w:val="009C7547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3B5E"/>
    <w:rsid w:val="00A26E6D"/>
    <w:rsid w:val="00A31A3C"/>
    <w:rsid w:val="00A33ED8"/>
    <w:rsid w:val="00A350CE"/>
    <w:rsid w:val="00A35207"/>
    <w:rsid w:val="00A447A7"/>
    <w:rsid w:val="00A44981"/>
    <w:rsid w:val="00A5516C"/>
    <w:rsid w:val="00A66049"/>
    <w:rsid w:val="00A76D60"/>
    <w:rsid w:val="00A8322E"/>
    <w:rsid w:val="00A8627D"/>
    <w:rsid w:val="00A866E0"/>
    <w:rsid w:val="00A8774F"/>
    <w:rsid w:val="00A92677"/>
    <w:rsid w:val="00A95C70"/>
    <w:rsid w:val="00A97760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2562"/>
    <w:rsid w:val="00B64863"/>
    <w:rsid w:val="00B659A5"/>
    <w:rsid w:val="00B70257"/>
    <w:rsid w:val="00B768F0"/>
    <w:rsid w:val="00B812D3"/>
    <w:rsid w:val="00B86EE6"/>
    <w:rsid w:val="00B935EA"/>
    <w:rsid w:val="00B97935"/>
    <w:rsid w:val="00BA208B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039A7"/>
    <w:rsid w:val="00C12FF7"/>
    <w:rsid w:val="00C244B5"/>
    <w:rsid w:val="00C24F88"/>
    <w:rsid w:val="00C36784"/>
    <w:rsid w:val="00C403BA"/>
    <w:rsid w:val="00C445D0"/>
    <w:rsid w:val="00C44F8E"/>
    <w:rsid w:val="00C454E2"/>
    <w:rsid w:val="00C457D8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1B73"/>
    <w:rsid w:val="00CD5E33"/>
    <w:rsid w:val="00CE03E3"/>
    <w:rsid w:val="00CE2968"/>
    <w:rsid w:val="00CE6B36"/>
    <w:rsid w:val="00CE6C78"/>
    <w:rsid w:val="00CE7C10"/>
    <w:rsid w:val="00CF7747"/>
    <w:rsid w:val="00D00BC4"/>
    <w:rsid w:val="00D00F5F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85186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C19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03DA4"/>
    <w:rsid w:val="00E10197"/>
    <w:rsid w:val="00E15366"/>
    <w:rsid w:val="00E15941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249D"/>
    <w:rsid w:val="00E7328D"/>
    <w:rsid w:val="00E82274"/>
    <w:rsid w:val="00E91223"/>
    <w:rsid w:val="00E912B7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37D2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713"/>
    <w:rsid w:val="00F65406"/>
    <w:rsid w:val="00F65E7F"/>
    <w:rsid w:val="00F661F0"/>
    <w:rsid w:val="00F74E69"/>
    <w:rsid w:val="00F74F0A"/>
    <w:rsid w:val="00F7566E"/>
    <w:rsid w:val="00F763F1"/>
    <w:rsid w:val="00F8119E"/>
    <w:rsid w:val="00F81B27"/>
    <w:rsid w:val="00F82C29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73F4"/>
    <w:rsid w:val="00FB752E"/>
    <w:rsid w:val="00FC1351"/>
    <w:rsid w:val="00FC20ED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chodnia.eu/strefa-biznesu/wiadomosci/z-regionu/a/najwiekszy-sklep-ccc-w-polsce-ruszyl-w-kieleckiej-galerii-korona-wideo-zdjecia,1244186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3F4B-A47C-4314-A20D-62259E9D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328</Words>
  <Characters>2121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2442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14</cp:revision>
  <cp:lastPrinted>2017-10-06T07:40:00Z</cp:lastPrinted>
  <dcterms:created xsi:type="dcterms:W3CDTF">2017-10-05T09:58:00Z</dcterms:created>
  <dcterms:modified xsi:type="dcterms:W3CDTF">2017-11-06T12:02:00Z</dcterms:modified>
</cp:coreProperties>
</file>