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BD" w:rsidRDefault="004D05E9" w:rsidP="00E0063A">
      <w:pPr>
        <w:tabs>
          <w:tab w:val="left" w:pos="8789"/>
        </w:tabs>
        <w:spacing w:after="0" w:line="360" w:lineRule="auto"/>
        <w:rPr>
          <w:b/>
          <w:sz w:val="24"/>
          <w:szCs w:val="24"/>
        </w:rPr>
      </w:pPr>
      <w:r w:rsidRPr="00BF0AFB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E94B4CB" wp14:editId="18162320">
            <wp:simplePos x="0" y="0"/>
            <wp:positionH relativeFrom="column">
              <wp:posOffset>536354</wp:posOffset>
            </wp:positionH>
            <wp:positionV relativeFrom="paragraph">
              <wp:posOffset>-440938</wp:posOffset>
            </wp:positionV>
            <wp:extent cx="2076450" cy="1019175"/>
            <wp:effectExtent l="0" t="0" r="0" b="9525"/>
            <wp:wrapNone/>
            <wp:docPr id="5" name="Obraz 1" descr="Z:\2015\Logotypy\NEW logo et charte\logo_fec_CMJN_2014_CMJN-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Z:\2015\Logotypy\NEW logo et charte\logo_fec_CMJN_2014_CMJN-30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2A2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6A7B70" wp14:editId="6160AB7F">
            <wp:simplePos x="0" y="0"/>
            <wp:positionH relativeFrom="margin">
              <wp:posOffset>4277995</wp:posOffset>
            </wp:positionH>
            <wp:positionV relativeFrom="margin">
              <wp:posOffset>-375920</wp:posOffset>
            </wp:positionV>
            <wp:extent cx="1438275" cy="866140"/>
            <wp:effectExtent l="0" t="0" r="9525" b="0"/>
            <wp:wrapSquare wrapText="bothSides"/>
            <wp:docPr id="4" name="Obraz 1" descr="Logotyp ABC Zdrowego Żywi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ABC Zdrowego Żywieni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2A2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52079C6" wp14:editId="52670F1C">
            <wp:simplePos x="0" y="0"/>
            <wp:positionH relativeFrom="column">
              <wp:posOffset>24130</wp:posOffset>
            </wp:positionH>
            <wp:positionV relativeFrom="paragraph">
              <wp:posOffset>-480695</wp:posOffset>
            </wp:positionV>
            <wp:extent cx="11049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28" y="21405"/>
                <wp:lineTo x="21228" y="0"/>
                <wp:lineTo x="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3BD" w:rsidRPr="00592A9C" w:rsidRDefault="000C63BD" w:rsidP="00592A9C">
      <w:pPr>
        <w:spacing w:after="0" w:line="360" w:lineRule="auto"/>
        <w:jc w:val="both"/>
        <w:rPr>
          <w:rFonts w:ascii="Verdana" w:hAnsi="Verdana" w:cs="Times New Roman"/>
          <w:b/>
          <w:color w:val="7F7F7F" w:themeColor="text1" w:themeTint="80"/>
          <w:sz w:val="16"/>
          <w:szCs w:val="16"/>
        </w:rPr>
      </w:pPr>
    </w:p>
    <w:p w:rsidR="00F00756" w:rsidRDefault="00F00756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</w:p>
    <w:p w:rsidR="00FF1110" w:rsidRPr="000A0857" w:rsidRDefault="003018B1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  <w:r>
        <w:rPr>
          <w:rFonts w:ascii="Verdana" w:hAnsi="Verdana" w:cs="Arial"/>
          <w:color w:val="595959" w:themeColor="text1" w:themeTint="A6"/>
          <w:sz w:val="20"/>
          <w:szCs w:val="20"/>
        </w:rPr>
        <w:t>Warszawa, 24</w:t>
      </w:r>
      <w:r w:rsidR="00263129" w:rsidRPr="000A0857">
        <w:rPr>
          <w:rFonts w:ascii="Verdana" w:hAnsi="Verdana" w:cs="Arial"/>
          <w:color w:val="595959" w:themeColor="text1" w:themeTint="A6"/>
          <w:sz w:val="20"/>
          <w:szCs w:val="20"/>
        </w:rPr>
        <w:t xml:space="preserve"> li</w:t>
      </w:r>
      <w:bookmarkStart w:id="0" w:name="_GoBack"/>
      <w:bookmarkEnd w:id="0"/>
      <w:r w:rsidR="00263129" w:rsidRPr="000A0857">
        <w:rPr>
          <w:rFonts w:ascii="Verdana" w:hAnsi="Verdana" w:cs="Arial"/>
          <w:color w:val="595959" w:themeColor="text1" w:themeTint="A6"/>
          <w:sz w:val="20"/>
          <w:szCs w:val="20"/>
        </w:rPr>
        <w:t>stopad</w:t>
      </w:r>
      <w:r w:rsidR="00FF1110" w:rsidRPr="000A0857">
        <w:rPr>
          <w:rFonts w:ascii="Verdana" w:hAnsi="Verdana" w:cs="Arial"/>
          <w:color w:val="595959" w:themeColor="text1" w:themeTint="A6"/>
          <w:sz w:val="20"/>
          <w:szCs w:val="20"/>
        </w:rPr>
        <w:t>a 2017 r.</w:t>
      </w:r>
    </w:p>
    <w:p w:rsidR="001E3487" w:rsidRDefault="001E3487" w:rsidP="001E3487">
      <w:pPr>
        <w:jc w:val="both"/>
        <w:rPr>
          <w:rFonts w:ascii="Verdana" w:hAnsi="Verdana"/>
          <w:color w:val="254F9B"/>
          <w:sz w:val="28"/>
          <w:szCs w:val="28"/>
        </w:rPr>
      </w:pPr>
      <w:r>
        <w:rPr>
          <w:rFonts w:ascii="Verdana" w:hAnsi="Verdana"/>
          <w:color w:val="254F9B"/>
          <w:sz w:val="28"/>
          <w:szCs w:val="28"/>
        </w:rPr>
        <w:t>Czy Pomorze skutecznie walczy z otyłością?</w:t>
      </w:r>
    </w:p>
    <w:p w:rsidR="001E3487" w:rsidRDefault="001E3487" w:rsidP="001E3487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Z wyników badania „</w:t>
      </w:r>
      <w:r w:rsidRPr="00FA0A02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Dlaczego edukacja żywieniowa w Polsce jest potrzebna?”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, które zostało przeprowadzonego na zlecenie SGGW i sfinansowane przez Fundację Carrefour, wynika, że 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w regionie północno-zachodnim (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województwa 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pomorskie, zachodnio-pomorskie, kujawsko-pomorskie oraz wielkopolskie) 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obserwuje się 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największ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ą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liczb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ę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dzieci 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z 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nieprawidłową mas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ą</w:t>
      </w:r>
      <w:r w:rsidRPr="00377CA5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ciała.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Badanie zrealizowano </w:t>
      </w:r>
      <w:r w:rsidRPr="006A34D3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na potrzeby</w:t>
      </w:r>
      <w:r w:rsidRPr="00FA0A02"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 xml:space="preserve"> trzeciej edycji programu edukacyjno-bad</w:t>
      </w:r>
      <w:r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  <w:t>awczego „ABC Zdrowego Żywienia”.</w:t>
      </w:r>
    </w:p>
    <w:p w:rsidR="000C5440" w:rsidRDefault="000C5440" w:rsidP="00464A70">
      <w:pPr>
        <w:spacing w:after="0"/>
        <w:jc w:val="both"/>
        <w:rPr>
          <w:rFonts w:ascii="Verdana" w:eastAsia="Calibri" w:hAnsi="Verdana" w:cs="Arial"/>
          <w:b/>
          <w:color w:val="595959" w:themeColor="text1" w:themeTint="A6"/>
          <w:sz w:val="20"/>
          <w:szCs w:val="20"/>
          <w:lang w:eastAsia="en-US"/>
        </w:rPr>
      </w:pPr>
    </w:p>
    <w:p w:rsidR="001E3487" w:rsidRDefault="001E3487" w:rsidP="00464A70">
      <w:pPr>
        <w:spacing w:after="0"/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Czy dzieci z Pomorza trzymają formę?</w:t>
      </w:r>
    </w:p>
    <w:p w:rsidR="001E3487" w:rsidRDefault="001E3487" w:rsidP="00464A70">
      <w:pPr>
        <w:spacing w:after="0"/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</w:p>
    <w:p w:rsidR="001E3487" w:rsidRDefault="001E3487" w:rsidP="001E3487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W</w:t>
      </w:r>
      <w:r>
        <w:rPr>
          <w:rFonts w:ascii="Verdana" w:hAnsi="Verdana"/>
          <w:color w:val="595959" w:themeColor="text1" w:themeTint="A6"/>
          <w:sz w:val="20"/>
          <w:szCs w:val="20"/>
        </w:rPr>
        <w:t>yniki ogólnopolskiego</w:t>
      </w:r>
      <w:r w:rsidRPr="009244CE">
        <w:rPr>
          <w:rFonts w:ascii="Verdana" w:hAnsi="Verdana"/>
          <w:color w:val="595959" w:themeColor="text1" w:themeTint="A6"/>
          <w:sz w:val="20"/>
          <w:szCs w:val="20"/>
        </w:rPr>
        <w:t xml:space="preserve"> badania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„Dlacz</w:t>
      </w:r>
      <w:r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ego edukacja żywieniowa dzieci </w:t>
      </w:r>
      <w:r w:rsidRPr="009244CE">
        <w:rPr>
          <w:rFonts w:ascii="Verdana" w:eastAsia="Calibri" w:hAnsi="Verdana" w:cs="Arial"/>
          <w:color w:val="595959" w:themeColor="text1" w:themeTint="A6"/>
          <w:sz w:val="20"/>
          <w:szCs w:val="20"/>
        </w:rPr>
        <w:t>w Polsce jest potrzebna?”</w:t>
      </w:r>
      <w:r w:rsidRPr="009244CE">
        <w:rPr>
          <w:rStyle w:val="Odwoanieprzypisudolnego"/>
          <w:rFonts w:ascii="Verdana" w:eastAsia="Calibri" w:hAnsi="Verdana" w:cs="Arial"/>
          <w:color w:val="595959" w:themeColor="text1" w:themeTint="A6"/>
          <w:sz w:val="20"/>
          <w:szCs w:val="20"/>
        </w:rPr>
        <w:footnoteReference w:id="1"/>
      </w:r>
      <w:r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</w:t>
      </w:r>
      <w:r>
        <w:rPr>
          <w:rFonts w:ascii="Verdana" w:hAnsi="Verdana"/>
          <w:color w:val="595959" w:themeColor="text1" w:themeTint="A6"/>
          <w:sz w:val="20"/>
          <w:szCs w:val="20"/>
        </w:rPr>
        <w:t>wskazują, że w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 regionie Północno-Zachodnim wykazano wyższą niż </w:t>
      </w:r>
      <w:r>
        <w:rPr>
          <w:rFonts w:ascii="Verdana" w:hAnsi="Verdana"/>
          <w:color w:val="595959" w:themeColor="text1" w:themeTint="A6"/>
          <w:sz w:val="20"/>
        </w:rPr>
        <w:br/>
      </w:r>
      <w:r w:rsidRPr="00377CA5">
        <w:rPr>
          <w:rFonts w:ascii="Verdana" w:hAnsi="Verdana"/>
          <w:color w:val="595959" w:themeColor="text1" w:themeTint="A6"/>
          <w:sz w:val="20"/>
        </w:rPr>
        <w:t xml:space="preserve">w innych regionach liczbę dzieci z nieprawidłową masą ciała – zarówno niedożywionych, jak i otyłych. Fakt ten może być spowodowany </w:t>
      </w:r>
      <w:r>
        <w:rPr>
          <w:rFonts w:ascii="Verdana" w:hAnsi="Verdana"/>
          <w:color w:val="595959" w:themeColor="text1" w:themeTint="A6"/>
          <w:sz w:val="20"/>
        </w:rPr>
        <w:t xml:space="preserve">między innymi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nieprawidłowymi nawykami żywieniowymi. W </w:t>
      </w:r>
      <w:r>
        <w:rPr>
          <w:rFonts w:ascii="Verdana" w:hAnsi="Verdana"/>
          <w:color w:val="595959" w:themeColor="text1" w:themeTint="A6"/>
          <w:sz w:val="20"/>
        </w:rPr>
        <w:t xml:space="preserve">tym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regionie większy odsetek dzieci niż w innych nie jada </w:t>
      </w:r>
      <w:r>
        <w:rPr>
          <w:rFonts w:ascii="Verdana" w:hAnsi="Verdana"/>
          <w:color w:val="595959" w:themeColor="text1" w:themeTint="A6"/>
          <w:sz w:val="20"/>
        </w:rPr>
        <w:t xml:space="preserve">kolacji, a dzieci </w:t>
      </w:r>
      <w:r w:rsidRPr="00377CA5">
        <w:rPr>
          <w:rFonts w:ascii="Verdana" w:hAnsi="Verdana"/>
          <w:color w:val="595959" w:themeColor="text1" w:themeTint="A6"/>
          <w:sz w:val="20"/>
        </w:rPr>
        <w:t>częściej</w:t>
      </w:r>
      <w:r>
        <w:rPr>
          <w:rFonts w:ascii="Verdana" w:hAnsi="Verdana"/>
          <w:color w:val="595959" w:themeColor="text1" w:themeTint="A6"/>
          <w:sz w:val="20"/>
        </w:rPr>
        <w:t xml:space="preserve">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jako przekąskę wybierają słodycze – </w:t>
      </w:r>
      <w:r w:rsidR="003C3CEC">
        <w:rPr>
          <w:rFonts w:ascii="Verdana" w:hAnsi="Verdana"/>
          <w:color w:val="595959" w:themeColor="text1" w:themeTint="A6"/>
          <w:sz w:val="20"/>
        </w:rPr>
        <w:t xml:space="preserve">są 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to zdecydowanie </w:t>
      </w:r>
      <w:r>
        <w:rPr>
          <w:rFonts w:ascii="Verdana" w:hAnsi="Verdana"/>
          <w:color w:val="595959" w:themeColor="text1" w:themeTint="A6"/>
          <w:sz w:val="20"/>
        </w:rPr>
        <w:t>złe nawyki żywieniowe. Pr</w:t>
      </w:r>
      <w:r w:rsidR="009477A4">
        <w:rPr>
          <w:rFonts w:ascii="Verdana" w:hAnsi="Verdana"/>
          <w:color w:val="595959" w:themeColor="text1" w:themeTint="A6"/>
          <w:sz w:val="20"/>
        </w:rPr>
        <w:t xml:space="preserve">oblem wymaga dokładnej diagnozy, </w:t>
      </w:r>
      <w:r>
        <w:rPr>
          <w:rFonts w:ascii="Verdana" w:hAnsi="Verdana"/>
          <w:color w:val="595959" w:themeColor="text1" w:themeTint="A6"/>
          <w:sz w:val="20"/>
        </w:rPr>
        <w:t xml:space="preserve">bowiem w tym samym regionie </w:t>
      </w:r>
      <w:r w:rsidRPr="00377CA5">
        <w:rPr>
          <w:rFonts w:ascii="Verdana" w:hAnsi="Verdana"/>
          <w:color w:val="595959" w:themeColor="text1" w:themeTint="A6"/>
          <w:sz w:val="20"/>
        </w:rPr>
        <w:t>wykazano wyższą niż w innych</w:t>
      </w:r>
      <w:r>
        <w:rPr>
          <w:rFonts w:ascii="Verdana" w:hAnsi="Verdana"/>
          <w:color w:val="595959" w:themeColor="text1" w:themeTint="A6"/>
          <w:sz w:val="20"/>
        </w:rPr>
        <w:t>,</w:t>
      </w:r>
      <w:r w:rsidRPr="00377CA5">
        <w:rPr>
          <w:rFonts w:ascii="Verdana" w:hAnsi="Verdana"/>
          <w:color w:val="595959" w:themeColor="text1" w:themeTint="A6"/>
          <w:sz w:val="20"/>
        </w:rPr>
        <w:t xml:space="preserve"> liczbę dzieci oraz matek niesłodzących napojów, </w:t>
      </w:r>
      <w:r>
        <w:rPr>
          <w:rFonts w:ascii="Verdana" w:hAnsi="Verdana"/>
          <w:color w:val="595959" w:themeColor="text1" w:themeTint="A6"/>
          <w:sz w:val="20"/>
        </w:rPr>
        <w:br/>
      </w:r>
      <w:r w:rsidRPr="00377CA5">
        <w:rPr>
          <w:rFonts w:ascii="Verdana" w:hAnsi="Verdana"/>
          <w:color w:val="595959" w:themeColor="text1" w:themeTint="A6"/>
          <w:sz w:val="20"/>
        </w:rPr>
        <w:t>co powinno korzystnie wpływać na ich masę ciała.</w:t>
      </w:r>
      <w:r>
        <w:rPr>
          <w:rFonts w:ascii="Verdana" w:hAnsi="Verdana"/>
          <w:color w:val="595959" w:themeColor="text1" w:themeTint="A6"/>
          <w:sz w:val="20"/>
        </w:rPr>
        <w:t xml:space="preserve"> </w:t>
      </w:r>
    </w:p>
    <w:p w:rsidR="0043234F" w:rsidRDefault="0043234F" w:rsidP="001E3487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E3487" w:rsidRDefault="001E3487" w:rsidP="001E3487">
      <w:pPr>
        <w:spacing w:after="0"/>
        <w:jc w:val="both"/>
        <w:rPr>
          <w:rFonts w:ascii="Verdana" w:hAnsi="Verdana" w:cs="Times New Roman"/>
          <w:color w:val="595959" w:themeColor="text1" w:themeTint="A6"/>
          <w:sz w:val="20"/>
        </w:rPr>
      </w:pPr>
      <w:r w:rsidRPr="00F077D2">
        <w:rPr>
          <w:rFonts w:ascii="Verdana" w:hAnsi="Verdana" w:cs="Times New Roman"/>
          <w:color w:val="595959" w:themeColor="text1" w:themeTint="A6"/>
          <w:sz w:val="20"/>
        </w:rPr>
        <w:t xml:space="preserve">Warto dodać, że wyniki ogólnopolskiego badania „Dlaczego edukacja żywieniowa dzieci </w:t>
      </w:r>
      <w:r>
        <w:rPr>
          <w:rFonts w:ascii="Verdana" w:hAnsi="Verdana" w:cs="Times New Roman"/>
          <w:color w:val="595959" w:themeColor="text1" w:themeTint="A6"/>
          <w:sz w:val="20"/>
        </w:rPr>
        <w:br/>
      </w:r>
      <w:r w:rsidRPr="00F077D2">
        <w:rPr>
          <w:rFonts w:ascii="Verdana" w:hAnsi="Verdana" w:cs="Times New Roman"/>
          <w:color w:val="595959" w:themeColor="text1" w:themeTint="A6"/>
          <w:sz w:val="20"/>
        </w:rPr>
        <w:t>w Polsce jest potrzebna?” wykazały, że w skali kraju, co szóste przebadane dziecko charakteryzuje się nadmierną masą ciała, a co ósme ma niedowagę. Problem nadmiernej masy ciała częściej dotyczy dzieci młodszych (7-9 lat) niż starszych (10-12 lat). Jednak nie wszędzie sytuacja ta wygląda tak samo.</w:t>
      </w:r>
    </w:p>
    <w:p w:rsidR="008062EA" w:rsidRPr="00F2219F" w:rsidRDefault="008062EA" w:rsidP="008062EA">
      <w:pPr>
        <w:spacing w:after="0"/>
        <w:jc w:val="both"/>
        <w:rPr>
          <w:rFonts w:ascii="Verdana" w:hAnsi="Verdana" w:cs="Times New Roman"/>
          <w:color w:val="595959" w:themeColor="text1" w:themeTint="A6"/>
          <w:sz w:val="18"/>
          <w:szCs w:val="20"/>
        </w:rPr>
      </w:pPr>
    </w:p>
    <w:p w:rsidR="009244CE" w:rsidRPr="00F2219F" w:rsidRDefault="009244CE" w:rsidP="008062EA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– Zrealizowane na potrzeby projektu badanie „Dlaczego edukacja żywieniowa dzieci </w:t>
      </w:r>
      <w:r w:rsidRPr="00F2219F">
        <w:rPr>
          <w:rFonts w:ascii="Verdana" w:eastAsia="Calibri" w:hAnsi="Verdana" w:cs="Arial"/>
          <w:i/>
          <w:color w:val="595959" w:themeColor="text1" w:themeTint="A6"/>
          <w:sz w:val="20"/>
        </w:rPr>
        <w:br/>
        <w:t>w Polsce jest potrzeba?” pokazało nam,</w:t>
      </w:r>
      <w:r w:rsidR="004D05E9"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że dużo </w:t>
      </w:r>
      <w:r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jest jeszcze do zrobienia w kwestii edukacji żywieniowej – nie tylko dzieci, ale także ich rodziców. Mimo faktu, że dwie pierwsze edycje programu „ABC Zdrowego Żywienia”, zrealizowanego dzięki grantowi Fundacji Carrefour, przyniosły zauważalny wzrost świadomości żywieniowej osób uczestniczących w warsztatach, to wciąż widoczna jest potrzeba dalszego kształcenia </w:t>
      </w:r>
      <w:r w:rsidRPr="00F2219F">
        <w:rPr>
          <w:rFonts w:ascii="Verdana" w:eastAsia="Calibri" w:hAnsi="Verdana" w:cs="Arial"/>
          <w:i/>
          <w:color w:val="595959" w:themeColor="text1" w:themeTint="A6"/>
          <w:sz w:val="20"/>
        </w:rPr>
        <w:br/>
        <w:t xml:space="preserve">w tym zakresie – </w:t>
      </w:r>
      <w:r w:rsidRPr="00F2219F">
        <w:rPr>
          <w:rFonts w:ascii="Verdana" w:eastAsia="Calibri" w:hAnsi="Verdana" w:cs="Arial"/>
          <w:color w:val="595959" w:themeColor="text1" w:themeTint="A6"/>
          <w:sz w:val="20"/>
        </w:rPr>
        <w:t xml:space="preserve">powiedziała prof. dr hab. Krystyna Gutkowska, Dziekan Wydziału Nauk </w:t>
      </w:r>
      <w:r w:rsidRPr="00F2219F">
        <w:rPr>
          <w:rFonts w:ascii="Verdana" w:eastAsia="Calibri" w:hAnsi="Verdana" w:cs="Arial"/>
          <w:color w:val="595959" w:themeColor="text1" w:themeTint="A6"/>
          <w:sz w:val="20"/>
        </w:rPr>
        <w:br/>
        <w:t xml:space="preserve">o Żywieniu Człowieka i Konsumpcji SGGW, koordynator projektu „ABC Zdrowego Żywienia”. </w:t>
      </w:r>
    </w:p>
    <w:p w:rsidR="000C5440" w:rsidRDefault="000C5440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</w:p>
    <w:p w:rsidR="0043234F" w:rsidRDefault="0043234F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</w:p>
    <w:p w:rsidR="009244CE" w:rsidRPr="00F2219F" w:rsidRDefault="00F90274" w:rsidP="006131E0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lastRenderedPageBreak/>
        <w:t>„</w:t>
      </w:r>
      <w:r w:rsidR="009244CE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ABC Zdrowego Żywienia</w:t>
      </w:r>
      <w:r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”</w:t>
      </w:r>
      <w:r w:rsidR="00C757BC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w tym</w:t>
      </w:r>
      <w:r w:rsidR="002F7534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roku d</w:t>
      </w:r>
      <w:r w:rsidR="00DD1923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otrze do dz</w:t>
      </w:r>
      <w:r w:rsidR="002A6E53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ieci z </w:t>
      </w:r>
      <w:r w:rsidR="00F85EC2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Gdańska oraz Puck</w:t>
      </w:r>
      <w:r w:rsidR="009514BD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</w:t>
      </w:r>
    </w:p>
    <w:p w:rsidR="00306758" w:rsidRPr="007361AF" w:rsidRDefault="00306758" w:rsidP="008062EA">
      <w:pPr>
        <w:jc w:val="both"/>
        <w:rPr>
          <w:rFonts w:ascii="Verdana" w:eastAsia="Calibri" w:hAnsi="Verdana" w:cs="Arial"/>
          <w:color w:val="595959" w:themeColor="text1" w:themeTint="A6"/>
          <w:sz w:val="20"/>
          <w:lang w:eastAsia="en-US"/>
        </w:rPr>
      </w:pPr>
      <w:r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 tegorocznej edycji</w:t>
      </w:r>
      <w:r w:rsidR="009514BD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z okolic Trójmiasta </w:t>
      </w:r>
      <w:r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udział w zajęciach wezmą dzieci ze</w:t>
      </w:r>
      <w:r w:rsidR="009514BD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Szkoły Podstawowej </w:t>
      </w:r>
      <w:r w:rsidR="009514BD"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>nr 83 w Gdańsku, Morskiej Szkoły Podstawowej w Gdańsku</w:t>
      </w:r>
      <w:r w:rsidR="00476EE9"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 xml:space="preserve">, Szkoły Podstawowej nr 17 </w:t>
      </w:r>
      <w:r w:rsidR="00476EE9" w:rsidRPr="007361AF">
        <w:rPr>
          <w:rFonts w:ascii="Verdana" w:hAnsi="Verdana" w:cs="Arial"/>
          <w:color w:val="595959" w:themeColor="text1" w:themeTint="A6"/>
          <w:sz w:val="20"/>
          <w:szCs w:val="20"/>
        </w:rPr>
        <w:t xml:space="preserve">im. wiceadm. Józefa </w:t>
      </w:r>
      <w:proofErr w:type="spellStart"/>
      <w:r w:rsidR="00476EE9" w:rsidRPr="007361AF">
        <w:rPr>
          <w:rFonts w:ascii="Verdana" w:hAnsi="Verdana" w:cs="Arial"/>
          <w:color w:val="595959" w:themeColor="text1" w:themeTint="A6"/>
          <w:sz w:val="20"/>
          <w:szCs w:val="20"/>
        </w:rPr>
        <w:t>Unruga</w:t>
      </w:r>
      <w:proofErr w:type="spellEnd"/>
      <w:r w:rsidR="00476EE9"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 xml:space="preserve"> w Gdyni</w:t>
      </w:r>
      <w:r w:rsidR="009514BD"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 xml:space="preserve"> oraz Szkoły Podstawowej </w:t>
      </w:r>
      <w:r w:rsidR="005B591A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br/>
      </w:r>
      <w:r w:rsidR="009514BD"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 xml:space="preserve">im. Mariusza Zaruskiego w Pucku. </w:t>
      </w:r>
      <w:r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 xml:space="preserve">Zajęcia w tych szkołach poprowadzą specjaliści </w:t>
      </w:r>
      <w:r w:rsidR="005B591A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br/>
      </w:r>
      <w:r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 xml:space="preserve">z </w:t>
      </w:r>
      <w:r w:rsidR="002F7534"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 xml:space="preserve">Wydziału </w:t>
      </w:r>
      <w:r w:rsidR="009514BD" w:rsidRPr="007361AF">
        <w:rPr>
          <w:rFonts w:ascii="Verdana" w:eastAsia="Calibri" w:hAnsi="Verdana" w:cs="Arial"/>
          <w:color w:val="595959" w:themeColor="text1" w:themeTint="A6"/>
          <w:sz w:val="20"/>
          <w:szCs w:val="20"/>
          <w:lang w:eastAsia="en-US"/>
        </w:rPr>
        <w:t>Przedsiębiorczości i Towaroznawstwa</w:t>
      </w:r>
      <w:r w:rsidR="007361AF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, Katedry Towaroznawstwa </w:t>
      </w:r>
      <w:r w:rsidR="009514BD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i Zarządzania Jakością, Akademii Morskiej w Gdyni</w:t>
      </w:r>
      <w:r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, którzy przybliżą dzieciom zasady zdrowego odżywienia oraz higieny. </w:t>
      </w:r>
      <w:r w:rsidR="00A62856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W zajęciach uczestniczyć będą również dzieci pochodzące ze środowisk o trudnej sytuacji materialnej. Dzieci te wymagają szczególnej troski </w:t>
      </w:r>
      <w:r w:rsidR="008128F9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br/>
      </w:r>
      <w:r w:rsidR="00A62856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w zakresie prawidłowego żywienia, ponieważ ze względu na nienajlepszą sytuację ekonomiczną swoich rodzin są bardziej narażone n</w:t>
      </w:r>
      <w:r w:rsidR="00A62856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a gorsze jakościowo odżywianie. </w:t>
      </w:r>
      <w:r w:rsidR="00F2219F" w:rsidRPr="007361AF">
        <w:rPr>
          <w:rFonts w:ascii="Verdana" w:eastAsia="Calibri" w:hAnsi="Verdana" w:cs="Arial"/>
          <w:color w:val="595959" w:themeColor="text1" w:themeTint="A6"/>
          <w:sz w:val="20"/>
        </w:rPr>
        <w:t xml:space="preserve">Trzecia edycja programu „ABC Zdrowego Żywienia” </w:t>
      </w:r>
      <w:r w:rsidR="00F2219F" w:rsidRPr="007361AF">
        <w:rPr>
          <w:rFonts w:ascii="Verdana" w:hAnsi="Verdana"/>
          <w:color w:val="595959" w:themeColor="text1" w:themeTint="A6"/>
          <w:sz w:val="20"/>
        </w:rPr>
        <w:t>skierowana jest do uczniów klas drugich i trzecich szkół podstawowych. Celem tej edycji będzie upowszechnienie zasad prawidłowego żywienia, właściwego wyboru produktów polecanych dla dzieci, zasad higieny oraz roli żywienia w prawidłowym rozwoju psychofizycznym.</w:t>
      </w:r>
      <w:r w:rsidR="00F2219F" w:rsidRPr="007361A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Zajęcia uzupełnią atrakcyjne materiały edukacyjne przygotowane specjalnie na potrzeby warsztatów programu „ABC Zdrowego Żywienia”. </w:t>
      </w:r>
    </w:p>
    <w:p w:rsidR="00DA62F5" w:rsidRPr="00F2219F" w:rsidRDefault="00C757BC" w:rsidP="00F20810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>–</w:t>
      </w:r>
      <w:r w:rsidR="0043234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</w:t>
      </w:r>
      <w:r w:rsidR="00882987"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>Wyniki przeprowadzonego badania „Dlaczego edukacja żywieniowa dzieci w Polsce jest potrzeb</w:t>
      </w:r>
      <w:r w:rsidR="00901E5C">
        <w:rPr>
          <w:rFonts w:ascii="Verdana" w:eastAsia="Calibri" w:hAnsi="Verdana" w:cs="Arial"/>
          <w:i/>
          <w:color w:val="595959" w:themeColor="text1" w:themeTint="A6"/>
          <w:sz w:val="20"/>
        </w:rPr>
        <w:t>n</w:t>
      </w:r>
      <w:r w:rsidR="00882987"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a” pokazały, że w szczególności nasz region wymaga inwestycji w programy edukacyjne dotyczące zdrowego odżywiania – nie tylko w kontekście otyłości, ale także niedożywienia. Mam nadzieję, że wiedza przekazana najmłodszym zaprocentuje </w:t>
      </w:r>
      <w:r w:rsidR="00F46ACC">
        <w:rPr>
          <w:rFonts w:ascii="Verdana" w:eastAsia="Calibri" w:hAnsi="Verdana" w:cs="Arial"/>
          <w:i/>
          <w:color w:val="595959" w:themeColor="text1" w:themeTint="A6"/>
          <w:sz w:val="20"/>
        </w:rPr>
        <w:br/>
      </w:r>
      <w:r w:rsidR="00882987"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i da efekty w dorosłym życiu oraz wpłynie na jakość spożywanych posiłków w całej rodzinie – wiemy, że dzieci mają ogromny wpływ na to, co jedzą ich rodzice </w:t>
      </w:r>
      <w:r w:rsidR="003C3CEC">
        <w:rPr>
          <w:rFonts w:ascii="Verdana" w:eastAsia="Calibri" w:hAnsi="Verdana" w:cs="Arial"/>
          <w:i/>
          <w:color w:val="595959" w:themeColor="text1" w:themeTint="A6"/>
          <w:sz w:val="20"/>
        </w:rPr>
        <w:br/>
      </w:r>
      <w:r w:rsidR="00E450A6"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– </w:t>
      </w:r>
      <w:r w:rsidR="00F20810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powie</w:t>
      </w:r>
      <w:r w:rsidR="00DD1923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dział</w:t>
      </w:r>
      <w:r w:rsidR="006D1E7D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a</w:t>
      </w:r>
      <w:r w:rsidR="00DD1923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6D1E7D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dr inż. Renata Korzeniowska-</w:t>
      </w:r>
      <w:proofErr w:type="spellStart"/>
      <w:r w:rsidR="006D1E7D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Ginter</w:t>
      </w:r>
      <w:proofErr w:type="spellEnd"/>
      <w:r w:rsidR="00DD1923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2F7534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z </w:t>
      </w:r>
      <w:r w:rsidR="006D1E7D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Akademii Morskiej w Gdyni</w:t>
      </w:r>
      <w:r w:rsidR="002F7534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,</w:t>
      </w:r>
      <w:r w:rsidR="00E427CD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</w:t>
      </w:r>
      <w:r w:rsidR="003C3CEC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br/>
      </w:r>
      <w:r w:rsidR="00E427CD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>lokalny koordynator programu</w:t>
      </w:r>
      <w:r w:rsidR="00F20810" w:rsidRPr="00F2219F">
        <w:rPr>
          <w:rFonts w:ascii="Verdana" w:eastAsia="Calibri" w:hAnsi="Verdana" w:cs="Arial"/>
          <w:color w:val="595959" w:themeColor="text1" w:themeTint="A6"/>
          <w:sz w:val="20"/>
          <w:lang w:eastAsia="en-US"/>
        </w:rPr>
        <w:t xml:space="preserve"> „ABC Zdrowego Żywienia”. </w:t>
      </w:r>
    </w:p>
    <w:p w:rsidR="005B15C1" w:rsidRPr="00F2219F" w:rsidRDefault="00170C5E" w:rsidP="005B15C1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</w:pPr>
      <w:r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Fundacja Carrefour już po raz trzeci wspiera program </w:t>
      </w:r>
      <w:r w:rsidR="00F90274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„</w:t>
      </w:r>
      <w:r w:rsidR="00306758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ABC</w:t>
      </w:r>
      <w:r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Zdrowego Żywienia</w:t>
      </w:r>
      <w:r w:rsidR="00F90274"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>”</w:t>
      </w:r>
      <w:r w:rsidRPr="00F2219F">
        <w:rPr>
          <w:rFonts w:ascii="Verdana" w:eastAsia="Calibri" w:hAnsi="Verdana" w:cs="Arial"/>
          <w:b/>
          <w:color w:val="595959" w:themeColor="text1" w:themeTint="A6"/>
          <w:sz w:val="20"/>
          <w:lang w:eastAsia="en-US"/>
        </w:rPr>
        <w:t xml:space="preserve"> </w:t>
      </w:r>
    </w:p>
    <w:p w:rsidR="005B15C1" w:rsidRPr="00F2219F" w:rsidRDefault="005B15C1" w:rsidP="005B15C1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>– Carrefour chętnie wspiera wartościowe inicjatywy, które mają realny wpływ na poprawę jakości życia naszych klientów. Program „ABC Zdrowego Żywienia” przynosi właśnie taki efekt i edukuje najmłodsze pokolenie, które ma coraz większy wpływ na</w:t>
      </w:r>
      <w:r w:rsidR="002F7534" w:rsidRPr="00F2219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decyzje zakupowe całej rodziny. Mamy nadzieję, że nasze działania pozwolą nauczyć zdrowych nawyków żywieniowych, które zostaną zapamiętane przez dzieci na całe życie </w:t>
      </w:r>
      <w:r w:rsidR="003C3CEC">
        <w:rPr>
          <w:rFonts w:ascii="Verdana" w:eastAsia="Calibri" w:hAnsi="Verdana" w:cs="Arial"/>
          <w:i/>
          <w:color w:val="595959" w:themeColor="text1" w:themeTint="A6"/>
          <w:sz w:val="20"/>
        </w:rPr>
        <w:br/>
      </w:r>
      <w:r w:rsidRPr="00F2219F">
        <w:rPr>
          <w:rFonts w:ascii="Verdana" w:eastAsia="Calibri" w:hAnsi="Verdana" w:cs="Arial"/>
          <w:color w:val="595959" w:themeColor="text1" w:themeTint="A6"/>
          <w:sz w:val="20"/>
        </w:rPr>
        <w:t xml:space="preserve">– powiedział Robert </w:t>
      </w:r>
      <w:proofErr w:type="spellStart"/>
      <w:r w:rsidRPr="00F2219F">
        <w:rPr>
          <w:rFonts w:ascii="Verdana" w:eastAsia="Calibri" w:hAnsi="Verdana" w:cs="Arial"/>
          <w:color w:val="595959" w:themeColor="text1" w:themeTint="A6"/>
          <w:sz w:val="20"/>
        </w:rPr>
        <w:t>Noceń</w:t>
      </w:r>
      <w:proofErr w:type="spellEnd"/>
      <w:r w:rsidRPr="00F2219F">
        <w:rPr>
          <w:rFonts w:ascii="Verdana" w:eastAsia="Calibri" w:hAnsi="Verdana" w:cs="Arial"/>
          <w:color w:val="595959" w:themeColor="text1" w:themeTint="A6"/>
          <w:sz w:val="20"/>
        </w:rPr>
        <w:t xml:space="preserve">, Sekretarz Generalny Carrefour Polska. </w:t>
      </w:r>
    </w:p>
    <w:p w:rsidR="00DD24EC" w:rsidRPr="00F2219F" w:rsidRDefault="00DD24EC" w:rsidP="00DD24EC">
      <w:pPr>
        <w:spacing w:after="0"/>
        <w:jc w:val="both"/>
        <w:rPr>
          <w:rFonts w:ascii="Verdana" w:hAnsi="Verdana"/>
          <w:color w:val="595959" w:themeColor="text1" w:themeTint="A6"/>
          <w:sz w:val="20"/>
          <w:szCs w:val="20"/>
        </w:rPr>
      </w:pP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Program „ABC Zdrowego Żywienia” jest realizowany od 2015 roku. Pierwsza edycja, 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br/>
        <w:t>w ramach której przeprowadzono 240 warsztatów, skierowana była do dzieci i młodzieży oraz osób starszych. Zajęcia edukacyjne obejm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t>owały 5 warsztatów tematycznych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  <w:r w:rsidR="005B15C1" w:rsidRPr="00F2219F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Jej rezultaty, a zwłaszcza wyraźny wzrost świadomości żywieniowej osób uczestniczących 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br/>
        <w:t>w warsztatach, potwierdziły potrzebę kontynuacji dział</w:t>
      </w:r>
      <w:r w:rsidR="005B15C1" w:rsidRPr="00F2219F">
        <w:rPr>
          <w:rFonts w:ascii="Verdana" w:hAnsi="Verdana"/>
          <w:color w:val="595959" w:themeColor="text1" w:themeTint="A6"/>
          <w:sz w:val="20"/>
          <w:szCs w:val="20"/>
        </w:rPr>
        <w:t>ań edukacyjnych dla wzmocnienia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uzyskanych efektów. Druga edycja programu „ABC Zdrowego Żywienia”, została zrealizowana w 2016 roku i była skierowana do dzieci ze szkół podstawowych</w:t>
      </w:r>
      <w:r w:rsidR="00D328CC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w wieku 11-13 lat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. Cykl warsztatów obejmował 3 bloki tematyczne, które realizowane były 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w oparciu o specjalnie opracowane scenariusze zajęć. </w:t>
      </w:r>
      <w:r w:rsidR="00F359F8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II </w:t>
      </w:r>
      <w:r w:rsidR="002E5BB7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edycja programu </w:t>
      </w:r>
      <w:r w:rsidR="00F359F8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została </w:t>
      </w:r>
      <w:r w:rsidR="002E5BB7" w:rsidRPr="00F2219F">
        <w:rPr>
          <w:rFonts w:ascii="Verdana" w:hAnsi="Verdana"/>
          <w:color w:val="595959" w:themeColor="text1" w:themeTint="A6"/>
          <w:sz w:val="20"/>
          <w:szCs w:val="20"/>
        </w:rPr>
        <w:t>z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realizowana wspólnie 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t>z 7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ośrodkami akademickimi z Krakowa, Wrocławia, Olsztyna, Lublina, Gdyni, Białegostoku i Białej Podlaskiej. W</w:t>
      </w:r>
      <w:r w:rsidR="002E5BB7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blisko</w:t>
      </w:r>
      <w:r w:rsidR="00F359F8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>200 warsztatach edukacyjnych</w:t>
      </w:r>
      <w:r w:rsidR="005B15C1" w:rsidRPr="00F2219F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F359F8" w:rsidRPr="00F2219F">
        <w:rPr>
          <w:rFonts w:ascii="Verdana" w:hAnsi="Verdana"/>
          <w:color w:val="595959" w:themeColor="text1" w:themeTint="A6"/>
          <w:sz w:val="20"/>
          <w:szCs w:val="20"/>
        </w:rPr>
        <w:t>przeprowadzonych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w ramach programu</w:t>
      </w:r>
      <w:r w:rsidR="005B15C1" w:rsidRPr="00F2219F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wzięło udział ponad 1000 uczniów klas czwartych i piątych, z których ponad 40% wywodziło się z rodzin </w:t>
      </w:r>
      <w:r w:rsidR="00634762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o trudnej sytuacji materialnej. 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III edycja programu ponownie skierowana jest do uczniów szkół 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lastRenderedPageBreak/>
        <w:t>podstawowych, tym razem klas drugich i trzecich.</w:t>
      </w:r>
      <w:r w:rsidR="007361AF" w:rsidRPr="007361AF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7361AF" w:rsidRPr="006A34D3">
        <w:rPr>
          <w:rFonts w:ascii="Verdana" w:hAnsi="Verdana"/>
          <w:color w:val="595959" w:themeColor="text1" w:themeTint="A6"/>
          <w:sz w:val="20"/>
          <w:szCs w:val="20"/>
        </w:rPr>
        <w:t xml:space="preserve">Organizatorzy szacują, że w zajęciach weźmie udział </w:t>
      </w:r>
      <w:r w:rsidR="007361AF">
        <w:rPr>
          <w:rFonts w:ascii="Verdana" w:hAnsi="Verdana"/>
          <w:color w:val="595959" w:themeColor="text1" w:themeTint="A6"/>
          <w:sz w:val="20"/>
          <w:szCs w:val="20"/>
        </w:rPr>
        <w:t>około 1700 dzieci</w:t>
      </w:r>
      <w:r w:rsidR="007361AF" w:rsidRPr="006A34D3">
        <w:rPr>
          <w:rFonts w:ascii="Verdana" w:hAnsi="Verdana"/>
          <w:color w:val="595959" w:themeColor="text1" w:themeTint="A6"/>
          <w:sz w:val="20"/>
          <w:szCs w:val="20"/>
        </w:rPr>
        <w:t>.</w:t>
      </w:r>
      <w:r w:rsidR="007361AF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t>Tegoroczna edycja, tak jak poprzednie</w:t>
      </w:r>
      <w:r w:rsidR="008A2DB8" w:rsidRPr="00F2219F">
        <w:rPr>
          <w:rFonts w:ascii="Verdana" w:hAnsi="Verdana"/>
          <w:color w:val="595959" w:themeColor="text1" w:themeTint="A6"/>
          <w:sz w:val="20"/>
          <w:szCs w:val="20"/>
        </w:rPr>
        <w:t>,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koordynowana jest przez Szkołę Główną Gospodarstwa Wiejskiego i realizowana wspólnie z ośrodkami akademickimi z Krakowa, Wrocławia, Olsztyna, Lublina, Gdyni</w:t>
      </w:r>
      <w:r w:rsidR="005B15C1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, Poznania </w:t>
      </w:r>
      <w:r w:rsidR="005B15C1" w:rsidRPr="00F2219F">
        <w:rPr>
          <w:rFonts w:ascii="Verdana" w:hAnsi="Verdana"/>
          <w:color w:val="595959" w:themeColor="text1" w:themeTint="A6"/>
          <w:sz w:val="20"/>
          <w:szCs w:val="20"/>
        </w:rPr>
        <w:br/>
        <w:t>i Białej Podlaskiej.</w:t>
      </w:r>
      <w:r w:rsidR="00EE3D96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634762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Fundacja Carrefour na trzy edycje programu badawczo-edukacyjnego „ABC Zdrowego Żywienia” przekazała </w:t>
      </w:r>
      <w:r w:rsidR="005B15C1" w:rsidRPr="00F2219F">
        <w:rPr>
          <w:rFonts w:ascii="Verdana" w:hAnsi="Verdana"/>
          <w:color w:val="595959" w:themeColor="text1" w:themeTint="A6"/>
          <w:sz w:val="20"/>
          <w:szCs w:val="20"/>
        </w:rPr>
        <w:t xml:space="preserve">do tej pory </w:t>
      </w:r>
      <w:r w:rsidR="00634762" w:rsidRPr="00F2219F">
        <w:rPr>
          <w:rFonts w:ascii="Verdana" w:hAnsi="Verdana"/>
          <w:color w:val="595959" w:themeColor="text1" w:themeTint="A6"/>
          <w:sz w:val="20"/>
          <w:szCs w:val="20"/>
        </w:rPr>
        <w:t>łącznie 579 505 euro.</w:t>
      </w:r>
    </w:p>
    <w:p w:rsidR="002B5981" w:rsidRPr="00F2219F" w:rsidRDefault="002B5981" w:rsidP="00592A9C">
      <w:pPr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</w:p>
    <w:p w:rsidR="00592A9C" w:rsidRPr="00F2219F" w:rsidRDefault="00592A9C" w:rsidP="0006480C">
      <w:pPr>
        <w:spacing w:line="240" w:lineRule="auto"/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  <w:r w:rsidRPr="00F2219F"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  <w:t>O Wydziale Nauk o Żywieniu Człowieka i Konsumpcji</w:t>
      </w:r>
    </w:p>
    <w:p w:rsidR="00592A9C" w:rsidRPr="00F2219F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Wydział Nauk o Żywieniu Człowieka i Konsumpcji powstał w 1977 r., jako pierwsza w Polsce i w Europie środkowo-wschodniej placówka akademicka </w:t>
      </w:r>
      <w:r w:rsidR="002E5BB7"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prowadząca badania naukowe i dydaktykę </w:t>
      </w:r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w zakresie nauki </w:t>
      </w:r>
      <w:r w:rsidR="00F00756"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br/>
      </w:r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o żywieniu człowieka. Profil dydaktyczny, w tym edukacyjny oraz badania naukowe Wydziału koncentrują się na żywieniowych uwarunkowaniach zdrowia i jakości życia w wybranych subpopulacjach; optymalizacji postępowania dietetycznego w profilaktyce i terapii różnych schorzeń; rozwiązaniach techniczno-technologicznych sprzyjających innowacyjności i konkurencyjności producentów żywności; kształtowaniu jakości sensorycznej, wartości odżywczej oraz bezpieczeństwa zdrowotnego żywności, a także ochronie i edukacji konsumentów na rynku żywności oraz szeroko pojętej edukacji żywieniowej skierowanej do różnych grup populacyjnych.</w:t>
      </w:r>
    </w:p>
    <w:p w:rsidR="00F00756" w:rsidRPr="00F2219F" w:rsidRDefault="00F00756" w:rsidP="0006480C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</w:p>
    <w:p w:rsidR="00592A9C" w:rsidRPr="00F2219F" w:rsidRDefault="00592A9C" w:rsidP="0006480C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  <w:r w:rsidRPr="00F2219F">
        <w:rPr>
          <w:rFonts w:ascii="Verdana" w:hAnsi="Verdana" w:cs="Times New Roman"/>
          <w:b/>
          <w:color w:val="595959" w:themeColor="text1" w:themeTint="A6"/>
          <w:sz w:val="16"/>
          <w:szCs w:val="16"/>
        </w:rPr>
        <w:t>O Carrefour</w:t>
      </w:r>
    </w:p>
    <w:p w:rsidR="00592A9C" w:rsidRPr="00F2219F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omnikanałowa</w:t>
      </w:r>
      <w:proofErr w:type="spellEnd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sieć handlowa, pod szyldem której działa w Polsce ponad 800 sklepów </w:t>
      </w:r>
      <w:r w:rsidR="00A45047"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br/>
      </w:r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w 5 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592A9C" w:rsidRPr="00F2219F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multilokalną</w:t>
      </w:r>
      <w:proofErr w:type="spellEnd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, </w:t>
      </w:r>
      <w:proofErr w:type="spellStart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multiformatową</w:t>
      </w:r>
      <w:proofErr w:type="spellEnd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i </w:t>
      </w:r>
      <w:proofErr w:type="spellStart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multikanałową</w:t>
      </w:r>
      <w:proofErr w:type="spellEnd"/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, obsługującą codziennie 13 milionów klientów na całym świecie.</w:t>
      </w:r>
    </w:p>
    <w:p w:rsidR="00160571" w:rsidRPr="00F2219F" w:rsidRDefault="00592A9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F2219F">
        <w:rPr>
          <w:rFonts w:ascii="Verdana" w:hAnsi="Verdana" w:cs="Times New Roman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</w:p>
    <w:p w:rsidR="0006480C" w:rsidRPr="00F2219F" w:rsidRDefault="0006480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</w:p>
    <w:p w:rsidR="0006480C" w:rsidRPr="00F2219F" w:rsidRDefault="0006480C" w:rsidP="0006480C">
      <w:pPr>
        <w:spacing w:line="240" w:lineRule="auto"/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  <w:r w:rsidRPr="00F2219F">
        <w:rPr>
          <w:rFonts w:ascii="Verdana" w:hAnsi="Verdana" w:cs="Times New Roman"/>
          <w:b/>
          <w:color w:val="595959" w:themeColor="text1" w:themeTint="A6"/>
          <w:sz w:val="16"/>
          <w:szCs w:val="16"/>
        </w:rPr>
        <w:t>Badanie „Dlaczego edukacja żywieniowa dzieci w Polsce jest potrzebna?”</w:t>
      </w:r>
    </w:p>
    <w:p w:rsidR="0006480C" w:rsidRPr="0006480C" w:rsidRDefault="0006480C" w:rsidP="0006480C">
      <w:pPr>
        <w:spacing w:after="0" w:line="240" w:lineRule="auto"/>
        <w:jc w:val="both"/>
        <w:rPr>
          <w:rFonts w:ascii="Verdana" w:hAnsi="Verdana"/>
          <w:color w:val="595959" w:themeColor="text1" w:themeTint="A6"/>
          <w:sz w:val="16"/>
          <w:szCs w:val="24"/>
        </w:rPr>
      </w:pPr>
      <w:r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W ramach projektu </w:t>
      </w:r>
      <w:r w:rsidR="00F90274" w:rsidRPr="00F2219F">
        <w:rPr>
          <w:rFonts w:ascii="Verdana" w:hAnsi="Verdana"/>
          <w:color w:val="595959" w:themeColor="text1" w:themeTint="A6"/>
          <w:sz w:val="16"/>
          <w:szCs w:val="24"/>
        </w:rPr>
        <w:t>„</w:t>
      </w:r>
      <w:r w:rsidRPr="00F2219F">
        <w:rPr>
          <w:rFonts w:ascii="Verdana" w:hAnsi="Verdana"/>
          <w:color w:val="595959" w:themeColor="text1" w:themeTint="A6"/>
          <w:sz w:val="16"/>
          <w:szCs w:val="24"/>
        </w:rPr>
        <w:t>ABC Zdrowego Żywienia</w:t>
      </w:r>
      <w:r w:rsidR="00F90274" w:rsidRPr="00F2219F">
        <w:rPr>
          <w:rFonts w:ascii="Verdana" w:hAnsi="Verdana"/>
          <w:color w:val="595959" w:themeColor="text1" w:themeTint="A6"/>
          <w:sz w:val="16"/>
          <w:szCs w:val="24"/>
        </w:rPr>
        <w:t>”</w:t>
      </w:r>
      <w:r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, na zlecenie </w:t>
      </w:r>
      <w:r w:rsidR="00FE63F6" w:rsidRPr="00F2219F">
        <w:rPr>
          <w:rFonts w:ascii="Verdana" w:hAnsi="Verdana"/>
          <w:color w:val="595959" w:themeColor="text1" w:themeTint="A6"/>
          <w:sz w:val="16"/>
          <w:szCs w:val="24"/>
        </w:rPr>
        <w:t>Wydziału Nauk o Żywieniu Człowieka i Konsumpcji SGGW w Warszawie</w:t>
      </w:r>
      <w:r w:rsidR="00E96869"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, </w:t>
      </w:r>
      <w:proofErr w:type="spellStart"/>
      <w:r w:rsidR="00E96869" w:rsidRPr="00F2219F">
        <w:rPr>
          <w:rFonts w:ascii="Verdana" w:hAnsi="Verdana"/>
          <w:color w:val="595959" w:themeColor="text1" w:themeTint="A6"/>
          <w:sz w:val="16"/>
          <w:szCs w:val="24"/>
        </w:rPr>
        <w:t>GfK</w:t>
      </w:r>
      <w:proofErr w:type="spellEnd"/>
      <w:r w:rsidR="00E96869"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 Polonia zrealizowała</w:t>
      </w:r>
      <w:r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 ogólnopolskie badanie pt. „Dlaczego edukacja żywieniowa dzieci w Polsce jest potrzebna?”. Przeprowadzone zostało </w:t>
      </w:r>
      <w:r w:rsidR="00FE63F6"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ono </w:t>
      </w:r>
      <w:r w:rsidRPr="00F2219F">
        <w:rPr>
          <w:rFonts w:ascii="Verdana" w:hAnsi="Verdana"/>
          <w:color w:val="595959" w:themeColor="text1" w:themeTint="A6"/>
          <w:sz w:val="16"/>
          <w:szCs w:val="24"/>
        </w:rPr>
        <w:t>na próbie 800 dzieci w wieku 7-12 lat i 800 matek</w:t>
      </w:r>
      <w:r w:rsidR="00FE63F6" w:rsidRPr="00F2219F">
        <w:rPr>
          <w:rFonts w:ascii="Verdana" w:hAnsi="Verdana"/>
          <w:color w:val="595959" w:themeColor="text1" w:themeTint="A6"/>
          <w:sz w:val="16"/>
          <w:szCs w:val="24"/>
        </w:rPr>
        <w:t>,</w:t>
      </w:r>
      <w:r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 w sierpniu 2017 r. </w:t>
      </w:r>
      <w:r w:rsidR="00E96869"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Badanie sfinansowano </w:t>
      </w:r>
      <w:r w:rsidR="005268BF" w:rsidRPr="00F2219F">
        <w:rPr>
          <w:rFonts w:ascii="Verdana" w:hAnsi="Verdana"/>
          <w:color w:val="595959" w:themeColor="text1" w:themeTint="A6"/>
          <w:sz w:val="16"/>
          <w:szCs w:val="24"/>
        </w:rPr>
        <w:t>z</w:t>
      </w:r>
      <w:r w:rsidR="00E96869" w:rsidRPr="00F2219F">
        <w:rPr>
          <w:rFonts w:ascii="Verdana" w:hAnsi="Verdana"/>
          <w:color w:val="595959" w:themeColor="text1" w:themeTint="A6"/>
          <w:sz w:val="16"/>
          <w:szCs w:val="24"/>
        </w:rPr>
        <w:t xml:space="preserve"> grantu Fundacji Carrefour.</w:t>
      </w:r>
    </w:p>
    <w:p w:rsidR="0006480C" w:rsidRPr="0006480C" w:rsidRDefault="0006480C" w:rsidP="0006480C">
      <w:pPr>
        <w:spacing w:line="240" w:lineRule="auto"/>
        <w:jc w:val="both"/>
        <w:rPr>
          <w:rFonts w:ascii="Verdana" w:hAnsi="Verdana" w:cs="Times New Roman"/>
          <w:color w:val="595959" w:themeColor="text1" w:themeTint="A6"/>
          <w:sz w:val="10"/>
          <w:szCs w:val="16"/>
        </w:rPr>
      </w:pPr>
    </w:p>
    <w:sectPr w:rsidR="0006480C" w:rsidRPr="0006480C" w:rsidSect="00E3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41" w:rsidRDefault="000B2841" w:rsidP="00E04AA5">
      <w:pPr>
        <w:spacing w:after="0" w:line="240" w:lineRule="auto"/>
      </w:pPr>
      <w:r>
        <w:separator/>
      </w:r>
    </w:p>
  </w:endnote>
  <w:endnote w:type="continuationSeparator" w:id="0">
    <w:p w:rsidR="000B2841" w:rsidRDefault="000B2841" w:rsidP="00E0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41" w:rsidRDefault="000B2841" w:rsidP="00E04AA5">
      <w:pPr>
        <w:spacing w:after="0" w:line="240" w:lineRule="auto"/>
      </w:pPr>
      <w:r>
        <w:separator/>
      </w:r>
    </w:p>
  </w:footnote>
  <w:footnote w:type="continuationSeparator" w:id="0">
    <w:p w:rsidR="000B2841" w:rsidRDefault="000B2841" w:rsidP="00E04AA5">
      <w:pPr>
        <w:spacing w:after="0" w:line="240" w:lineRule="auto"/>
      </w:pPr>
      <w:r>
        <w:continuationSeparator/>
      </w:r>
    </w:p>
  </w:footnote>
  <w:footnote w:id="1">
    <w:p w:rsidR="001E3487" w:rsidRPr="00C87AE5" w:rsidRDefault="001E3487" w:rsidP="001E3487">
      <w:pPr>
        <w:pStyle w:val="Tekstprzypisudolnego"/>
        <w:ind w:left="142" w:hanging="142"/>
        <w:rPr>
          <w:rFonts w:ascii="Verdana" w:hAnsi="Verdana"/>
          <w:color w:val="595959" w:themeColor="text1" w:themeTint="A6"/>
        </w:rPr>
      </w:pPr>
      <w:r w:rsidRPr="00347EFB">
        <w:rPr>
          <w:rStyle w:val="Odwoanieprzypisudolnego"/>
          <w:rFonts w:ascii="Verdana" w:hAnsi="Verdana"/>
          <w:color w:val="595959" w:themeColor="text1" w:themeTint="A6"/>
          <w:sz w:val="16"/>
        </w:rPr>
        <w:footnoteRef/>
      </w:r>
      <w:r w:rsidRPr="00347EFB">
        <w:rPr>
          <w:rFonts w:ascii="Verdana" w:hAnsi="Verdana"/>
          <w:color w:val="595959" w:themeColor="text1" w:themeTint="A6"/>
          <w:sz w:val="16"/>
        </w:rPr>
        <w:t xml:space="preserve"> Badanie </w:t>
      </w:r>
      <w:proofErr w:type="spellStart"/>
      <w:r w:rsidRPr="00347EFB">
        <w:rPr>
          <w:rFonts w:ascii="Verdana" w:hAnsi="Verdana"/>
          <w:color w:val="595959" w:themeColor="text1" w:themeTint="A6"/>
          <w:sz w:val="16"/>
        </w:rPr>
        <w:t>GfK</w:t>
      </w:r>
      <w:proofErr w:type="spellEnd"/>
      <w:r w:rsidRPr="00347EFB">
        <w:rPr>
          <w:rFonts w:ascii="Verdana" w:hAnsi="Verdana"/>
          <w:color w:val="595959" w:themeColor="text1" w:themeTint="A6"/>
          <w:sz w:val="16"/>
        </w:rPr>
        <w:t xml:space="preserve"> Polonia „Dlaczego edukacja żywieniowa dzieci w Polsce jest potrzebna” przygotowane na zlecenie Wydziału Nauk o Żywieniu Człowieka i Konsumpcji, SGGW w Warszawie (sierpień, 2017)</w:t>
      </w:r>
      <w:r>
        <w:rPr>
          <w:rFonts w:ascii="Verdana" w:hAnsi="Verdana"/>
          <w:color w:val="595959" w:themeColor="text1" w:themeTint="A6"/>
          <w:sz w:val="16"/>
        </w:rPr>
        <w:t>, sfinansowane z grantu Fundacji Carrefour</w:t>
      </w:r>
      <w:r w:rsidRPr="00347EFB">
        <w:rPr>
          <w:rFonts w:ascii="Verdana" w:hAnsi="Verdana"/>
          <w:color w:val="595959" w:themeColor="text1" w:themeTint="A6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4BD0"/>
    <w:multiLevelType w:val="hybridMultilevel"/>
    <w:tmpl w:val="0B2C0162"/>
    <w:lvl w:ilvl="0" w:tplc="703C45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516DF"/>
    <w:multiLevelType w:val="hybridMultilevel"/>
    <w:tmpl w:val="CF1AB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36884"/>
    <w:multiLevelType w:val="hybridMultilevel"/>
    <w:tmpl w:val="B3764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97226"/>
    <w:multiLevelType w:val="hybridMultilevel"/>
    <w:tmpl w:val="B76C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34396"/>
    <w:multiLevelType w:val="hybridMultilevel"/>
    <w:tmpl w:val="0A826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Hoffmann">
    <w15:presenceInfo w15:providerId="Windows Live" w15:userId="0d9b6d54d7f4a6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BD"/>
    <w:rsid w:val="0001068B"/>
    <w:rsid w:val="00015638"/>
    <w:rsid w:val="00024A0C"/>
    <w:rsid w:val="00033081"/>
    <w:rsid w:val="00045BB3"/>
    <w:rsid w:val="0006480C"/>
    <w:rsid w:val="00066F29"/>
    <w:rsid w:val="000913C5"/>
    <w:rsid w:val="00091CDA"/>
    <w:rsid w:val="00093B0D"/>
    <w:rsid w:val="000A067E"/>
    <w:rsid w:val="000A0857"/>
    <w:rsid w:val="000B2841"/>
    <w:rsid w:val="000C5440"/>
    <w:rsid w:val="000C63BD"/>
    <w:rsid w:val="000D2DA9"/>
    <w:rsid w:val="000F0D89"/>
    <w:rsid w:val="00117789"/>
    <w:rsid w:val="00126334"/>
    <w:rsid w:val="00131AAE"/>
    <w:rsid w:val="00146671"/>
    <w:rsid w:val="00160571"/>
    <w:rsid w:val="00167683"/>
    <w:rsid w:val="00170C5E"/>
    <w:rsid w:val="0017263B"/>
    <w:rsid w:val="001773B4"/>
    <w:rsid w:val="001B61B0"/>
    <w:rsid w:val="001D3EF5"/>
    <w:rsid w:val="001D65FD"/>
    <w:rsid w:val="001E3487"/>
    <w:rsid w:val="001E3C2D"/>
    <w:rsid w:val="001E6C57"/>
    <w:rsid w:val="001F2636"/>
    <w:rsid w:val="00203875"/>
    <w:rsid w:val="002128BA"/>
    <w:rsid w:val="00221135"/>
    <w:rsid w:val="00232555"/>
    <w:rsid w:val="002459EA"/>
    <w:rsid w:val="00263129"/>
    <w:rsid w:val="0027735F"/>
    <w:rsid w:val="0028330B"/>
    <w:rsid w:val="002A6E53"/>
    <w:rsid w:val="002B5981"/>
    <w:rsid w:val="002D345B"/>
    <w:rsid w:val="002E5BB7"/>
    <w:rsid w:val="002F5F04"/>
    <w:rsid w:val="002F7534"/>
    <w:rsid w:val="003018B1"/>
    <w:rsid w:val="00306758"/>
    <w:rsid w:val="00330E4B"/>
    <w:rsid w:val="00347EFB"/>
    <w:rsid w:val="0037101B"/>
    <w:rsid w:val="003743D5"/>
    <w:rsid w:val="0037575E"/>
    <w:rsid w:val="0037701D"/>
    <w:rsid w:val="003868B8"/>
    <w:rsid w:val="003968F1"/>
    <w:rsid w:val="003C3CEC"/>
    <w:rsid w:val="003C7A54"/>
    <w:rsid w:val="003E0298"/>
    <w:rsid w:val="0040026F"/>
    <w:rsid w:val="0042161C"/>
    <w:rsid w:val="0043234F"/>
    <w:rsid w:val="004334CC"/>
    <w:rsid w:val="004342D3"/>
    <w:rsid w:val="00464A70"/>
    <w:rsid w:val="00467DF8"/>
    <w:rsid w:val="00476EE9"/>
    <w:rsid w:val="004842A2"/>
    <w:rsid w:val="00484E66"/>
    <w:rsid w:val="004912D2"/>
    <w:rsid w:val="004A792C"/>
    <w:rsid w:val="004D05E9"/>
    <w:rsid w:val="004E0BBF"/>
    <w:rsid w:val="00502570"/>
    <w:rsid w:val="005268BF"/>
    <w:rsid w:val="00571EE0"/>
    <w:rsid w:val="00583857"/>
    <w:rsid w:val="00585745"/>
    <w:rsid w:val="00592A9C"/>
    <w:rsid w:val="005B15C1"/>
    <w:rsid w:val="005B591A"/>
    <w:rsid w:val="005E3092"/>
    <w:rsid w:val="006131E0"/>
    <w:rsid w:val="00630272"/>
    <w:rsid w:val="006306B8"/>
    <w:rsid w:val="00634762"/>
    <w:rsid w:val="0063680F"/>
    <w:rsid w:val="00651C5D"/>
    <w:rsid w:val="006717BA"/>
    <w:rsid w:val="006A6975"/>
    <w:rsid w:val="006B6D46"/>
    <w:rsid w:val="006D1E7D"/>
    <w:rsid w:val="006E79E8"/>
    <w:rsid w:val="006F63E9"/>
    <w:rsid w:val="00705174"/>
    <w:rsid w:val="00712C97"/>
    <w:rsid w:val="0073485E"/>
    <w:rsid w:val="00734CA6"/>
    <w:rsid w:val="00734D8D"/>
    <w:rsid w:val="0073574E"/>
    <w:rsid w:val="007361AF"/>
    <w:rsid w:val="00746268"/>
    <w:rsid w:val="007579D2"/>
    <w:rsid w:val="00760DD9"/>
    <w:rsid w:val="007637E7"/>
    <w:rsid w:val="00777111"/>
    <w:rsid w:val="00782369"/>
    <w:rsid w:val="007D618E"/>
    <w:rsid w:val="008062EA"/>
    <w:rsid w:val="008128F9"/>
    <w:rsid w:val="00836BB4"/>
    <w:rsid w:val="008559A5"/>
    <w:rsid w:val="00871386"/>
    <w:rsid w:val="00882987"/>
    <w:rsid w:val="00885421"/>
    <w:rsid w:val="008A2DB8"/>
    <w:rsid w:val="008A57BA"/>
    <w:rsid w:val="008C2B35"/>
    <w:rsid w:val="008D4C60"/>
    <w:rsid w:val="008E4574"/>
    <w:rsid w:val="00901E5C"/>
    <w:rsid w:val="00907253"/>
    <w:rsid w:val="009244CE"/>
    <w:rsid w:val="009302AD"/>
    <w:rsid w:val="0093171D"/>
    <w:rsid w:val="00942FA5"/>
    <w:rsid w:val="00943904"/>
    <w:rsid w:val="009477A4"/>
    <w:rsid w:val="009514BD"/>
    <w:rsid w:val="00952EDF"/>
    <w:rsid w:val="00957A7A"/>
    <w:rsid w:val="00971F5C"/>
    <w:rsid w:val="0098690A"/>
    <w:rsid w:val="00987295"/>
    <w:rsid w:val="009C41A4"/>
    <w:rsid w:val="009D7DD6"/>
    <w:rsid w:val="009E0635"/>
    <w:rsid w:val="009F4DFF"/>
    <w:rsid w:val="00A45047"/>
    <w:rsid w:val="00A45DC0"/>
    <w:rsid w:val="00A46FBD"/>
    <w:rsid w:val="00A57D44"/>
    <w:rsid w:val="00A62856"/>
    <w:rsid w:val="00A770D0"/>
    <w:rsid w:val="00A91243"/>
    <w:rsid w:val="00AA23A0"/>
    <w:rsid w:val="00AF3328"/>
    <w:rsid w:val="00AF3860"/>
    <w:rsid w:val="00B216A1"/>
    <w:rsid w:val="00B21C31"/>
    <w:rsid w:val="00B36EAC"/>
    <w:rsid w:val="00B705ED"/>
    <w:rsid w:val="00BB410E"/>
    <w:rsid w:val="00BD17A0"/>
    <w:rsid w:val="00BE10A4"/>
    <w:rsid w:val="00BF0373"/>
    <w:rsid w:val="00BF21A1"/>
    <w:rsid w:val="00BF603C"/>
    <w:rsid w:val="00C0097E"/>
    <w:rsid w:val="00C15438"/>
    <w:rsid w:val="00C2159D"/>
    <w:rsid w:val="00C757BC"/>
    <w:rsid w:val="00C87AE5"/>
    <w:rsid w:val="00C92DAD"/>
    <w:rsid w:val="00CB31C4"/>
    <w:rsid w:val="00CE4B1F"/>
    <w:rsid w:val="00CF510F"/>
    <w:rsid w:val="00D328CC"/>
    <w:rsid w:val="00D64B95"/>
    <w:rsid w:val="00D65AEB"/>
    <w:rsid w:val="00D70B09"/>
    <w:rsid w:val="00D710F2"/>
    <w:rsid w:val="00D71C36"/>
    <w:rsid w:val="00DA62F5"/>
    <w:rsid w:val="00DD1923"/>
    <w:rsid w:val="00DD24EC"/>
    <w:rsid w:val="00DE22A0"/>
    <w:rsid w:val="00DE3084"/>
    <w:rsid w:val="00DF3B94"/>
    <w:rsid w:val="00DF7BBB"/>
    <w:rsid w:val="00E0063A"/>
    <w:rsid w:val="00E04AA5"/>
    <w:rsid w:val="00E3044D"/>
    <w:rsid w:val="00E30AA4"/>
    <w:rsid w:val="00E376E0"/>
    <w:rsid w:val="00E427CD"/>
    <w:rsid w:val="00E450A6"/>
    <w:rsid w:val="00E535AF"/>
    <w:rsid w:val="00E62835"/>
    <w:rsid w:val="00E96869"/>
    <w:rsid w:val="00EA5C5B"/>
    <w:rsid w:val="00ED6868"/>
    <w:rsid w:val="00EE3D96"/>
    <w:rsid w:val="00EF4FD4"/>
    <w:rsid w:val="00EF5714"/>
    <w:rsid w:val="00F00756"/>
    <w:rsid w:val="00F20810"/>
    <w:rsid w:val="00F2219F"/>
    <w:rsid w:val="00F359F8"/>
    <w:rsid w:val="00F46ACC"/>
    <w:rsid w:val="00F60EA4"/>
    <w:rsid w:val="00F659FB"/>
    <w:rsid w:val="00F71789"/>
    <w:rsid w:val="00F752E7"/>
    <w:rsid w:val="00F80908"/>
    <w:rsid w:val="00F85EC2"/>
    <w:rsid w:val="00F90274"/>
    <w:rsid w:val="00FA3CD4"/>
    <w:rsid w:val="00FB10C7"/>
    <w:rsid w:val="00FC1CD8"/>
    <w:rsid w:val="00FC31F1"/>
    <w:rsid w:val="00FC437F"/>
    <w:rsid w:val="00FD743A"/>
    <w:rsid w:val="00FE63F6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C00A-92FC-437E-967A-6634969C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Majcher-Stępień</dc:creator>
  <cp:lastModifiedBy>Olga Wółkiewicz</cp:lastModifiedBy>
  <cp:revision>18</cp:revision>
  <cp:lastPrinted>2017-11-24T11:03:00Z</cp:lastPrinted>
  <dcterms:created xsi:type="dcterms:W3CDTF">2017-11-21T07:29:00Z</dcterms:created>
  <dcterms:modified xsi:type="dcterms:W3CDTF">2017-11-24T11:09:00Z</dcterms:modified>
</cp:coreProperties>
</file>