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hd w:fill="f5fe82" w:val="clear"/>
        <w:spacing w:after="240" w:line="305.4545454545455" w:lineRule="auto"/>
        <w:jc w:val="both"/>
        <w:rPr>
          <w:b w:val="1"/>
          <w:color w:val="1f3864"/>
          <w:sz w:val="20"/>
          <w:szCs w:val="20"/>
        </w:rPr>
      </w:pPr>
      <w:r w:rsidDel="00000000" w:rsidR="00000000" w:rsidRPr="00000000">
        <w:rPr>
          <w:b w:val="1"/>
          <w:color w:val="1f3864"/>
          <w:sz w:val="20"/>
          <w:szCs w:val="20"/>
          <w:rtl w:val="0"/>
        </w:rPr>
        <w:t xml:space="preserve">Informacja prasowa</w:t>
      </w:r>
    </w:p>
    <w:p w:rsidR="00000000" w:rsidDel="00000000" w:rsidP="00000000" w:rsidRDefault="00000000" w:rsidRPr="00000000" w14:paraId="00000002">
      <w:pPr>
        <w:shd w:fill="f5fe82" w:val="clear"/>
        <w:spacing w:after="240" w:line="305.4545454545455" w:lineRule="auto"/>
        <w:jc w:val="both"/>
        <w:rPr>
          <w:b w:val="1"/>
          <w:color w:val="1f3864"/>
          <w:sz w:val="20"/>
          <w:szCs w:val="20"/>
        </w:rPr>
      </w:pPr>
      <w:r w:rsidDel="00000000" w:rsidR="00000000" w:rsidRPr="00000000">
        <w:rPr>
          <w:b w:val="1"/>
          <w:color w:val="1f3864"/>
          <w:sz w:val="20"/>
          <w:szCs w:val="20"/>
          <w:rtl w:val="0"/>
        </w:rPr>
        <w:t xml:space="preserve">27. edycja festiwalu Golden Drum Festival</w:t>
      </w:r>
    </w:p>
    <w:p w:rsidR="00000000" w:rsidDel="00000000" w:rsidP="00000000" w:rsidRDefault="00000000" w:rsidRPr="00000000" w14:paraId="00000003">
      <w:pPr>
        <w:shd w:fill="f5fe82" w:val="clear"/>
        <w:spacing w:after="240" w:line="305.4545454545455" w:lineRule="auto"/>
        <w:jc w:val="both"/>
        <w:rPr>
          <w:b w:val="1"/>
          <w:color w:val="1f3864"/>
          <w:sz w:val="20"/>
          <w:szCs w:val="20"/>
        </w:rPr>
      </w:pPr>
      <w:r w:rsidDel="00000000" w:rsidR="00000000" w:rsidRPr="00000000">
        <w:rPr>
          <w:b w:val="1"/>
          <w:color w:val="1f3864"/>
          <w:sz w:val="20"/>
          <w:szCs w:val="20"/>
          <w:rtl w:val="0"/>
        </w:rPr>
        <w:t xml:space="preserve">24 sierpnia 2021 r.</w:t>
      </w:r>
    </w:p>
    <w:p w:rsidR="00000000" w:rsidDel="00000000" w:rsidP="00000000" w:rsidRDefault="00000000" w:rsidRPr="00000000" w14:paraId="00000004">
      <w:pPr>
        <w:spacing w:after="240" w:before="240" w:lineRule="auto"/>
        <w:jc w:val="both"/>
        <w:rPr>
          <w:b w:val="1"/>
          <w:sz w:val="20"/>
          <w:szCs w:val="20"/>
        </w:rPr>
      </w:pPr>
      <w:r w:rsidDel="00000000" w:rsidR="00000000" w:rsidRPr="00000000">
        <w:rPr>
          <w:b w:val="1"/>
          <w:color w:val="04a6ce"/>
          <w:sz w:val="28"/>
          <w:szCs w:val="28"/>
          <w:rtl w:val="0"/>
        </w:rPr>
        <w:t xml:space="preserve">Konkurs Golden Drum: termin zgłaszania prac przedłużony do 1 września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240" w:before="240" w:lineRule="auto"/>
        <w:jc w:val="both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Organizatorzy festiwalu Golden Drum przedłużają termin zgłoszeń do 1 września 2021 r., dzięki czemu uczestnicy będą mieli więcej czasu na dołączenie do nowej formuły konkursu celebrującego najlepsze pomysły, wyjątkowe zespoły kreatywne i utalentowane osoby. To ostatnie przedłużenie terminu przed rozpoczęciem prac przez jury. Zwycięzcy konkursu Golden Drum zostaną ogłoszeni 15 października podczas internetowej ceremonii rozdania nagród Golden Drum.</w:t>
      </w:r>
    </w:p>
    <w:p w:rsidR="00000000" w:rsidDel="00000000" w:rsidP="00000000" w:rsidRDefault="00000000" w:rsidRPr="00000000" w14:paraId="00000006">
      <w:pPr>
        <w:spacing w:after="240" w:before="240" w:lineRule="auto"/>
        <w:jc w:val="both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27. edycja festiwalu Golden ma dwuletni okres kwalifikowalności, co oznacza że uczestnicy mogą zgłaszać prace z ostatnich dwóch lat. Co więcej, organizatorzy oferują 50% zniżki na wpisowe dla grupy Covid-19, a wszyscy uczestnicy, którzy chcą zgłosić więcej prac do konkursu mogą skorzystać z rabatu ilościowego (10+1).  </w:t>
      </w:r>
    </w:p>
    <w:p w:rsidR="00000000" w:rsidDel="00000000" w:rsidP="00000000" w:rsidRDefault="00000000" w:rsidRPr="00000000" w14:paraId="00000007">
      <w:pPr>
        <w:spacing w:after="240" w:before="240" w:lineRule="auto"/>
        <w:jc w:val="both"/>
        <w:rPr>
          <w:sz w:val="20"/>
          <w:szCs w:val="20"/>
        </w:rPr>
      </w:pPr>
      <w:r w:rsidDel="00000000" w:rsidR="00000000" w:rsidRPr="00000000">
        <w:rPr>
          <w:b w:val="1"/>
          <w:color w:val="00a19a"/>
          <w:sz w:val="18"/>
          <w:szCs w:val="18"/>
          <w:rtl w:val="0"/>
        </w:rPr>
        <w:t xml:space="preserve">Nowa struktura konkursu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numPr>
          <w:ilvl w:val="0"/>
          <w:numId w:val="4"/>
        </w:numPr>
        <w:ind w:left="720" w:hanging="360"/>
        <w:jc w:val="both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Sekcje CO (WHAT) oraz DLACZEGO (WHY) zostały zastąpione czterema nowymi sekcjami branżowymi: </w:t>
      </w:r>
      <w:hyperlink r:id="rId6">
        <w:r w:rsidDel="00000000" w:rsidR="00000000" w:rsidRPr="00000000">
          <w:rPr>
            <w:color w:val="1155cc"/>
            <w:sz w:val="20"/>
            <w:szCs w:val="20"/>
            <w:u w:val="single"/>
            <w:rtl w:val="0"/>
          </w:rPr>
          <w:t xml:space="preserve">Creative Business Excellence</w:t>
        </w:r>
      </w:hyperlink>
      <w:r w:rsidDel="00000000" w:rsidR="00000000" w:rsidRPr="00000000">
        <w:rPr>
          <w:sz w:val="20"/>
          <w:szCs w:val="20"/>
          <w:rtl w:val="0"/>
        </w:rPr>
        <w:t xml:space="preserve">, </w:t>
      </w:r>
      <w:hyperlink r:id="rId7">
        <w:r w:rsidDel="00000000" w:rsidR="00000000" w:rsidRPr="00000000">
          <w:rPr>
            <w:color w:val="1155cc"/>
            <w:sz w:val="20"/>
            <w:szCs w:val="20"/>
            <w:u w:val="single"/>
            <w:rtl w:val="0"/>
          </w:rPr>
          <w:t xml:space="preserve">Craft</w:t>
        </w:r>
      </w:hyperlink>
      <w:r w:rsidDel="00000000" w:rsidR="00000000" w:rsidRPr="00000000">
        <w:rPr>
          <w:sz w:val="20"/>
          <w:szCs w:val="20"/>
          <w:rtl w:val="0"/>
        </w:rPr>
        <w:t xml:space="preserve">, </w:t>
      </w:r>
      <w:hyperlink r:id="rId8">
        <w:r w:rsidDel="00000000" w:rsidR="00000000" w:rsidRPr="00000000">
          <w:rPr>
            <w:color w:val="1155cc"/>
            <w:sz w:val="20"/>
            <w:szCs w:val="20"/>
            <w:u w:val="single"/>
            <w:rtl w:val="0"/>
          </w:rPr>
          <w:t xml:space="preserve">One-Channel</w:t>
        </w:r>
      </w:hyperlink>
      <w:r w:rsidDel="00000000" w:rsidR="00000000" w:rsidRPr="00000000">
        <w:rPr>
          <w:sz w:val="20"/>
          <w:szCs w:val="20"/>
          <w:rtl w:val="0"/>
        </w:rPr>
        <w:t xml:space="preserve"> oraz </w:t>
      </w:r>
      <w:hyperlink r:id="rId9">
        <w:r w:rsidDel="00000000" w:rsidR="00000000" w:rsidRPr="00000000">
          <w:rPr>
            <w:color w:val="1155cc"/>
            <w:sz w:val="20"/>
            <w:szCs w:val="20"/>
            <w:u w:val="single"/>
            <w:rtl w:val="0"/>
          </w:rPr>
          <w:t xml:space="preserve">Omni-Channel</w:t>
        </w:r>
      </w:hyperlink>
      <w:r w:rsidDel="00000000" w:rsidR="00000000" w:rsidRPr="00000000">
        <w:rPr>
          <w:sz w:val="20"/>
          <w:szCs w:val="20"/>
          <w:rtl w:val="0"/>
        </w:rPr>
        <w:t xml:space="preserve"> Drum.</w:t>
      </w:r>
    </w:p>
    <w:p w:rsidR="00000000" w:rsidDel="00000000" w:rsidP="00000000" w:rsidRDefault="00000000" w:rsidRPr="00000000" w14:paraId="00000009">
      <w:pPr>
        <w:numPr>
          <w:ilvl w:val="0"/>
          <w:numId w:val="4"/>
        </w:numPr>
        <w:ind w:left="720" w:hanging="360"/>
        <w:jc w:val="both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Specjalna sekcja jurorów festiwalu (ALL JURIES) przygotuje shortlisty w kategoriach</w:t>
      </w:r>
      <w:hyperlink r:id="rId10">
        <w:r w:rsidDel="00000000" w:rsidR="00000000" w:rsidRPr="00000000">
          <w:rPr>
            <w:sz w:val="20"/>
            <w:szCs w:val="20"/>
            <w:rtl w:val="0"/>
          </w:rPr>
          <w:t xml:space="preserve"> </w:t>
        </w:r>
      </w:hyperlink>
      <w:hyperlink r:id="rId11">
        <w:r w:rsidDel="00000000" w:rsidR="00000000" w:rsidRPr="00000000">
          <w:rPr>
            <w:color w:val="00a19a"/>
            <w:sz w:val="20"/>
            <w:szCs w:val="20"/>
            <w:u w:val="single"/>
            <w:rtl w:val="0"/>
          </w:rPr>
          <w:t xml:space="preserve">Genius Loci/Local Spirit, Social Good, and Covid-19</w:t>
        </w:r>
      </w:hyperlink>
      <w:r w:rsidDel="00000000" w:rsidR="00000000" w:rsidRPr="00000000">
        <w:rPr>
          <w:sz w:val="20"/>
          <w:szCs w:val="20"/>
          <w:rtl w:val="0"/>
        </w:rPr>
        <w:t xml:space="preserve">, które następnie zostaną ocenione przez całą kapitułę.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240" w:before="240" w:lineRule="auto"/>
        <w:jc w:val="both"/>
        <w:rPr>
          <w:b w:val="1"/>
          <w:color w:val="00a19a"/>
          <w:sz w:val="18"/>
          <w:szCs w:val="18"/>
        </w:rPr>
      </w:pPr>
      <w:r w:rsidDel="00000000" w:rsidR="00000000" w:rsidRPr="00000000">
        <w:rPr>
          <w:b w:val="1"/>
          <w:color w:val="00a19a"/>
          <w:sz w:val="18"/>
          <w:szCs w:val="18"/>
          <w:rtl w:val="0"/>
        </w:rPr>
        <w:t xml:space="preserve">Nowe nagrody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ind w:left="720" w:hanging="360"/>
        <w:jc w:val="both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Organizatorzy festiwalu przedstawiają nową nagrodę do listy wyróżnień konkursu - Bronze Drum - oraz zmieniony system punktowy. Ponadto, wyjątkowa edycja “Best of COVID-19” również zostanie wyróżniona specjalną nagrodą.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240" w:before="240" w:lineRule="auto"/>
        <w:jc w:val="both"/>
        <w:rPr>
          <w:b w:val="1"/>
          <w:color w:val="00a19a"/>
          <w:sz w:val="18"/>
          <w:szCs w:val="18"/>
        </w:rPr>
      </w:pPr>
      <w:r w:rsidDel="00000000" w:rsidR="00000000" w:rsidRPr="00000000">
        <w:rPr>
          <w:b w:val="1"/>
          <w:color w:val="00a19a"/>
          <w:sz w:val="18"/>
          <w:szCs w:val="18"/>
          <w:rtl w:val="0"/>
        </w:rPr>
        <w:t xml:space="preserve">Większy skład jury</w:t>
      </w:r>
    </w:p>
    <w:p w:rsidR="00000000" w:rsidDel="00000000" w:rsidP="00000000" w:rsidRDefault="00000000" w:rsidRPr="00000000" w14:paraId="0000000D">
      <w:pPr>
        <w:numPr>
          <w:ilvl w:val="0"/>
          <w:numId w:val="3"/>
        </w:numPr>
        <w:ind w:left="720" w:hanging="360"/>
        <w:jc w:val="both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Ze względu na nową strukturę konkursu, jury składa się z aż </w:t>
      </w:r>
      <w:r w:rsidDel="00000000" w:rsidR="00000000" w:rsidRPr="00000000">
        <w:rPr>
          <w:b w:val="1"/>
          <w:sz w:val="20"/>
          <w:szCs w:val="20"/>
          <w:rtl w:val="0"/>
        </w:rPr>
        <w:t xml:space="preserve">58 cenionych profesjonalistów z branży z 28 krajów</w:t>
      </w:r>
      <w:r w:rsidDel="00000000" w:rsidR="00000000" w:rsidRPr="00000000">
        <w:rPr>
          <w:sz w:val="20"/>
          <w:szCs w:val="20"/>
          <w:rtl w:val="0"/>
        </w:rPr>
        <w:t xml:space="preserve">. Aby zapewnić sprawiedliwy proces oceniania, wszyscy przewodniczący jury są wyznaczani przez niezależne agencje z krajów, które nie konkurują ze sobą w konkursie. Poznaj członków jury - ich pełna lista dostępna </w:t>
      </w:r>
      <w:hyperlink r:id="rId12">
        <w:r w:rsidDel="00000000" w:rsidR="00000000" w:rsidRPr="00000000">
          <w:rPr>
            <w:color w:val="1155cc"/>
            <w:sz w:val="20"/>
            <w:szCs w:val="20"/>
            <w:u w:val="single"/>
            <w:rtl w:val="0"/>
          </w:rPr>
          <w:t xml:space="preserve">pod linkiem</w:t>
        </w:r>
      </w:hyperlink>
      <w:r w:rsidDel="00000000" w:rsidR="00000000" w:rsidRPr="00000000">
        <w:rPr>
          <w:sz w:val="20"/>
          <w:szCs w:val="20"/>
          <w:rtl w:val="0"/>
        </w:rPr>
        <w:t xml:space="preserve">.</w:t>
      </w:r>
    </w:p>
    <w:p w:rsidR="00000000" w:rsidDel="00000000" w:rsidP="00000000" w:rsidRDefault="00000000" w:rsidRPr="00000000" w14:paraId="0000000E">
      <w:pPr>
        <w:spacing w:after="240" w:before="240" w:lineRule="auto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Instrukcja zgłaszania prac konkursowych dostępna</w:t>
      </w:r>
      <w:hyperlink r:id="rId13">
        <w:r w:rsidDel="00000000" w:rsidR="00000000" w:rsidRPr="00000000">
          <w:rPr>
            <w:sz w:val="20"/>
            <w:szCs w:val="20"/>
            <w:rtl w:val="0"/>
          </w:rPr>
          <w:t xml:space="preserve"> </w:t>
        </w:r>
      </w:hyperlink>
      <w:hyperlink r:id="rId14">
        <w:r w:rsidDel="00000000" w:rsidR="00000000" w:rsidRPr="00000000">
          <w:rPr>
            <w:color w:val="1155cc"/>
            <w:sz w:val="20"/>
            <w:szCs w:val="20"/>
            <w:u w:val="single"/>
            <w:rtl w:val="0"/>
          </w:rPr>
          <w:t xml:space="preserve">pod linkiem</w:t>
        </w:r>
      </w:hyperlink>
      <w:r w:rsidDel="00000000" w:rsidR="00000000" w:rsidRPr="00000000">
        <w:rPr>
          <w:sz w:val="20"/>
          <w:szCs w:val="20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240" w:before="240" w:lineRule="auto"/>
        <w:jc w:val="both"/>
        <w:rPr>
          <w:b w:val="1"/>
          <w:color w:val="04a6ce"/>
          <w:sz w:val="28"/>
          <w:szCs w:val="28"/>
        </w:rPr>
      </w:pPr>
      <w:r w:rsidDel="00000000" w:rsidR="00000000" w:rsidRPr="00000000">
        <w:rPr>
          <w:b w:val="1"/>
          <w:color w:val="04a6ce"/>
          <w:sz w:val="28"/>
          <w:szCs w:val="28"/>
          <w:rtl w:val="0"/>
        </w:rPr>
        <w:t xml:space="preserve">Ostatni dzwonek dla młodych twórców aby pochwalili się swoimi umiejętnościami w konkursie Young Drummers!</w:t>
      </w:r>
    </w:p>
    <w:p w:rsidR="00000000" w:rsidDel="00000000" w:rsidP="00000000" w:rsidRDefault="00000000" w:rsidRPr="00000000" w14:paraId="00000010">
      <w:pPr>
        <w:spacing w:after="240" w:before="240" w:lineRule="auto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W tegorocznej edycji </w:t>
      </w:r>
      <w:hyperlink r:id="rId15">
        <w:r w:rsidDel="00000000" w:rsidR="00000000" w:rsidRPr="00000000">
          <w:rPr>
            <w:color w:val="1155cc"/>
            <w:sz w:val="20"/>
            <w:szCs w:val="20"/>
            <w:u w:val="single"/>
            <w:rtl w:val="0"/>
          </w:rPr>
          <w:t xml:space="preserve">konkursu Young Drummers,</w:t>
        </w:r>
      </w:hyperlink>
      <w:r w:rsidDel="00000000" w:rsidR="00000000" w:rsidRPr="00000000">
        <w:rPr>
          <w:sz w:val="20"/>
          <w:szCs w:val="20"/>
          <w:rtl w:val="0"/>
        </w:rPr>
        <w:t xml:space="preserve"> organizowanej we współpracy ze słoweńską Izbą Turystyczną, twórców poniżej 30. roku życia z całego świata są zapraszani do przedstawienia Słowenii jako “kraju aktywnych wakacji”.</w:t>
      </w:r>
    </w:p>
    <w:p w:rsidR="00000000" w:rsidDel="00000000" w:rsidP="00000000" w:rsidRDefault="00000000" w:rsidRPr="00000000" w14:paraId="00000011">
      <w:pPr>
        <w:spacing w:after="240" w:before="240" w:lineRule="auto"/>
        <w:jc w:val="both"/>
        <w:rPr>
          <w:b w:val="1"/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Tegoroczne zadanie konkursowe ma na celu podniesienie świadomości na temat Słowenii, jako zielonego kierunku, który łączy piękno przyrody i oferuje możliwość doświadczania wyjątkowych aktywności na świeżym powietrzu.Najbardziej kreatywne rozwiązania zaproponowane przez uczestników będą wykorzystywane w kanałach mediów społecznościowych organizacji Feel Slovenia, gdzie będą targetowane do określonych grup. W odróżnieniu od poprzednich lat, w tym roku prace zgłoszeniowe powinny być w formie wideo – może to być jeden krótki film lub seria spotów.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0" w:afterAutospacing="0" w:before="240" w:lineRule="auto"/>
        <w:ind w:left="720" w:hanging="360"/>
        <w:jc w:val="both"/>
        <w:rPr>
          <w:sz w:val="20"/>
          <w:szCs w:val="20"/>
          <w:u w:val="none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Termin przyjmowania zgłoszeń:</w:t>
      </w:r>
      <w:r w:rsidDel="00000000" w:rsidR="00000000" w:rsidRPr="00000000">
        <w:rPr>
          <w:sz w:val="20"/>
          <w:szCs w:val="20"/>
          <w:rtl w:val="0"/>
        </w:rPr>
        <w:t xml:space="preserve"> 1 września 2021 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jc w:val="both"/>
        <w:rPr>
          <w:sz w:val="20"/>
          <w:szCs w:val="20"/>
          <w:u w:val="none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Format zgłoszeń:</w:t>
      </w:r>
      <w:r w:rsidDel="00000000" w:rsidR="00000000" w:rsidRPr="00000000">
        <w:rPr>
          <w:sz w:val="20"/>
          <w:szCs w:val="20"/>
          <w:rtl w:val="0"/>
        </w:rPr>
        <w:t xml:space="preserve"> wideo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spacing w:after="240" w:before="0" w:beforeAutospacing="0" w:lineRule="auto"/>
        <w:ind w:left="720" w:hanging="360"/>
        <w:jc w:val="both"/>
        <w:rPr>
          <w:sz w:val="20"/>
          <w:szCs w:val="20"/>
          <w:u w:val="none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Opłata rekrutacyjna:</w:t>
      </w:r>
      <w:r w:rsidDel="00000000" w:rsidR="00000000" w:rsidRPr="00000000">
        <w:rPr>
          <w:sz w:val="20"/>
          <w:szCs w:val="20"/>
          <w:rtl w:val="0"/>
        </w:rPr>
        <w:t xml:space="preserve"> 25 euro (cena nie zawiera podatku VAT)</w:t>
      </w:r>
    </w:p>
    <w:p w:rsidR="00000000" w:rsidDel="00000000" w:rsidP="00000000" w:rsidRDefault="00000000" w:rsidRPr="00000000" w14:paraId="00000015">
      <w:pPr>
        <w:spacing w:after="240" w:before="240" w:lineRule="auto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Twórca najlepszego projektu otrzyma</w:t>
      </w:r>
      <w:r w:rsidDel="00000000" w:rsidR="00000000" w:rsidRPr="00000000">
        <w:rPr>
          <w:b w:val="1"/>
          <w:sz w:val="20"/>
          <w:szCs w:val="20"/>
          <w:rtl w:val="0"/>
        </w:rPr>
        <w:t xml:space="preserve"> nagrodę pieniężną w wysokości 1000 euro i będzie miał szansę zaprezentowania się oraz zwycięskiego wideo na wirtualnej scenie podczas festiwalu Golden Drum 13 października 2021 r.</w:t>
      </w:r>
      <w:r w:rsidDel="00000000" w:rsidR="00000000" w:rsidRPr="00000000">
        <w:rPr>
          <w:sz w:val="20"/>
          <w:szCs w:val="20"/>
          <w:rtl w:val="0"/>
        </w:rPr>
        <w:t xml:space="preserve"> Wygrana zostanie oficjalnie przekazana podczas ceremonii wręczenia nagród Golden Drum 15 października 2021 r.</w:t>
      </w:r>
    </w:p>
    <w:p w:rsidR="00000000" w:rsidDel="00000000" w:rsidP="00000000" w:rsidRDefault="00000000" w:rsidRPr="00000000" w14:paraId="00000016">
      <w:pPr>
        <w:shd w:fill="04a6ce" w:val="clear"/>
        <w:spacing w:after="240" w:before="240" w:line="261.8181818181818" w:lineRule="auto"/>
        <w:jc w:val="both"/>
        <w:rPr>
          <w:b w:val="1"/>
          <w:color w:val="ffffff"/>
          <w:sz w:val="20"/>
          <w:szCs w:val="20"/>
        </w:rPr>
      </w:pPr>
      <w:r w:rsidDel="00000000" w:rsidR="00000000" w:rsidRPr="00000000">
        <w:rPr>
          <w:b w:val="1"/>
          <w:color w:val="ffffff"/>
          <w:sz w:val="20"/>
          <w:szCs w:val="20"/>
          <w:rtl w:val="0"/>
        </w:rPr>
        <w:t xml:space="preserve">Materiały dla mediów</w:t>
      </w:r>
    </w:p>
    <w:p w:rsidR="00000000" w:rsidDel="00000000" w:rsidP="00000000" w:rsidRDefault="00000000" w:rsidRPr="00000000" w14:paraId="00000017">
      <w:pPr>
        <w:spacing w:after="240" w:before="240" w:line="305.4545454545455" w:lineRule="auto"/>
        <w:jc w:val="both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240" w:before="240" w:line="305.4545454545455" w:lineRule="auto"/>
        <w:jc w:val="both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Zdjęcia do pobrania dostępne pod linkiem</w:t>
      </w:r>
      <w:hyperlink r:id="rId16">
        <w:r w:rsidDel="00000000" w:rsidR="00000000" w:rsidRPr="00000000">
          <w:rPr>
            <w:sz w:val="18"/>
            <w:szCs w:val="18"/>
            <w:rtl w:val="0"/>
          </w:rPr>
          <w:t xml:space="preserve"> </w:t>
        </w:r>
      </w:hyperlink>
      <w:hyperlink r:id="rId17">
        <w:r w:rsidDel="00000000" w:rsidR="00000000" w:rsidRPr="00000000">
          <w:rPr>
            <w:color w:val="04a6ce"/>
            <w:sz w:val="18"/>
            <w:szCs w:val="18"/>
            <w:u w:val="single"/>
            <w:rtl w:val="0"/>
          </w:rPr>
          <w:t xml:space="preserve">https://goldendrum.com/press/media-materials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240" w:line="305.4545454545455" w:lineRule="auto"/>
        <w:jc w:val="both"/>
        <w:rPr>
          <w:b w:val="1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Dodatkowe informacje:</w:t>
      </w:r>
    </w:p>
    <w:p w:rsidR="00000000" w:rsidDel="00000000" w:rsidP="00000000" w:rsidRDefault="00000000" w:rsidRPr="00000000" w14:paraId="0000001A">
      <w:pPr>
        <w:spacing w:after="240" w:line="305.4545454545455" w:lineRule="auto"/>
        <w:jc w:val="both"/>
        <w:rPr>
          <w:color w:val="04a6ce"/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E: </w:t>
      </w:r>
      <w:r w:rsidDel="00000000" w:rsidR="00000000" w:rsidRPr="00000000">
        <w:rPr>
          <w:color w:val="04a6ce"/>
          <w:sz w:val="18"/>
          <w:szCs w:val="18"/>
          <w:rtl w:val="0"/>
        </w:rPr>
        <w:t xml:space="preserve">press@goldendrum.com </w:t>
        <w:br w:type="textWrapping"/>
      </w:r>
      <w:r w:rsidDel="00000000" w:rsidR="00000000" w:rsidRPr="00000000">
        <w:rPr>
          <w:sz w:val="18"/>
          <w:szCs w:val="18"/>
          <w:rtl w:val="0"/>
        </w:rPr>
        <w:t xml:space="preserve">M: + 386 1 439 60 50, +386 31 895 371</w:t>
        <w:br w:type="textWrapping"/>
        <w:t xml:space="preserve">Więcej informacji na temat festiwalu Golden Drum dostępnych na stronie</w:t>
      </w:r>
      <w:hyperlink r:id="rId18">
        <w:r w:rsidDel="00000000" w:rsidR="00000000" w:rsidRPr="00000000">
          <w:rPr>
            <w:sz w:val="18"/>
            <w:szCs w:val="18"/>
            <w:rtl w:val="0"/>
          </w:rPr>
          <w:t xml:space="preserve"> </w:t>
        </w:r>
      </w:hyperlink>
      <w:hyperlink r:id="rId19">
        <w:r w:rsidDel="00000000" w:rsidR="00000000" w:rsidRPr="00000000">
          <w:rPr>
            <w:color w:val="04a6ce"/>
            <w:sz w:val="18"/>
            <w:szCs w:val="18"/>
            <w:u w:val="single"/>
            <w:rtl w:val="0"/>
          </w:rPr>
          <w:t xml:space="preserve">www.goldendrum.com</w:t>
        </w:r>
      </w:hyperlink>
      <w:r w:rsidDel="00000000" w:rsidR="00000000" w:rsidRPr="00000000">
        <w:rPr>
          <w:color w:val="04a6ce"/>
          <w:sz w:val="18"/>
          <w:szCs w:val="18"/>
          <w:rtl w:val="0"/>
        </w:rPr>
        <w:t xml:space="preserve">.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https://goldendrum.com/competition/groups-and-categories/section-all-juries" TargetMode="External"/><Relationship Id="rId10" Type="http://schemas.openxmlformats.org/officeDocument/2006/relationships/hyperlink" Target="https://goldendrum.com/competition/groups-and-categories/section-all-juries" TargetMode="External"/><Relationship Id="rId13" Type="http://schemas.openxmlformats.org/officeDocument/2006/relationships/hyperlink" Target="https://goldendrum.com/files/13101/27gd-entry-book-20216116652d421d1.pdf" TargetMode="External"/><Relationship Id="rId12" Type="http://schemas.openxmlformats.org/officeDocument/2006/relationships/hyperlink" Target="https://goldendrum.com/competition/juries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goldendrum.com/competition/groups-and-categories/section-omni-channel-drum" TargetMode="External"/><Relationship Id="rId15" Type="http://schemas.openxmlformats.org/officeDocument/2006/relationships/hyperlink" Target="https://goldendrum.com/competition/young-drummers-competition" TargetMode="External"/><Relationship Id="rId14" Type="http://schemas.openxmlformats.org/officeDocument/2006/relationships/hyperlink" Target="https://goldendrum.com/files/13101/27gd-entry-book-20216116652d421d1.pdf" TargetMode="External"/><Relationship Id="rId17" Type="http://schemas.openxmlformats.org/officeDocument/2006/relationships/hyperlink" Target="https://goldendrum.com/press/media-materials" TargetMode="External"/><Relationship Id="rId16" Type="http://schemas.openxmlformats.org/officeDocument/2006/relationships/hyperlink" Target="https://goldendrum.com/press/media-materials" TargetMode="External"/><Relationship Id="rId5" Type="http://schemas.openxmlformats.org/officeDocument/2006/relationships/styles" Target="styles.xml"/><Relationship Id="rId19" Type="http://schemas.openxmlformats.org/officeDocument/2006/relationships/hyperlink" Target="http://www.goldendrum.com/" TargetMode="External"/><Relationship Id="rId6" Type="http://schemas.openxmlformats.org/officeDocument/2006/relationships/hyperlink" Target="https://goldendrum.com/competition/groups-and-categories/section-creative-business-excellence-drum" TargetMode="External"/><Relationship Id="rId18" Type="http://schemas.openxmlformats.org/officeDocument/2006/relationships/hyperlink" Target="http://www.goldendrum.com/" TargetMode="External"/><Relationship Id="rId7" Type="http://schemas.openxmlformats.org/officeDocument/2006/relationships/hyperlink" Target="https://goldendrum.com/competition/groups-and-categories/section-craft-drum" TargetMode="External"/><Relationship Id="rId8" Type="http://schemas.openxmlformats.org/officeDocument/2006/relationships/hyperlink" Target="https://goldendrum.com/competition/groups-and-categories/section-one-channel-dru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