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4ED1" w14:textId="77777777" w:rsidR="00CE29BA" w:rsidRDefault="00CE29BA">
      <w:pPr>
        <w:pStyle w:val="TreA"/>
        <w:jc w:val="center"/>
        <w:rPr>
          <w:rFonts w:ascii="Calibri" w:eastAsia="Calibri" w:hAnsi="Calibri" w:cs="Calibri"/>
          <w:b/>
          <w:bCs/>
          <w:sz w:val="22"/>
          <w:szCs w:val="22"/>
        </w:rPr>
      </w:pPr>
    </w:p>
    <w:p w14:paraId="18AD3310" w14:textId="77777777" w:rsidR="00326A41" w:rsidRDefault="006171D3">
      <w:pPr>
        <w:pStyle w:val="TreA"/>
        <w:jc w:val="center"/>
        <w:rPr>
          <w:rFonts w:ascii="Calibri" w:hAnsi="Calibri"/>
          <w:b/>
          <w:bCs/>
          <w:lang w:val="pl-PL"/>
        </w:rPr>
      </w:pPr>
      <w:r w:rsidRPr="007C466A">
        <w:rPr>
          <w:rFonts w:ascii="Calibri" w:hAnsi="Calibri"/>
          <w:b/>
          <w:bCs/>
          <w:lang w:val="pl-PL"/>
        </w:rPr>
        <w:t xml:space="preserve"> P&amp;G intensyfikuje działania na rzecz klimatu </w:t>
      </w:r>
    </w:p>
    <w:p w14:paraId="40807866" w14:textId="7B522047" w:rsidR="00CE29BA" w:rsidRPr="007C466A" w:rsidRDefault="006171D3">
      <w:pPr>
        <w:pStyle w:val="TreA"/>
        <w:jc w:val="center"/>
        <w:rPr>
          <w:rFonts w:ascii="Calibri" w:eastAsia="Calibri" w:hAnsi="Calibri" w:cs="Calibri"/>
          <w:b/>
          <w:bCs/>
          <w:lang w:val="pl-PL"/>
        </w:rPr>
      </w:pPr>
      <w:r w:rsidRPr="007C466A">
        <w:rPr>
          <w:rFonts w:ascii="Calibri" w:hAnsi="Calibri"/>
          <w:b/>
          <w:bCs/>
          <w:lang w:val="pl-PL"/>
        </w:rPr>
        <w:t xml:space="preserve">dążąc do zerowej emisji </w:t>
      </w:r>
      <w:r w:rsidRPr="007C466A">
        <w:rPr>
          <w:rFonts w:ascii="Calibri" w:hAnsi="Calibri"/>
          <w:b/>
          <w:bCs/>
          <w:lang w:val="it-IT"/>
        </w:rPr>
        <w:t xml:space="preserve">netto </w:t>
      </w:r>
      <w:r w:rsidRPr="007C466A">
        <w:rPr>
          <w:rFonts w:ascii="Calibri" w:hAnsi="Calibri"/>
          <w:b/>
          <w:bCs/>
          <w:lang w:val="pl-PL"/>
        </w:rPr>
        <w:t>gaz</w:t>
      </w:r>
      <w:proofErr w:type="spellStart"/>
      <w:r w:rsidRPr="007C466A">
        <w:rPr>
          <w:rFonts w:ascii="Calibri" w:hAnsi="Calibri"/>
          <w:b/>
          <w:bCs/>
          <w:lang w:val="es-ES_tradnl"/>
        </w:rPr>
        <w:t>ó</w:t>
      </w:r>
      <w:proofErr w:type="spellEnd"/>
      <w:r w:rsidRPr="007C466A">
        <w:rPr>
          <w:rFonts w:ascii="Calibri" w:hAnsi="Calibri"/>
          <w:b/>
          <w:bCs/>
          <w:lang w:val="pl-PL"/>
        </w:rPr>
        <w:t>w cieplarnianych do 2040 roku</w:t>
      </w:r>
    </w:p>
    <w:p w14:paraId="1B97BE0B" w14:textId="77777777" w:rsidR="00CE29BA" w:rsidRPr="007C466A" w:rsidRDefault="00CE29BA">
      <w:pPr>
        <w:pStyle w:val="TreA"/>
        <w:jc w:val="center"/>
        <w:rPr>
          <w:rFonts w:ascii="Calibri" w:eastAsia="Calibri" w:hAnsi="Calibri" w:cs="Calibri"/>
          <w:b/>
          <w:bCs/>
          <w:sz w:val="22"/>
          <w:szCs w:val="22"/>
          <w:lang w:val="pl-PL"/>
        </w:rPr>
      </w:pPr>
    </w:p>
    <w:p w14:paraId="27626F6F" w14:textId="77777777" w:rsidR="00CE29BA" w:rsidRPr="007C466A" w:rsidRDefault="006171D3">
      <w:pPr>
        <w:pStyle w:val="ListParagraph"/>
        <w:numPr>
          <w:ilvl w:val="0"/>
          <w:numId w:val="2"/>
        </w:numPr>
        <w:jc w:val="center"/>
        <w:rPr>
          <w:i/>
          <w:iCs/>
          <w:lang w:val="pl-PL"/>
        </w:rPr>
      </w:pPr>
      <w:r w:rsidRPr="007C466A">
        <w:rPr>
          <w:rStyle w:val="BrakA"/>
          <w:i/>
          <w:iCs/>
          <w:lang w:val="pl-PL"/>
        </w:rPr>
        <w:t>P&amp;G ogłasza ambicje osią</w:t>
      </w:r>
      <w:r>
        <w:rPr>
          <w:i/>
          <w:iCs/>
          <w:lang w:val="it-IT"/>
        </w:rPr>
        <w:t>gni</w:t>
      </w:r>
      <w:proofErr w:type="spellStart"/>
      <w:r w:rsidRPr="007C466A">
        <w:rPr>
          <w:rStyle w:val="BrakA"/>
          <w:i/>
          <w:iCs/>
          <w:lang w:val="pl-PL"/>
        </w:rPr>
        <w:t>ęcia</w:t>
      </w:r>
      <w:proofErr w:type="spellEnd"/>
      <w:r w:rsidRPr="007C466A">
        <w:rPr>
          <w:rStyle w:val="BrakA"/>
          <w:i/>
          <w:iCs/>
          <w:lang w:val="pl-PL"/>
        </w:rPr>
        <w:t xml:space="preserve"> zerowej emisyjności netto w łańcuchu dostaw i działalności operacyjnej </w:t>
      </w:r>
    </w:p>
    <w:p w14:paraId="0659BB16" w14:textId="77777777" w:rsidR="00CE29BA" w:rsidRPr="007C466A" w:rsidRDefault="006171D3">
      <w:pPr>
        <w:pStyle w:val="ListParagraph"/>
        <w:numPr>
          <w:ilvl w:val="0"/>
          <w:numId w:val="2"/>
        </w:numPr>
        <w:jc w:val="center"/>
        <w:rPr>
          <w:b/>
          <w:bCs/>
          <w:lang w:val="pl-PL"/>
        </w:rPr>
      </w:pPr>
      <w:r w:rsidRPr="007C466A">
        <w:rPr>
          <w:i/>
          <w:iCs/>
          <w:lang w:val="pl-PL"/>
        </w:rPr>
        <w:t>P&amp;G publikuje Plan Przeciwdziałania Zmianom Klimatycznym i wyznacza nowe cele oparte na badaniach naukowych.</w:t>
      </w:r>
    </w:p>
    <w:p w14:paraId="3B6AF297" w14:textId="77777777" w:rsidR="00CE29BA" w:rsidRPr="007C466A" w:rsidRDefault="00CE29BA">
      <w:pPr>
        <w:pStyle w:val="TreA"/>
        <w:rPr>
          <w:rStyle w:val="BrakA"/>
          <w:lang w:val="pl-PL"/>
        </w:rPr>
      </w:pPr>
    </w:p>
    <w:p w14:paraId="10E95C28" w14:textId="77777777" w:rsidR="00CE29BA" w:rsidRPr="007C466A" w:rsidRDefault="006171D3">
      <w:pPr>
        <w:pStyle w:val="TreA"/>
        <w:jc w:val="both"/>
        <w:rPr>
          <w:rFonts w:ascii="Calibri" w:eastAsia="Calibri" w:hAnsi="Calibri" w:cs="Calibri"/>
          <w:b/>
          <w:bCs/>
          <w:sz w:val="22"/>
          <w:szCs w:val="22"/>
          <w:lang w:val="pl-PL"/>
        </w:rPr>
      </w:pPr>
      <w:r>
        <w:rPr>
          <w:rFonts w:ascii="Calibri" w:hAnsi="Calibri"/>
          <w:b/>
          <w:bCs/>
          <w:sz w:val="22"/>
          <w:szCs w:val="22"/>
          <w:lang w:val="da-DK"/>
        </w:rPr>
        <w:t>Procter &amp; Gamble og</w:t>
      </w:r>
      <w:r w:rsidRPr="007C466A">
        <w:rPr>
          <w:rFonts w:ascii="Calibri" w:hAnsi="Calibri"/>
          <w:b/>
          <w:bCs/>
          <w:sz w:val="22"/>
          <w:szCs w:val="22"/>
          <w:lang w:val="pl-PL"/>
        </w:rPr>
        <w:t>łasza kompleksowy plan przyspieszonych działań na rzecz zapobiegania zmianom klimatycznym. Firma wyznaczyła sobie nowy cel, zakładający osią</w:t>
      </w:r>
      <w:r>
        <w:rPr>
          <w:rFonts w:ascii="Calibri" w:hAnsi="Calibri"/>
          <w:b/>
          <w:bCs/>
          <w:sz w:val="22"/>
          <w:szCs w:val="22"/>
          <w:lang w:val="it-IT"/>
        </w:rPr>
        <w:t>gni</w:t>
      </w:r>
      <w:proofErr w:type="spellStart"/>
      <w:r w:rsidRPr="007C466A">
        <w:rPr>
          <w:rFonts w:ascii="Calibri" w:hAnsi="Calibri"/>
          <w:b/>
          <w:bCs/>
          <w:sz w:val="22"/>
          <w:szCs w:val="22"/>
          <w:lang w:val="pl-PL"/>
        </w:rPr>
        <w:t>ęcie</w:t>
      </w:r>
      <w:proofErr w:type="spellEnd"/>
      <w:r w:rsidRPr="007C466A">
        <w:rPr>
          <w:rFonts w:ascii="Calibri" w:hAnsi="Calibri"/>
          <w:b/>
          <w:bCs/>
          <w:sz w:val="22"/>
          <w:szCs w:val="22"/>
          <w:lang w:val="pl-PL"/>
        </w:rPr>
        <w:t xml:space="preserve"> zerowej emisji netto gaz</w:t>
      </w:r>
      <w:proofErr w:type="spellStart"/>
      <w:r>
        <w:rPr>
          <w:rFonts w:ascii="Calibri" w:hAnsi="Calibri"/>
          <w:b/>
          <w:bCs/>
          <w:sz w:val="22"/>
          <w:szCs w:val="22"/>
          <w:lang w:val="es-ES_tradnl"/>
        </w:rPr>
        <w:t>ó</w:t>
      </w:r>
      <w:proofErr w:type="spellEnd"/>
      <w:r w:rsidRPr="007C466A">
        <w:rPr>
          <w:rFonts w:ascii="Calibri" w:hAnsi="Calibri"/>
          <w:b/>
          <w:bCs/>
          <w:sz w:val="22"/>
          <w:szCs w:val="22"/>
          <w:lang w:val="pl-PL"/>
        </w:rPr>
        <w:t xml:space="preserve">w cieplarnianych w obrębie swojej działalności operacyjnej i łańcucha dostaw (od dostawcy </w:t>
      </w:r>
      <w:proofErr w:type="spellStart"/>
      <w:r w:rsidRPr="007C466A">
        <w:rPr>
          <w:rFonts w:ascii="Calibri" w:hAnsi="Calibri"/>
          <w:b/>
          <w:bCs/>
          <w:sz w:val="22"/>
          <w:szCs w:val="22"/>
          <w:lang w:val="pl-PL"/>
        </w:rPr>
        <w:t>surowc</w:t>
      </w:r>
      <w:r>
        <w:rPr>
          <w:rFonts w:ascii="Calibri" w:hAnsi="Calibri"/>
          <w:b/>
          <w:bCs/>
          <w:sz w:val="22"/>
          <w:szCs w:val="22"/>
          <w:lang w:val="es-ES_tradnl"/>
        </w:rPr>
        <w:t>ó</w:t>
      </w:r>
      <w:proofErr w:type="spellEnd"/>
      <w:r w:rsidRPr="007C466A">
        <w:rPr>
          <w:rFonts w:ascii="Calibri" w:hAnsi="Calibri"/>
          <w:b/>
          <w:bCs/>
          <w:sz w:val="22"/>
          <w:szCs w:val="22"/>
          <w:lang w:val="pl-PL"/>
        </w:rPr>
        <w:t xml:space="preserve">w do sprzedawcy detalicznego) do 2040 roku. Ponadto koncern, wskazuje cele pośrednie, </w:t>
      </w:r>
      <w:proofErr w:type="spellStart"/>
      <w:r w:rsidRPr="007C466A">
        <w:rPr>
          <w:rFonts w:ascii="Calibri" w:hAnsi="Calibri"/>
          <w:b/>
          <w:bCs/>
          <w:sz w:val="22"/>
          <w:szCs w:val="22"/>
          <w:lang w:val="pl-PL"/>
        </w:rPr>
        <w:t>kt</w:t>
      </w:r>
      <w:r>
        <w:rPr>
          <w:rFonts w:ascii="Calibri" w:hAnsi="Calibri"/>
          <w:b/>
          <w:bCs/>
          <w:sz w:val="22"/>
          <w:szCs w:val="22"/>
          <w:lang w:val="es-ES_tradnl"/>
        </w:rPr>
        <w:t>ó</w:t>
      </w:r>
      <w:r w:rsidRPr="007C466A">
        <w:rPr>
          <w:rFonts w:ascii="Calibri" w:hAnsi="Calibri"/>
          <w:b/>
          <w:bCs/>
          <w:sz w:val="22"/>
          <w:szCs w:val="22"/>
          <w:lang w:val="pl-PL"/>
        </w:rPr>
        <w:t>rych</w:t>
      </w:r>
      <w:proofErr w:type="spellEnd"/>
      <w:r w:rsidRPr="007C466A">
        <w:rPr>
          <w:rFonts w:ascii="Calibri" w:hAnsi="Calibri"/>
          <w:b/>
          <w:bCs/>
          <w:sz w:val="22"/>
          <w:szCs w:val="22"/>
          <w:lang w:val="pl-PL"/>
        </w:rPr>
        <w:t xml:space="preserve"> realizacja do 2030 roku, pozwoli mu na przyspieszenie działań na rzecz klimatu jeszcze w bieżącej dekadzie.</w:t>
      </w:r>
    </w:p>
    <w:p w14:paraId="63812114" w14:textId="77777777" w:rsidR="00CE29BA" w:rsidRPr="007C466A" w:rsidRDefault="00CE29BA">
      <w:pPr>
        <w:pStyle w:val="TreA"/>
        <w:jc w:val="both"/>
        <w:rPr>
          <w:rFonts w:ascii="Calibri" w:eastAsia="Calibri" w:hAnsi="Calibri" w:cs="Calibri"/>
          <w:sz w:val="22"/>
          <w:szCs w:val="22"/>
          <w:lang w:val="pl-PL"/>
        </w:rPr>
      </w:pPr>
    </w:p>
    <w:p w14:paraId="6BDEDF18" w14:textId="77777777" w:rsidR="00CE29BA" w:rsidRPr="007C466A" w:rsidRDefault="006171D3">
      <w:pPr>
        <w:pStyle w:val="TreA"/>
        <w:jc w:val="both"/>
        <w:rPr>
          <w:rStyle w:val="Hyperlink1"/>
          <w:lang w:val="pl-PL"/>
        </w:rPr>
      </w:pPr>
      <w:r w:rsidRPr="007C466A">
        <w:rPr>
          <w:rFonts w:ascii="Calibri" w:hAnsi="Calibri"/>
          <w:sz w:val="22"/>
          <w:szCs w:val="22"/>
          <w:lang w:val="pl-PL"/>
        </w:rPr>
        <w:t>Kryzys klimatyczny dotyka wszystkie gospodarstwa domowe i rodziny na całym świecie. Większość konsument</w:t>
      </w:r>
      <w:proofErr w:type="spellStart"/>
      <w:r>
        <w:rPr>
          <w:rFonts w:ascii="Calibri" w:hAnsi="Calibri"/>
          <w:sz w:val="22"/>
          <w:szCs w:val="22"/>
          <w:lang w:val="es-ES_tradnl"/>
        </w:rPr>
        <w:t>ó</w:t>
      </w:r>
      <w:proofErr w:type="spellEnd"/>
      <w:r w:rsidRPr="007C466A">
        <w:rPr>
          <w:rFonts w:ascii="Calibri" w:hAnsi="Calibri"/>
          <w:sz w:val="22"/>
          <w:szCs w:val="22"/>
          <w:lang w:val="pl-PL"/>
        </w:rPr>
        <w:t xml:space="preserve">w oczekuje od marek działań, </w:t>
      </w:r>
      <w:proofErr w:type="spellStart"/>
      <w:r w:rsidRPr="007C466A">
        <w:rPr>
          <w:rFonts w:ascii="Calibri" w:hAnsi="Calibri"/>
          <w:sz w:val="22"/>
          <w:szCs w:val="22"/>
          <w:lang w:val="pl-PL"/>
        </w:rPr>
        <w:t>kt</w:t>
      </w:r>
      <w:r>
        <w:rPr>
          <w:rFonts w:ascii="Calibri" w:hAnsi="Calibri"/>
          <w:sz w:val="22"/>
          <w:szCs w:val="22"/>
          <w:lang w:val="es-ES_tradnl"/>
        </w:rPr>
        <w:t>ó</w:t>
      </w:r>
      <w:proofErr w:type="spellEnd"/>
      <w:r w:rsidRPr="007C466A">
        <w:rPr>
          <w:rFonts w:ascii="Calibri" w:hAnsi="Calibri"/>
          <w:sz w:val="22"/>
          <w:szCs w:val="22"/>
          <w:lang w:val="pl-PL"/>
        </w:rPr>
        <w:t xml:space="preserve">re pomogą im prowadzić bardziej ekologiczny styl życia a </w:t>
      </w:r>
      <w:hyperlink r:id="rId7" w:history="1">
        <w:r w:rsidRPr="007C466A">
          <w:rPr>
            <w:rStyle w:val="Hyperlink0"/>
            <w:lang w:val="pl-PL"/>
          </w:rPr>
          <w:t>najnowsze badania naukowe</w:t>
        </w:r>
      </w:hyperlink>
      <w:r w:rsidRPr="007C466A">
        <w:rPr>
          <w:rStyle w:val="Brak"/>
          <w:rFonts w:ascii="Calibri" w:hAnsi="Calibri"/>
          <w:sz w:val="22"/>
          <w:szCs w:val="22"/>
          <w:lang w:val="pl-PL"/>
        </w:rPr>
        <w:t xml:space="preserve"> wyraźnie pokazują, że konieczne jest podjęcie zdecydowanych działań, aby uniknąć najpoważniejszych </w:t>
      </w:r>
      <w:proofErr w:type="spellStart"/>
      <w:r w:rsidRPr="007C466A">
        <w:rPr>
          <w:rStyle w:val="Brak"/>
          <w:rFonts w:ascii="Calibri" w:hAnsi="Calibri"/>
          <w:sz w:val="22"/>
          <w:szCs w:val="22"/>
          <w:lang w:val="pl-PL"/>
        </w:rPr>
        <w:t>skutk</w:t>
      </w:r>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zmian klimatu. </w:t>
      </w:r>
    </w:p>
    <w:p w14:paraId="60218BF6" w14:textId="77777777" w:rsidR="00CE29BA" w:rsidRPr="007C466A" w:rsidRDefault="00CE29BA">
      <w:pPr>
        <w:pStyle w:val="TreA"/>
        <w:jc w:val="both"/>
        <w:rPr>
          <w:rStyle w:val="Brak"/>
          <w:rFonts w:ascii="Calibri" w:eastAsia="Calibri" w:hAnsi="Calibri" w:cs="Calibri"/>
          <w:sz w:val="22"/>
          <w:szCs w:val="22"/>
          <w:lang w:val="pl-PL"/>
        </w:rPr>
      </w:pPr>
    </w:p>
    <w:p w14:paraId="02033A1B" w14:textId="77777777" w:rsidR="00CE29BA" w:rsidRPr="007C466A" w:rsidRDefault="006171D3">
      <w:pPr>
        <w:pStyle w:val="TreA"/>
        <w:jc w:val="both"/>
        <w:rPr>
          <w:rStyle w:val="Hyperlink1"/>
          <w:lang w:val="pl-PL"/>
        </w:rPr>
      </w:pPr>
      <w:r w:rsidRPr="007C466A">
        <w:rPr>
          <w:rStyle w:val="Brak"/>
          <w:rFonts w:ascii="Calibri" w:hAnsi="Calibri"/>
          <w:sz w:val="22"/>
          <w:szCs w:val="22"/>
          <w:lang w:val="pl-PL"/>
        </w:rPr>
        <w:t>–  Jesteśmy zdecydowani wykorzystać innowacyjność i zdolności pracownik</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P&amp;G do opracowania nowych rozwiązań służących przeciwdziałaniu zmianom klimatycznym – powiedział </w:t>
      </w:r>
      <w:r>
        <w:rPr>
          <w:rStyle w:val="Brak"/>
          <w:rFonts w:ascii="Calibri" w:hAnsi="Calibri"/>
          <w:sz w:val="22"/>
          <w:szCs w:val="22"/>
          <w:lang w:val="es-ES_tradnl"/>
        </w:rPr>
        <w:t xml:space="preserve">David S. Taylor, CEO P&amp;G. </w:t>
      </w:r>
      <w:r w:rsidRPr="007C466A">
        <w:rPr>
          <w:rStyle w:val="Brak"/>
          <w:rFonts w:ascii="Calibri" w:hAnsi="Calibri"/>
          <w:sz w:val="22"/>
          <w:szCs w:val="22"/>
          <w:lang w:val="pl-PL"/>
        </w:rPr>
        <w:t>–  To ambitne zadanie wymaga natychmiastowego działania i wykracza poza możliwości pojedynczej firmy czy kraju. W P&amp;G jesteśmy gotowi stawić czoła tym wyzwaniom poprzez redukcję naszego wpływu na środowisko, jak r</w:t>
      </w:r>
      <w:proofErr w:type="spellStart"/>
      <w:r>
        <w:rPr>
          <w:rStyle w:val="Brak"/>
          <w:rFonts w:ascii="Calibri" w:hAnsi="Calibri"/>
          <w:sz w:val="22"/>
          <w:szCs w:val="22"/>
          <w:lang w:val="es-ES_tradnl"/>
        </w:rPr>
        <w:t>ó</w:t>
      </w:r>
      <w:r w:rsidRPr="007C466A">
        <w:rPr>
          <w:rStyle w:val="Brak"/>
          <w:rFonts w:ascii="Calibri" w:hAnsi="Calibri"/>
          <w:sz w:val="22"/>
          <w:szCs w:val="22"/>
          <w:lang w:val="pl-PL"/>
        </w:rPr>
        <w:t>wnież</w:t>
      </w:r>
      <w:proofErr w:type="spellEnd"/>
      <w:r w:rsidRPr="007C466A">
        <w:rPr>
          <w:rStyle w:val="Brak"/>
          <w:rFonts w:ascii="Calibri" w:hAnsi="Calibri"/>
          <w:sz w:val="22"/>
          <w:szCs w:val="22"/>
          <w:lang w:val="pl-PL"/>
        </w:rPr>
        <w:t xml:space="preserve">  poprzez wykorzystanie skali naszych działań, aby doprowadzić </w:t>
      </w:r>
      <w:r>
        <w:rPr>
          <w:rStyle w:val="Brak"/>
          <w:rFonts w:ascii="Calibri" w:hAnsi="Calibri"/>
          <w:sz w:val="22"/>
          <w:szCs w:val="22"/>
          <w:lang w:val="es-ES_tradnl"/>
        </w:rPr>
        <w:t xml:space="preserve">do </w:t>
      </w:r>
      <w:r w:rsidRPr="007C466A">
        <w:rPr>
          <w:rStyle w:val="Brak"/>
          <w:rFonts w:ascii="Calibri" w:hAnsi="Calibri"/>
          <w:sz w:val="22"/>
          <w:szCs w:val="22"/>
          <w:lang w:val="pl-PL"/>
        </w:rPr>
        <w:t>współpracy naszych partner</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w:t>
      </w:r>
      <w:proofErr w:type="spellStart"/>
      <w:r w:rsidRPr="007C466A">
        <w:rPr>
          <w:rStyle w:val="Brak"/>
          <w:rFonts w:ascii="Calibri" w:hAnsi="Calibri"/>
          <w:sz w:val="22"/>
          <w:szCs w:val="22"/>
          <w:lang w:val="pl-PL"/>
        </w:rPr>
        <w:t>w</w:t>
      </w:r>
      <w:proofErr w:type="spellEnd"/>
      <w:r w:rsidRPr="007C466A">
        <w:rPr>
          <w:rStyle w:val="Brak"/>
          <w:rFonts w:ascii="Calibri" w:hAnsi="Calibri"/>
          <w:sz w:val="22"/>
          <w:szCs w:val="22"/>
          <w:lang w:val="pl-PL"/>
        </w:rPr>
        <w:t xml:space="preserve"> niespotykanym dotąd zakresie, w całym łańcuchu dostaw firmy. </w:t>
      </w:r>
    </w:p>
    <w:p w14:paraId="50D8DA33" w14:textId="77777777" w:rsidR="00CE29BA" w:rsidRPr="007C466A" w:rsidRDefault="00CE29BA">
      <w:pPr>
        <w:pStyle w:val="TreA"/>
        <w:jc w:val="both"/>
        <w:rPr>
          <w:rStyle w:val="Brak"/>
          <w:rFonts w:ascii="Calibri" w:eastAsia="Calibri" w:hAnsi="Calibri" w:cs="Calibri"/>
          <w:sz w:val="22"/>
          <w:szCs w:val="22"/>
          <w:lang w:val="pl-PL"/>
        </w:rPr>
      </w:pPr>
    </w:p>
    <w:p w14:paraId="2A37BFCE" w14:textId="2FA5A3D7" w:rsidR="00CE29BA" w:rsidRPr="007C466A" w:rsidRDefault="006171D3">
      <w:pPr>
        <w:pStyle w:val="TreA"/>
        <w:jc w:val="both"/>
        <w:rPr>
          <w:rStyle w:val="Hyperlink1"/>
          <w:lang w:val="pl-PL"/>
        </w:rPr>
      </w:pPr>
      <w:r w:rsidRPr="007C466A">
        <w:rPr>
          <w:rStyle w:val="Brak"/>
          <w:rFonts w:ascii="Calibri" w:hAnsi="Calibri"/>
          <w:sz w:val="22"/>
          <w:szCs w:val="22"/>
          <w:lang w:val="pl-PL"/>
        </w:rPr>
        <w:t>Choć d</w:t>
      </w:r>
      <w:r>
        <w:rPr>
          <w:rStyle w:val="Brak"/>
          <w:rFonts w:ascii="Calibri" w:hAnsi="Calibri"/>
          <w:sz w:val="22"/>
          <w:szCs w:val="22"/>
          <w:lang w:val="it-IT"/>
        </w:rPr>
        <w:t>zia</w:t>
      </w:r>
      <w:r w:rsidRPr="007C466A">
        <w:rPr>
          <w:rStyle w:val="Brak"/>
          <w:rFonts w:ascii="Calibri" w:hAnsi="Calibri"/>
          <w:sz w:val="22"/>
          <w:szCs w:val="22"/>
          <w:lang w:val="pl-PL"/>
        </w:rPr>
        <w:t>łania P&amp;G na rzecz klimatu rozpoczęły się ponad dekadę temu, to zdajemy sobie sprawę, że jest jeszcze wiele do zrobienia. Oparty na badaniach naukowych plan osią</w:t>
      </w:r>
      <w:r>
        <w:rPr>
          <w:rStyle w:val="Brak"/>
          <w:rFonts w:ascii="Calibri" w:hAnsi="Calibri"/>
          <w:sz w:val="22"/>
          <w:szCs w:val="22"/>
          <w:lang w:val="it-IT"/>
        </w:rPr>
        <w:t>gni</w:t>
      </w:r>
      <w:proofErr w:type="spellStart"/>
      <w:r w:rsidRPr="007C466A">
        <w:rPr>
          <w:rStyle w:val="Brak"/>
          <w:rFonts w:ascii="Calibri" w:hAnsi="Calibri"/>
          <w:sz w:val="22"/>
          <w:szCs w:val="22"/>
          <w:lang w:val="pl-PL"/>
        </w:rPr>
        <w:t>ęcia</w:t>
      </w:r>
      <w:proofErr w:type="spellEnd"/>
      <w:r w:rsidRPr="007C466A">
        <w:rPr>
          <w:rStyle w:val="Brak"/>
          <w:rFonts w:ascii="Calibri" w:hAnsi="Calibri"/>
          <w:sz w:val="22"/>
          <w:szCs w:val="22"/>
          <w:lang w:val="pl-PL"/>
        </w:rPr>
        <w:t xml:space="preserve"> przez P&amp;G zerowej </w:t>
      </w:r>
      <w:proofErr w:type="spellStart"/>
      <w:r w:rsidRPr="007C466A">
        <w:rPr>
          <w:rStyle w:val="Brak"/>
          <w:rFonts w:ascii="Calibri" w:hAnsi="Calibri"/>
          <w:sz w:val="22"/>
          <w:szCs w:val="22"/>
          <w:lang w:val="pl-PL"/>
        </w:rPr>
        <w:t>emisyjnoś</w:t>
      </w:r>
      <w:proofErr w:type="spellEnd"/>
      <w:r>
        <w:rPr>
          <w:rStyle w:val="Brak"/>
          <w:rFonts w:ascii="Calibri" w:hAnsi="Calibri"/>
          <w:sz w:val="22"/>
          <w:szCs w:val="22"/>
          <w:lang w:val="it-IT"/>
        </w:rPr>
        <w:t>ci netto zak</w:t>
      </w:r>
      <w:r w:rsidRPr="007C466A">
        <w:rPr>
          <w:rStyle w:val="Brak"/>
          <w:rFonts w:ascii="Calibri" w:hAnsi="Calibri"/>
          <w:sz w:val="22"/>
          <w:szCs w:val="22"/>
          <w:lang w:val="pl-PL"/>
        </w:rPr>
        <w:t xml:space="preserve">łada ograniczenie większości emisji w obrębie działalności operacyjnej firmy oraz łańcucha dostaw - od dostawcy </w:t>
      </w:r>
      <w:proofErr w:type="spellStart"/>
      <w:r w:rsidRPr="007C466A">
        <w:rPr>
          <w:rStyle w:val="Brak"/>
          <w:rFonts w:ascii="Calibri" w:hAnsi="Calibri"/>
          <w:sz w:val="22"/>
          <w:szCs w:val="22"/>
          <w:lang w:val="pl-PL"/>
        </w:rPr>
        <w:t>surowc</w:t>
      </w:r>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do sprzedawcy detalicznego. W przypadku pozostałych emisji, </w:t>
      </w:r>
      <w:proofErr w:type="spellStart"/>
      <w:r w:rsidRPr="007C466A">
        <w:rPr>
          <w:rStyle w:val="Brak"/>
          <w:rFonts w:ascii="Calibri" w:hAnsi="Calibri"/>
          <w:sz w:val="22"/>
          <w:szCs w:val="22"/>
          <w:lang w:val="pl-PL"/>
        </w:rPr>
        <w:t>kt</w:t>
      </w:r>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re występują w tych kategoriach, </w:t>
      </w:r>
      <w:r w:rsidR="007C466A">
        <w:rPr>
          <w:rStyle w:val="Brak"/>
          <w:rFonts w:ascii="Calibri" w:hAnsi="Calibri"/>
          <w:sz w:val="22"/>
          <w:szCs w:val="22"/>
          <w:lang w:val="pl-PL"/>
        </w:rPr>
        <w:br/>
      </w:r>
      <w:r w:rsidRPr="007C466A">
        <w:rPr>
          <w:rStyle w:val="Brak"/>
          <w:rFonts w:ascii="Calibri" w:hAnsi="Calibri"/>
          <w:sz w:val="22"/>
          <w:szCs w:val="22"/>
          <w:lang w:val="pl-PL"/>
        </w:rPr>
        <w:t xml:space="preserve">a </w:t>
      </w:r>
      <w:proofErr w:type="spellStart"/>
      <w:r w:rsidRPr="007C466A">
        <w:rPr>
          <w:rStyle w:val="Brak"/>
          <w:rFonts w:ascii="Calibri" w:hAnsi="Calibri"/>
          <w:sz w:val="22"/>
          <w:szCs w:val="22"/>
          <w:lang w:val="pl-PL"/>
        </w:rPr>
        <w:t>kt</w:t>
      </w:r>
      <w:r>
        <w:rPr>
          <w:rStyle w:val="Brak"/>
          <w:rFonts w:ascii="Calibri" w:hAnsi="Calibri"/>
          <w:sz w:val="22"/>
          <w:szCs w:val="22"/>
          <w:lang w:val="es-ES_tradnl"/>
        </w:rPr>
        <w:t>ó</w:t>
      </w:r>
      <w:r w:rsidRPr="007C466A">
        <w:rPr>
          <w:rStyle w:val="Brak"/>
          <w:rFonts w:ascii="Calibri" w:hAnsi="Calibri"/>
          <w:sz w:val="22"/>
          <w:szCs w:val="22"/>
          <w:lang w:val="pl-PL"/>
        </w:rPr>
        <w:t>rych</w:t>
      </w:r>
      <w:proofErr w:type="spellEnd"/>
      <w:r w:rsidRPr="007C466A">
        <w:rPr>
          <w:rStyle w:val="Brak"/>
          <w:rFonts w:ascii="Calibri" w:hAnsi="Calibri"/>
          <w:sz w:val="22"/>
          <w:szCs w:val="22"/>
          <w:lang w:val="pl-PL"/>
        </w:rPr>
        <w:t xml:space="preserve"> nie można wyeliminować</w:t>
      </w:r>
      <w:r>
        <w:rPr>
          <w:rStyle w:val="Brak"/>
          <w:rFonts w:ascii="Calibri" w:hAnsi="Calibri"/>
          <w:sz w:val="22"/>
          <w:szCs w:val="22"/>
          <w:lang w:val="sv-SE"/>
        </w:rPr>
        <w:t>, koncern b</w:t>
      </w:r>
      <w:proofErr w:type="spellStart"/>
      <w:r w:rsidRPr="007C466A">
        <w:rPr>
          <w:rStyle w:val="Brak"/>
          <w:rFonts w:ascii="Calibri" w:hAnsi="Calibri"/>
          <w:sz w:val="22"/>
          <w:szCs w:val="22"/>
          <w:lang w:val="pl-PL"/>
        </w:rPr>
        <w:t>ędzie</w:t>
      </w:r>
      <w:proofErr w:type="spellEnd"/>
      <w:r w:rsidRPr="007C466A">
        <w:rPr>
          <w:rStyle w:val="Brak"/>
          <w:rFonts w:ascii="Calibri" w:hAnsi="Calibri"/>
          <w:sz w:val="22"/>
          <w:szCs w:val="22"/>
          <w:lang w:val="pl-PL"/>
        </w:rPr>
        <w:t xml:space="preserve"> stosować rozwiązania naturalne lub techniczne zmierzające do usunięcia i przechowywania dwutlenku węgla. </w:t>
      </w:r>
    </w:p>
    <w:p w14:paraId="37C6142F" w14:textId="77777777" w:rsidR="00CE29BA" w:rsidRPr="007C466A" w:rsidRDefault="00CE29BA">
      <w:pPr>
        <w:pStyle w:val="TreA"/>
        <w:jc w:val="both"/>
        <w:rPr>
          <w:rStyle w:val="Brak"/>
          <w:rFonts w:ascii="Calibri" w:eastAsia="Calibri" w:hAnsi="Calibri" w:cs="Calibri"/>
          <w:sz w:val="22"/>
          <w:szCs w:val="22"/>
          <w:lang w:val="pl-PL"/>
        </w:rPr>
      </w:pPr>
    </w:p>
    <w:p w14:paraId="45011A74" w14:textId="77777777" w:rsidR="00CE29BA" w:rsidRPr="007C466A" w:rsidRDefault="006171D3">
      <w:pPr>
        <w:pStyle w:val="paragraph"/>
        <w:spacing w:before="0" w:after="0"/>
        <w:jc w:val="both"/>
        <w:rPr>
          <w:rStyle w:val="Brak"/>
          <w:rFonts w:ascii="Calibri" w:eastAsia="Calibri" w:hAnsi="Calibri" w:cs="Calibri"/>
          <w:sz w:val="22"/>
          <w:szCs w:val="22"/>
          <w:u w:val="single"/>
          <w:lang w:val="pl-PL"/>
        </w:rPr>
      </w:pPr>
      <w:r w:rsidRPr="007C466A">
        <w:rPr>
          <w:rStyle w:val="Hyperlink1"/>
          <w:lang w:val="pl-PL"/>
        </w:rPr>
        <w:t xml:space="preserve">Cele, </w:t>
      </w:r>
      <w:proofErr w:type="spellStart"/>
      <w:r w:rsidRPr="007C466A">
        <w:rPr>
          <w:rStyle w:val="Hyperlink1"/>
          <w:lang w:val="pl-PL"/>
        </w:rPr>
        <w:t>kt</w:t>
      </w:r>
      <w:r>
        <w:rPr>
          <w:rStyle w:val="Brak"/>
          <w:rFonts w:ascii="Calibri" w:hAnsi="Calibri"/>
          <w:sz w:val="22"/>
          <w:szCs w:val="22"/>
          <w:lang w:val="es-ES_tradnl"/>
        </w:rPr>
        <w:t>ó</w:t>
      </w:r>
      <w:proofErr w:type="spellEnd"/>
      <w:r w:rsidRPr="007C466A">
        <w:rPr>
          <w:rStyle w:val="Hyperlink1"/>
          <w:lang w:val="pl-PL"/>
        </w:rPr>
        <w:t xml:space="preserve">re P&amp;G chce osiągnąć do roku 2030, mające mierzyć </w:t>
      </w:r>
      <w:r>
        <w:rPr>
          <w:rStyle w:val="Brak"/>
          <w:rFonts w:ascii="Calibri" w:hAnsi="Calibri"/>
          <w:sz w:val="22"/>
          <w:szCs w:val="22"/>
          <w:lang w:val="it-IT"/>
        </w:rPr>
        <w:t>post</w:t>
      </w:r>
      <w:proofErr w:type="spellStart"/>
      <w:r w:rsidRPr="007C466A">
        <w:rPr>
          <w:rStyle w:val="Hyperlink1"/>
          <w:lang w:val="pl-PL"/>
        </w:rPr>
        <w:t>ęp</w:t>
      </w:r>
      <w:proofErr w:type="spellEnd"/>
      <w:r w:rsidRPr="007C466A">
        <w:rPr>
          <w:rStyle w:val="Hyperlink1"/>
          <w:lang w:val="pl-PL"/>
        </w:rPr>
        <w:t xml:space="preserve"> w kierunku zerowej emisyjności netto zostały przedstawione w</w:t>
      </w:r>
      <w:hyperlink r:id="rId8" w:history="1">
        <w:r w:rsidRPr="007C466A">
          <w:rPr>
            <w:rStyle w:val="Hyperlink0"/>
            <w:lang w:val="pl-PL"/>
          </w:rPr>
          <w:t xml:space="preserve"> Science </w:t>
        </w:r>
        <w:proofErr w:type="spellStart"/>
        <w:r w:rsidRPr="007C466A">
          <w:rPr>
            <w:rStyle w:val="Hyperlink0"/>
            <w:lang w:val="pl-PL"/>
          </w:rPr>
          <w:t>Based</w:t>
        </w:r>
        <w:proofErr w:type="spellEnd"/>
        <w:r w:rsidRPr="007C466A">
          <w:rPr>
            <w:rStyle w:val="Hyperlink0"/>
            <w:lang w:val="pl-PL"/>
          </w:rPr>
          <w:t xml:space="preserve"> </w:t>
        </w:r>
        <w:proofErr w:type="spellStart"/>
        <w:r w:rsidRPr="007C466A">
          <w:rPr>
            <w:rStyle w:val="Hyperlink0"/>
            <w:lang w:val="pl-PL"/>
          </w:rPr>
          <w:t>Targets</w:t>
        </w:r>
        <w:proofErr w:type="spellEnd"/>
        <w:r w:rsidRPr="007C466A">
          <w:rPr>
            <w:rStyle w:val="Hyperlink0"/>
            <w:lang w:val="pl-PL"/>
          </w:rPr>
          <w:t xml:space="preserve"> </w:t>
        </w:r>
        <w:proofErr w:type="spellStart"/>
        <w:r w:rsidRPr="007C466A">
          <w:rPr>
            <w:rStyle w:val="Hyperlink0"/>
            <w:lang w:val="pl-PL"/>
          </w:rPr>
          <w:t>Initiative</w:t>
        </w:r>
        <w:proofErr w:type="spellEnd"/>
        <w:r w:rsidRPr="007C466A">
          <w:rPr>
            <w:rStyle w:val="Hyperlink0"/>
            <w:lang w:val="pl-PL"/>
          </w:rPr>
          <w:t xml:space="preserve"> (</w:t>
        </w:r>
        <w:proofErr w:type="spellStart"/>
        <w:r w:rsidRPr="007C466A">
          <w:rPr>
            <w:rStyle w:val="Hyperlink0"/>
            <w:lang w:val="pl-PL"/>
          </w:rPr>
          <w:t>SBT</w:t>
        </w:r>
        <w:r w:rsidRPr="007C466A">
          <w:rPr>
            <w:rStyle w:val="Hyperlink00"/>
            <w:lang w:val="pl-PL"/>
          </w:rPr>
          <w:t>i</w:t>
        </w:r>
        <w:proofErr w:type="spellEnd"/>
        <w:r w:rsidRPr="007C466A">
          <w:rPr>
            <w:rStyle w:val="Hyperlink00"/>
            <w:lang w:val="pl-PL"/>
          </w:rPr>
          <w:t>)</w:t>
        </w:r>
      </w:hyperlink>
      <w:r w:rsidRPr="007C466A">
        <w:rPr>
          <w:rStyle w:val="Hyperlink1"/>
          <w:lang w:val="pl-PL"/>
        </w:rPr>
        <w:t xml:space="preserve">. Są nimi:  </w:t>
      </w:r>
    </w:p>
    <w:p w14:paraId="5660A3A3" w14:textId="77777777" w:rsidR="00CE29BA" w:rsidRPr="007C466A" w:rsidRDefault="006171D3">
      <w:pPr>
        <w:pStyle w:val="paragraph"/>
        <w:numPr>
          <w:ilvl w:val="0"/>
          <w:numId w:val="4"/>
        </w:numPr>
        <w:spacing w:before="0" w:after="0"/>
        <w:jc w:val="both"/>
        <w:rPr>
          <w:rFonts w:ascii="Calibri" w:hAnsi="Calibri"/>
          <w:sz w:val="22"/>
          <w:szCs w:val="22"/>
          <w:lang w:val="pl-PL"/>
        </w:rPr>
      </w:pPr>
      <w:r w:rsidRPr="007C466A">
        <w:rPr>
          <w:rStyle w:val="BrakA"/>
          <w:rFonts w:ascii="Calibri" w:hAnsi="Calibri"/>
          <w:sz w:val="22"/>
          <w:szCs w:val="22"/>
          <w:lang w:val="pl-PL"/>
        </w:rPr>
        <w:t xml:space="preserve">Zmniejszenie emisji w zakresie działalności operacyjnej firmy o 50% </w:t>
      </w:r>
    </w:p>
    <w:p w14:paraId="547299B4" w14:textId="77777777" w:rsidR="00CE29BA" w:rsidRPr="007C466A" w:rsidRDefault="006171D3">
      <w:pPr>
        <w:pStyle w:val="paragraph"/>
        <w:numPr>
          <w:ilvl w:val="0"/>
          <w:numId w:val="4"/>
        </w:numPr>
        <w:spacing w:before="0" w:after="0"/>
        <w:jc w:val="both"/>
        <w:rPr>
          <w:rFonts w:ascii="Calibri" w:hAnsi="Calibri"/>
          <w:sz w:val="22"/>
          <w:szCs w:val="22"/>
          <w:lang w:val="pl-PL"/>
        </w:rPr>
      </w:pPr>
      <w:r w:rsidRPr="007C466A">
        <w:rPr>
          <w:rStyle w:val="BrakA"/>
          <w:rFonts w:ascii="Calibri" w:hAnsi="Calibri"/>
          <w:sz w:val="22"/>
          <w:szCs w:val="22"/>
          <w:lang w:val="pl-PL"/>
        </w:rPr>
        <w:t>Zmniejszenie emisji w całym łańcuchu dostaw o 40%</w:t>
      </w:r>
      <w:r>
        <w:rPr>
          <w:rStyle w:val="FootnoteReference"/>
          <w:rFonts w:ascii="Calibri" w:eastAsia="Calibri" w:hAnsi="Calibri" w:cs="Calibri"/>
          <w:sz w:val="22"/>
          <w:szCs w:val="22"/>
        </w:rPr>
        <w:footnoteReference w:id="2"/>
      </w:r>
    </w:p>
    <w:p w14:paraId="4B7F6109" w14:textId="77777777" w:rsidR="00CE29BA" w:rsidRPr="007C466A" w:rsidRDefault="006171D3">
      <w:pPr>
        <w:pStyle w:val="paragraph"/>
        <w:spacing w:before="0" w:after="0"/>
        <w:jc w:val="both"/>
        <w:rPr>
          <w:rStyle w:val="Hyperlink1"/>
          <w:lang w:val="pl-PL"/>
        </w:rPr>
      </w:pPr>
      <w:r w:rsidRPr="007C466A">
        <w:rPr>
          <w:rStyle w:val="Hyperlink1"/>
          <w:lang w:val="pl-PL"/>
        </w:rPr>
        <w:t xml:space="preserve"> </w:t>
      </w:r>
    </w:p>
    <w:p w14:paraId="70BA7D85" w14:textId="0627604A" w:rsidR="00CE29BA" w:rsidRPr="007C466A" w:rsidRDefault="006171D3">
      <w:pPr>
        <w:pStyle w:val="paragraph"/>
        <w:spacing w:before="0" w:after="0"/>
        <w:jc w:val="both"/>
        <w:rPr>
          <w:rStyle w:val="Hyperlink1"/>
          <w:lang w:val="pl-PL"/>
        </w:rPr>
      </w:pPr>
      <w:r w:rsidRPr="007C466A">
        <w:rPr>
          <w:rStyle w:val="Brak"/>
          <w:rFonts w:ascii="Calibri" w:hAnsi="Calibri"/>
          <w:sz w:val="22"/>
          <w:szCs w:val="22"/>
          <w:lang w:val="pl-PL"/>
        </w:rPr>
        <w:t>Procter &amp; Gamble do</w:t>
      </w:r>
      <w:r w:rsidRPr="007C466A">
        <w:rPr>
          <w:rStyle w:val="Hyperlink1"/>
          <w:lang w:val="pl-PL"/>
        </w:rPr>
        <w:t>łączył do kampanii ONZ „</w:t>
      </w:r>
      <w:r w:rsidRPr="007C466A">
        <w:rPr>
          <w:rStyle w:val="Brak"/>
          <w:rFonts w:ascii="Calibri" w:hAnsi="Calibri"/>
          <w:sz w:val="22"/>
          <w:szCs w:val="22"/>
          <w:lang w:val="pl-PL"/>
        </w:rPr>
        <w:t>Race to Zero</w:t>
      </w:r>
      <w:r w:rsidRPr="007C466A">
        <w:rPr>
          <w:rStyle w:val="Hyperlink1"/>
          <w:lang w:val="pl-PL"/>
        </w:rPr>
        <w:t xml:space="preserve">” i </w:t>
      </w:r>
      <w:hyperlink r:id="rId9" w:history="1">
        <w:r w:rsidRPr="007C466A">
          <w:rPr>
            <w:rStyle w:val="Hyperlink1"/>
            <w:lang w:val="pl-PL"/>
          </w:rPr>
          <w:t>„</w:t>
        </w:r>
        <w:r w:rsidRPr="007C466A">
          <w:rPr>
            <w:rStyle w:val="Brak"/>
            <w:rFonts w:ascii="Calibri" w:hAnsi="Calibri"/>
            <w:sz w:val="22"/>
            <w:szCs w:val="22"/>
            <w:lang w:val="pl-PL"/>
          </w:rPr>
          <w:t xml:space="preserve">Business </w:t>
        </w:r>
        <w:proofErr w:type="spellStart"/>
        <w:r w:rsidRPr="007C466A">
          <w:rPr>
            <w:rStyle w:val="Brak"/>
            <w:rFonts w:ascii="Calibri" w:hAnsi="Calibri"/>
            <w:sz w:val="22"/>
            <w:szCs w:val="22"/>
            <w:lang w:val="pl-PL"/>
          </w:rPr>
          <w:t>Ambition</w:t>
        </w:r>
        <w:proofErr w:type="spellEnd"/>
        <w:r w:rsidRPr="007C466A">
          <w:rPr>
            <w:rStyle w:val="Brak"/>
            <w:rFonts w:ascii="Calibri" w:hAnsi="Calibri"/>
            <w:sz w:val="22"/>
            <w:szCs w:val="22"/>
            <w:lang w:val="pl-PL"/>
          </w:rPr>
          <w:t xml:space="preserve"> for 1.5</w:t>
        </w:r>
        <w:r>
          <w:rPr>
            <w:rStyle w:val="Brak"/>
            <w:rFonts w:ascii="Calibri" w:hAnsi="Calibri"/>
            <w:sz w:val="22"/>
            <w:szCs w:val="22"/>
            <w:lang w:val="it-IT"/>
          </w:rPr>
          <w:t>°</w:t>
        </w:r>
        <w:r w:rsidRPr="007C466A">
          <w:rPr>
            <w:rStyle w:val="Hyperlink1"/>
            <w:lang w:val="pl-PL"/>
          </w:rPr>
          <w:t>C</w:t>
        </w:r>
      </w:hyperlink>
      <w:r w:rsidR="007C466A" w:rsidRPr="007C466A">
        <w:rPr>
          <w:rStyle w:val="Hyperlink1"/>
          <w:lang w:val="pl-PL"/>
        </w:rPr>
        <w:t>”</w:t>
      </w:r>
      <w:r w:rsidRPr="007C466A">
        <w:rPr>
          <w:rStyle w:val="Hyperlink1"/>
          <w:lang w:val="pl-PL"/>
        </w:rPr>
        <w:t xml:space="preserve">, a </w:t>
      </w:r>
      <w:proofErr w:type="spellStart"/>
      <w:r w:rsidRPr="007C466A">
        <w:rPr>
          <w:rStyle w:val="Hyperlink1"/>
          <w:lang w:val="pl-PL"/>
        </w:rPr>
        <w:t>takż</w:t>
      </w:r>
      <w:proofErr w:type="spellEnd"/>
      <w:r>
        <w:rPr>
          <w:rStyle w:val="Brak"/>
          <w:rFonts w:ascii="Calibri" w:hAnsi="Calibri"/>
          <w:sz w:val="22"/>
          <w:szCs w:val="22"/>
          <w:lang w:val="da-DK"/>
        </w:rPr>
        <w:t>e og</w:t>
      </w:r>
      <w:proofErr w:type="spellStart"/>
      <w:r w:rsidRPr="007C466A">
        <w:rPr>
          <w:rStyle w:val="Hyperlink1"/>
          <w:lang w:val="pl-PL"/>
        </w:rPr>
        <w:t>łosił</w:t>
      </w:r>
      <w:proofErr w:type="spellEnd"/>
      <w:r w:rsidRPr="007C466A">
        <w:rPr>
          <w:rStyle w:val="Hyperlink1"/>
          <w:lang w:val="pl-PL"/>
        </w:rPr>
        <w:t xml:space="preserve"> nowy </w:t>
      </w:r>
      <w:hyperlink r:id="rId10" w:history="1">
        <w:r w:rsidRPr="007C466A">
          <w:rPr>
            <w:rStyle w:val="Hyperlink0"/>
            <w:lang w:val="pl-PL"/>
          </w:rPr>
          <w:t>Plan Przeciwdziałania Zmianom Klimatycznym</w:t>
        </w:r>
      </w:hyperlink>
      <w:r w:rsidRPr="007C466A">
        <w:rPr>
          <w:rStyle w:val="Brak"/>
          <w:rFonts w:ascii="Calibri" w:hAnsi="Calibri"/>
          <w:i/>
          <w:iCs/>
          <w:lang w:val="pl-PL"/>
        </w:rPr>
        <w:t xml:space="preserve"> </w:t>
      </w:r>
      <w:r w:rsidRPr="007C466A">
        <w:rPr>
          <w:rStyle w:val="Brak"/>
          <w:rFonts w:ascii="Calibri" w:hAnsi="Calibri"/>
          <w:sz w:val="22"/>
          <w:szCs w:val="22"/>
          <w:lang w:val="pl-PL"/>
        </w:rPr>
        <w:t>(</w:t>
      </w:r>
      <w:proofErr w:type="spellStart"/>
      <w:r w:rsidRPr="007C466A">
        <w:rPr>
          <w:rStyle w:val="Brak"/>
          <w:rFonts w:ascii="Calibri" w:hAnsi="Calibri"/>
          <w:sz w:val="22"/>
          <w:szCs w:val="22"/>
          <w:lang w:val="pl-PL"/>
        </w:rPr>
        <w:t>Climate</w:t>
      </w:r>
      <w:proofErr w:type="spellEnd"/>
      <w:r w:rsidRPr="007C466A">
        <w:rPr>
          <w:rStyle w:val="Brak"/>
          <w:rFonts w:ascii="Calibri" w:hAnsi="Calibri"/>
          <w:sz w:val="22"/>
          <w:szCs w:val="22"/>
          <w:lang w:val="pl-PL"/>
        </w:rPr>
        <w:t xml:space="preserve"> </w:t>
      </w:r>
      <w:proofErr w:type="spellStart"/>
      <w:r w:rsidRPr="007C466A">
        <w:rPr>
          <w:rStyle w:val="Brak"/>
          <w:rFonts w:ascii="Calibri" w:hAnsi="Calibri"/>
          <w:sz w:val="22"/>
          <w:szCs w:val="22"/>
          <w:lang w:val="pl-PL"/>
        </w:rPr>
        <w:t>Transition</w:t>
      </w:r>
      <w:proofErr w:type="spellEnd"/>
      <w:r w:rsidRPr="007C466A">
        <w:rPr>
          <w:rStyle w:val="Brak"/>
          <w:rFonts w:ascii="Calibri" w:hAnsi="Calibri"/>
          <w:sz w:val="22"/>
          <w:szCs w:val="22"/>
          <w:lang w:val="pl-PL"/>
        </w:rPr>
        <w:t xml:space="preserve"> Action Plan</w:t>
      </w:r>
      <w:r w:rsidRPr="007C466A">
        <w:rPr>
          <w:rStyle w:val="Hyperlink1"/>
          <w:lang w:val="pl-PL"/>
        </w:rPr>
        <w:t xml:space="preserve">). Przedstawiamy w nim kompleksową </w:t>
      </w:r>
      <w:r w:rsidRPr="007C466A">
        <w:rPr>
          <w:rStyle w:val="Brak"/>
          <w:rFonts w:ascii="Calibri" w:hAnsi="Calibri"/>
          <w:sz w:val="22"/>
          <w:szCs w:val="22"/>
          <w:lang w:val="pl-PL"/>
        </w:rPr>
        <w:t>strategi</w:t>
      </w:r>
      <w:r w:rsidRPr="007C466A">
        <w:rPr>
          <w:rStyle w:val="Hyperlink1"/>
          <w:lang w:val="pl-PL"/>
        </w:rPr>
        <w:t xml:space="preserve">ę przyspieszenia działań klimatycznych i kluczowe wyzwania stojące przed firmą. Szczegółowy opis planu można znaleźć </w:t>
      </w:r>
      <w:hyperlink r:id="rId11" w:history="1">
        <w:r w:rsidRPr="007C466A">
          <w:rPr>
            <w:rStyle w:val="Hyperlink00"/>
            <w:lang w:val="pl-PL"/>
          </w:rPr>
          <w:t>tutaj</w:t>
        </w:r>
      </w:hyperlink>
      <w:r w:rsidRPr="007C466A">
        <w:rPr>
          <w:rStyle w:val="Hyperlink1"/>
          <w:lang w:val="pl-PL"/>
        </w:rPr>
        <w:t xml:space="preserve">. Firma zapowiada, że będzie informować o sukcesach i napotykanych przeszkodach w tym procesie, by wraz z innymi zdobywać doświadczenie i </w:t>
      </w:r>
      <w:proofErr w:type="spellStart"/>
      <w:r w:rsidRPr="007C466A">
        <w:rPr>
          <w:rStyle w:val="Hyperlink1"/>
          <w:lang w:val="pl-PL"/>
        </w:rPr>
        <w:t>wsp</w:t>
      </w:r>
      <w:r>
        <w:rPr>
          <w:rStyle w:val="Hyperlink1"/>
          <w:lang w:val="es-ES_tradnl"/>
        </w:rPr>
        <w:t>ó</w:t>
      </w:r>
      <w:proofErr w:type="spellEnd"/>
      <w:r w:rsidRPr="007C466A">
        <w:rPr>
          <w:rStyle w:val="Hyperlink1"/>
          <w:lang w:val="pl-PL"/>
        </w:rPr>
        <w:t xml:space="preserve">lnie osiągać </w:t>
      </w:r>
      <w:r>
        <w:rPr>
          <w:rStyle w:val="Hyperlink1"/>
          <w:lang w:val="it-IT"/>
        </w:rPr>
        <w:t>post</w:t>
      </w:r>
      <w:proofErr w:type="spellStart"/>
      <w:r w:rsidRPr="007C466A">
        <w:rPr>
          <w:rStyle w:val="Hyperlink1"/>
          <w:lang w:val="pl-PL"/>
        </w:rPr>
        <w:t>ępy</w:t>
      </w:r>
      <w:proofErr w:type="spellEnd"/>
      <w:r w:rsidRPr="007C466A">
        <w:rPr>
          <w:rStyle w:val="Hyperlink1"/>
          <w:lang w:val="pl-PL"/>
        </w:rPr>
        <w:t>.</w:t>
      </w:r>
    </w:p>
    <w:p w14:paraId="3D6E3CB2" w14:textId="77777777" w:rsidR="00CE29BA" w:rsidRPr="007C466A" w:rsidRDefault="00CE29BA">
      <w:pPr>
        <w:pStyle w:val="TreA"/>
        <w:jc w:val="both"/>
        <w:rPr>
          <w:rStyle w:val="Brak"/>
          <w:rFonts w:ascii="Calibri" w:eastAsia="Calibri" w:hAnsi="Calibri" w:cs="Calibri"/>
          <w:sz w:val="22"/>
          <w:szCs w:val="22"/>
          <w:lang w:val="pl-PL"/>
        </w:rPr>
      </w:pPr>
    </w:p>
    <w:p w14:paraId="491B495D" w14:textId="77777777" w:rsidR="00CE29BA" w:rsidRPr="007C466A" w:rsidRDefault="006171D3">
      <w:pPr>
        <w:pStyle w:val="TreA"/>
        <w:jc w:val="both"/>
        <w:rPr>
          <w:rStyle w:val="Hyperlink1"/>
          <w:lang w:val="pl-PL"/>
        </w:rPr>
      </w:pPr>
      <w:r w:rsidRPr="007C466A">
        <w:rPr>
          <w:rStyle w:val="Brak"/>
          <w:rFonts w:ascii="Calibri" w:hAnsi="Calibri"/>
          <w:sz w:val="22"/>
          <w:szCs w:val="22"/>
          <w:lang w:val="pl-PL"/>
        </w:rPr>
        <w:t xml:space="preserve">– Nikt nie ma dzisiaj odpowiedzi na wszystkie pytania, jak skutecznie osiągnąć zerową emisyjność netto. Niemniej, ten brak wiedzy nie powinien nas powstrzymywać.  – powiedziała Virginie </w:t>
      </w:r>
      <w:proofErr w:type="spellStart"/>
      <w:r w:rsidRPr="007C466A">
        <w:rPr>
          <w:rStyle w:val="Brak"/>
          <w:rFonts w:ascii="Calibri" w:hAnsi="Calibri"/>
          <w:sz w:val="22"/>
          <w:szCs w:val="22"/>
          <w:lang w:val="pl-PL"/>
        </w:rPr>
        <w:t>Helias</w:t>
      </w:r>
      <w:proofErr w:type="spellEnd"/>
      <w:r w:rsidRPr="007C466A">
        <w:rPr>
          <w:rStyle w:val="Brak"/>
          <w:rFonts w:ascii="Calibri" w:hAnsi="Calibri"/>
          <w:sz w:val="22"/>
          <w:szCs w:val="22"/>
          <w:lang w:val="pl-PL"/>
        </w:rPr>
        <w:t xml:space="preserve">, Chief </w:t>
      </w:r>
      <w:proofErr w:type="spellStart"/>
      <w:r w:rsidRPr="007C466A">
        <w:rPr>
          <w:rStyle w:val="Brak"/>
          <w:rFonts w:ascii="Calibri" w:hAnsi="Calibri"/>
          <w:sz w:val="22"/>
          <w:szCs w:val="22"/>
          <w:lang w:val="pl-PL"/>
        </w:rPr>
        <w:t>Sustainability</w:t>
      </w:r>
      <w:proofErr w:type="spellEnd"/>
      <w:r w:rsidRPr="007C466A">
        <w:rPr>
          <w:rStyle w:val="Brak"/>
          <w:rFonts w:ascii="Calibri" w:hAnsi="Calibri"/>
          <w:sz w:val="22"/>
          <w:szCs w:val="22"/>
          <w:lang w:val="pl-PL"/>
        </w:rPr>
        <w:t xml:space="preserve"> </w:t>
      </w:r>
      <w:proofErr w:type="spellStart"/>
      <w:r w:rsidRPr="007C466A">
        <w:rPr>
          <w:rStyle w:val="Brak"/>
          <w:rFonts w:ascii="Calibri" w:hAnsi="Calibri"/>
          <w:sz w:val="22"/>
          <w:szCs w:val="22"/>
          <w:lang w:val="pl-PL"/>
        </w:rPr>
        <w:t>Officer</w:t>
      </w:r>
      <w:proofErr w:type="spellEnd"/>
      <w:r w:rsidRPr="007C466A">
        <w:rPr>
          <w:rStyle w:val="Brak"/>
          <w:rFonts w:ascii="Calibri" w:hAnsi="Calibri"/>
          <w:sz w:val="22"/>
          <w:szCs w:val="22"/>
          <w:lang w:val="pl-PL"/>
        </w:rPr>
        <w:t xml:space="preserve"> P&amp;G – W realizacji naszych cel</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w, wykorzystamy metody już istniejące, a także sięgniemy po dziś jeszcze niedostępne na rynku nowe, przełomowe rozwiązania. Będzie to wymagało współpracy sektora prywatnego, publicznego i organizacji non-profit, i będzie dotyczyło wszystkich obszar</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w naszej działalności biznesowej – od początku do końca cyklu życia naszych produkt</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w:t>
      </w:r>
    </w:p>
    <w:p w14:paraId="36DA4050" w14:textId="77777777" w:rsidR="00CE29BA" w:rsidRPr="007C466A" w:rsidRDefault="00CE29BA">
      <w:pPr>
        <w:pStyle w:val="TreA"/>
        <w:jc w:val="both"/>
        <w:rPr>
          <w:rStyle w:val="Brak"/>
          <w:rFonts w:ascii="Calibri" w:eastAsia="Calibri" w:hAnsi="Calibri" w:cs="Calibri"/>
          <w:b/>
          <w:bCs/>
          <w:sz w:val="22"/>
          <w:szCs w:val="22"/>
          <w:u w:val="single"/>
          <w:lang w:val="pl-PL"/>
        </w:rPr>
      </w:pPr>
    </w:p>
    <w:p w14:paraId="6DE21A7F" w14:textId="77777777" w:rsidR="00CE29BA" w:rsidRPr="007C466A" w:rsidRDefault="006171D3">
      <w:pPr>
        <w:pStyle w:val="TreA"/>
        <w:jc w:val="both"/>
        <w:rPr>
          <w:rStyle w:val="Brak"/>
          <w:rFonts w:ascii="Calibri" w:eastAsia="Calibri" w:hAnsi="Calibri" w:cs="Calibri"/>
          <w:b/>
          <w:bCs/>
          <w:sz w:val="22"/>
          <w:szCs w:val="22"/>
          <w:u w:val="single"/>
          <w:lang w:val="pl-PL"/>
        </w:rPr>
      </w:pPr>
      <w:r w:rsidRPr="007C466A">
        <w:rPr>
          <w:rStyle w:val="Brak"/>
          <w:rFonts w:ascii="Calibri" w:hAnsi="Calibri"/>
          <w:b/>
          <w:bCs/>
          <w:sz w:val="22"/>
          <w:szCs w:val="22"/>
          <w:u w:val="single"/>
          <w:lang w:val="pl-PL"/>
        </w:rPr>
        <w:t xml:space="preserve">Pilne działania na rzecz ograniczenia emisji </w:t>
      </w:r>
    </w:p>
    <w:p w14:paraId="161F6763" w14:textId="77777777" w:rsidR="00CE29BA" w:rsidRPr="007C466A" w:rsidRDefault="006171D3">
      <w:pPr>
        <w:pStyle w:val="paragraph"/>
        <w:spacing w:before="0" w:after="0"/>
        <w:jc w:val="both"/>
        <w:rPr>
          <w:rStyle w:val="Hyperlink1"/>
          <w:lang w:val="pl-PL"/>
        </w:rPr>
      </w:pPr>
      <w:r w:rsidRPr="007C466A">
        <w:rPr>
          <w:rStyle w:val="Hyperlink1"/>
          <w:lang w:val="pl-PL"/>
        </w:rPr>
        <w:t>Naszym głównym priorytetem jest jak najszybsze i znaczne ograniczenie emisji gaz</w:t>
      </w:r>
      <w:proofErr w:type="spellStart"/>
      <w:r>
        <w:rPr>
          <w:rStyle w:val="Brak"/>
          <w:rFonts w:ascii="Calibri" w:hAnsi="Calibri"/>
          <w:sz w:val="22"/>
          <w:szCs w:val="22"/>
          <w:lang w:val="es-ES_tradnl"/>
        </w:rPr>
        <w:t>ó</w:t>
      </w:r>
      <w:proofErr w:type="spellEnd"/>
      <w:r w:rsidRPr="007C466A">
        <w:rPr>
          <w:rStyle w:val="Hyperlink1"/>
          <w:lang w:val="pl-PL"/>
        </w:rPr>
        <w:t xml:space="preserve">w cieplarnianych z wykorzystaniem dostępnych dziś rozwiązań. </w:t>
      </w:r>
    </w:p>
    <w:p w14:paraId="4DCDEE25" w14:textId="77777777" w:rsidR="00CE29BA" w:rsidRPr="007C466A" w:rsidRDefault="006171D3">
      <w:pPr>
        <w:pStyle w:val="paragraph"/>
        <w:numPr>
          <w:ilvl w:val="0"/>
          <w:numId w:val="8"/>
        </w:numPr>
        <w:spacing w:after="240"/>
        <w:jc w:val="both"/>
        <w:rPr>
          <w:rFonts w:ascii="Calibri" w:hAnsi="Calibri"/>
          <w:sz w:val="22"/>
          <w:szCs w:val="22"/>
          <w:lang w:val="pl-PL"/>
        </w:rPr>
      </w:pPr>
      <w:r w:rsidRPr="007C466A">
        <w:rPr>
          <w:rStyle w:val="Brak"/>
          <w:rFonts w:ascii="Calibri" w:hAnsi="Calibri"/>
          <w:b/>
          <w:bCs/>
          <w:sz w:val="22"/>
          <w:szCs w:val="22"/>
          <w:lang w:val="pl-PL"/>
        </w:rPr>
        <w:t xml:space="preserve">Ograniczenie emisji w działalności operacyjnej P&amp;G. </w:t>
      </w:r>
      <w:r w:rsidRPr="007C466A">
        <w:rPr>
          <w:rStyle w:val="BrakA"/>
          <w:rFonts w:ascii="Calibri" w:hAnsi="Calibri"/>
          <w:sz w:val="22"/>
          <w:szCs w:val="22"/>
          <w:lang w:val="pl-PL"/>
        </w:rPr>
        <w:t xml:space="preserve">W latach 2010-2020 zmniejszyliśmy o 52% całkowitą ilość emisji pochodzących ze naszej działalności operacyjnej na całym świecie, wykorzystując rozwiązania energooszczędne i odnawialne </w:t>
      </w:r>
      <w:proofErr w:type="spellStart"/>
      <w:r w:rsidRPr="007C466A">
        <w:rPr>
          <w:rStyle w:val="BrakA"/>
          <w:rFonts w:ascii="Calibri" w:hAnsi="Calibri"/>
          <w:sz w:val="22"/>
          <w:szCs w:val="22"/>
          <w:lang w:val="pl-PL"/>
        </w:rPr>
        <w:t>źr</w:t>
      </w:r>
      <w:r>
        <w:rPr>
          <w:rStyle w:val="Brak"/>
          <w:rFonts w:ascii="Calibri" w:hAnsi="Calibri"/>
          <w:sz w:val="22"/>
          <w:szCs w:val="22"/>
          <w:lang w:val="es-ES_tradnl"/>
        </w:rPr>
        <w:t>ó</w:t>
      </w:r>
      <w:r w:rsidRPr="007C466A">
        <w:rPr>
          <w:rStyle w:val="BrakA"/>
          <w:rFonts w:ascii="Calibri" w:hAnsi="Calibri"/>
          <w:sz w:val="22"/>
          <w:szCs w:val="22"/>
          <w:lang w:val="pl-PL"/>
        </w:rPr>
        <w:t>dła</w:t>
      </w:r>
      <w:proofErr w:type="spellEnd"/>
      <w:r w:rsidRPr="007C466A">
        <w:rPr>
          <w:rStyle w:val="BrakA"/>
          <w:rFonts w:ascii="Calibri" w:hAnsi="Calibri"/>
          <w:sz w:val="22"/>
          <w:szCs w:val="22"/>
          <w:lang w:val="pl-PL"/>
        </w:rPr>
        <w:t xml:space="preserve"> energii. W celu dalszego ograniczenia emisji, rozwijamy naturalne rozwiązania klimatyczne, aby </w:t>
      </w:r>
      <w:proofErr w:type="spellStart"/>
      <w:r w:rsidRPr="007C466A">
        <w:rPr>
          <w:rStyle w:val="BrakA"/>
          <w:rFonts w:ascii="Calibri" w:hAnsi="Calibri"/>
          <w:sz w:val="22"/>
          <w:szCs w:val="22"/>
          <w:lang w:val="pl-PL"/>
        </w:rPr>
        <w:t>zr</w:t>
      </w:r>
      <w:r>
        <w:rPr>
          <w:rStyle w:val="Brak"/>
          <w:rFonts w:ascii="Calibri" w:hAnsi="Calibri"/>
          <w:sz w:val="22"/>
          <w:szCs w:val="22"/>
          <w:lang w:val="es-ES_tradnl"/>
        </w:rPr>
        <w:t>ó</w:t>
      </w:r>
      <w:r w:rsidRPr="007C466A">
        <w:rPr>
          <w:rStyle w:val="BrakA"/>
          <w:rFonts w:ascii="Calibri" w:hAnsi="Calibri"/>
          <w:sz w:val="22"/>
          <w:szCs w:val="22"/>
          <w:lang w:val="pl-PL"/>
        </w:rPr>
        <w:t>wnoważyć</w:t>
      </w:r>
      <w:proofErr w:type="spellEnd"/>
      <w:r w:rsidRPr="007C466A">
        <w:rPr>
          <w:rStyle w:val="BrakA"/>
          <w:rFonts w:ascii="Calibri" w:hAnsi="Calibri"/>
          <w:sz w:val="22"/>
          <w:szCs w:val="22"/>
          <w:lang w:val="pl-PL"/>
        </w:rPr>
        <w:t xml:space="preserve"> wszelkie emisje pochodzące z naszej działalności, </w:t>
      </w:r>
      <w:proofErr w:type="spellStart"/>
      <w:r w:rsidRPr="007C466A">
        <w:rPr>
          <w:rStyle w:val="BrakA"/>
          <w:rFonts w:ascii="Calibri" w:hAnsi="Calibri"/>
          <w:sz w:val="22"/>
          <w:szCs w:val="22"/>
          <w:lang w:val="pl-PL"/>
        </w:rPr>
        <w:t>kt</w:t>
      </w:r>
      <w:r>
        <w:rPr>
          <w:rStyle w:val="Brak"/>
          <w:rFonts w:ascii="Calibri" w:hAnsi="Calibri"/>
          <w:sz w:val="22"/>
          <w:szCs w:val="22"/>
          <w:lang w:val="es-ES_tradnl"/>
        </w:rPr>
        <w:t>ó</w:t>
      </w:r>
      <w:r w:rsidRPr="007C466A">
        <w:rPr>
          <w:rStyle w:val="BrakA"/>
          <w:rFonts w:ascii="Calibri" w:hAnsi="Calibri"/>
          <w:sz w:val="22"/>
          <w:szCs w:val="22"/>
          <w:lang w:val="pl-PL"/>
        </w:rPr>
        <w:t>rych</w:t>
      </w:r>
      <w:proofErr w:type="spellEnd"/>
      <w:r w:rsidRPr="007C466A">
        <w:rPr>
          <w:rStyle w:val="BrakA"/>
          <w:rFonts w:ascii="Calibri" w:hAnsi="Calibri"/>
          <w:sz w:val="22"/>
          <w:szCs w:val="22"/>
          <w:lang w:val="pl-PL"/>
        </w:rPr>
        <w:t xml:space="preserve"> nie uda nam się wyeliminować do 2030 roku. </w:t>
      </w:r>
      <w:proofErr w:type="spellStart"/>
      <w:r w:rsidRPr="007C466A">
        <w:rPr>
          <w:rStyle w:val="BrakA"/>
          <w:rFonts w:ascii="Calibri" w:hAnsi="Calibri"/>
          <w:sz w:val="22"/>
          <w:szCs w:val="22"/>
          <w:lang w:val="pl-PL"/>
        </w:rPr>
        <w:t>Wśr</w:t>
      </w:r>
      <w:r>
        <w:rPr>
          <w:rStyle w:val="Brak"/>
          <w:rFonts w:ascii="Calibri" w:hAnsi="Calibri"/>
          <w:sz w:val="22"/>
          <w:szCs w:val="22"/>
          <w:lang w:val="es-ES_tradnl"/>
        </w:rPr>
        <w:t>ó</w:t>
      </w:r>
      <w:proofErr w:type="spellEnd"/>
      <w:r w:rsidRPr="007C466A">
        <w:rPr>
          <w:rStyle w:val="BrakA"/>
          <w:rFonts w:ascii="Calibri" w:hAnsi="Calibri"/>
          <w:sz w:val="22"/>
          <w:szCs w:val="22"/>
          <w:lang w:val="pl-PL"/>
        </w:rPr>
        <w:t>d tych rozwiązań są, m.in. projekty na rzecz ochrony i odbudowy las</w:t>
      </w:r>
      <w:proofErr w:type="spellStart"/>
      <w:r>
        <w:rPr>
          <w:rStyle w:val="Brak"/>
          <w:rFonts w:ascii="Calibri" w:hAnsi="Calibri"/>
          <w:sz w:val="22"/>
          <w:szCs w:val="22"/>
          <w:lang w:val="es-ES_tradnl"/>
        </w:rPr>
        <w:t>ó</w:t>
      </w:r>
      <w:proofErr w:type="spellEnd"/>
      <w:r w:rsidRPr="007C466A">
        <w:rPr>
          <w:rStyle w:val="BrakA"/>
          <w:rFonts w:ascii="Calibri" w:hAnsi="Calibri"/>
          <w:sz w:val="22"/>
          <w:szCs w:val="22"/>
          <w:lang w:val="pl-PL"/>
        </w:rPr>
        <w:t>w oraz innych ekosystem</w:t>
      </w:r>
      <w:proofErr w:type="spellStart"/>
      <w:r>
        <w:rPr>
          <w:rStyle w:val="Brak"/>
          <w:rFonts w:ascii="Calibri" w:hAnsi="Calibri"/>
          <w:sz w:val="22"/>
          <w:szCs w:val="22"/>
          <w:lang w:val="es-ES_tradnl"/>
        </w:rPr>
        <w:t>ó</w:t>
      </w:r>
      <w:proofErr w:type="spellEnd"/>
      <w:r w:rsidRPr="007C466A">
        <w:rPr>
          <w:rStyle w:val="BrakA"/>
          <w:rFonts w:ascii="Calibri" w:hAnsi="Calibri"/>
          <w:sz w:val="22"/>
          <w:szCs w:val="22"/>
          <w:lang w:val="pl-PL"/>
        </w:rPr>
        <w:t xml:space="preserve">w niezbędnych ludziom i dzikim zwierzętom, </w:t>
      </w:r>
      <w:proofErr w:type="spellStart"/>
      <w:r w:rsidRPr="007C466A">
        <w:rPr>
          <w:rStyle w:val="BrakA"/>
          <w:rFonts w:ascii="Calibri" w:hAnsi="Calibri"/>
          <w:sz w:val="22"/>
          <w:szCs w:val="22"/>
          <w:lang w:val="pl-PL"/>
        </w:rPr>
        <w:t>kt</w:t>
      </w:r>
      <w:r>
        <w:rPr>
          <w:rStyle w:val="Brak"/>
          <w:rFonts w:ascii="Calibri" w:hAnsi="Calibri"/>
          <w:sz w:val="22"/>
          <w:szCs w:val="22"/>
          <w:lang w:val="es-ES_tradnl"/>
        </w:rPr>
        <w:t>ó</w:t>
      </w:r>
      <w:proofErr w:type="spellEnd"/>
      <w:r w:rsidRPr="007C466A">
        <w:rPr>
          <w:rStyle w:val="BrakA"/>
          <w:rFonts w:ascii="Calibri" w:hAnsi="Calibri"/>
          <w:sz w:val="22"/>
          <w:szCs w:val="22"/>
          <w:lang w:val="pl-PL"/>
        </w:rPr>
        <w:t>re nazywają je swoim domem.</w:t>
      </w:r>
    </w:p>
    <w:p w14:paraId="7035EF95" w14:textId="77777777" w:rsidR="00CE29BA" w:rsidRPr="007C466A" w:rsidRDefault="006171D3">
      <w:pPr>
        <w:pStyle w:val="ListParagraph"/>
        <w:numPr>
          <w:ilvl w:val="0"/>
          <w:numId w:val="8"/>
        </w:numPr>
        <w:jc w:val="both"/>
        <w:rPr>
          <w:lang w:val="pl-PL"/>
        </w:rPr>
      </w:pPr>
      <w:r w:rsidRPr="007C466A">
        <w:rPr>
          <w:rStyle w:val="Brak"/>
          <w:b/>
          <w:bCs/>
          <w:lang w:val="pl-PL"/>
        </w:rPr>
        <w:t>Szybsze wdrożenie energii odnawialnej</w:t>
      </w:r>
      <w:r w:rsidRPr="007C466A">
        <w:rPr>
          <w:rStyle w:val="BrakA"/>
          <w:lang w:val="pl-PL"/>
        </w:rPr>
        <w:t xml:space="preserve">. Zbliżamy się do naszego celu na rok 2030, czyli zakupu 100% energii elektrycznej ze </w:t>
      </w:r>
      <w:proofErr w:type="spellStart"/>
      <w:r w:rsidRPr="007C466A">
        <w:rPr>
          <w:rStyle w:val="BrakA"/>
          <w:lang w:val="pl-PL"/>
        </w:rPr>
        <w:t>źr</w:t>
      </w:r>
      <w:r>
        <w:rPr>
          <w:rStyle w:val="Brak"/>
          <w:lang w:val="es-ES_tradnl"/>
        </w:rPr>
        <w:t>ó</w:t>
      </w:r>
      <w:r w:rsidRPr="007C466A">
        <w:rPr>
          <w:rStyle w:val="BrakA"/>
          <w:lang w:val="pl-PL"/>
        </w:rPr>
        <w:t>deł</w:t>
      </w:r>
      <w:proofErr w:type="spellEnd"/>
      <w:r w:rsidRPr="007C466A">
        <w:rPr>
          <w:rStyle w:val="BrakA"/>
          <w:lang w:val="pl-PL"/>
        </w:rPr>
        <w:t xml:space="preserve"> odnawialnych. Obecnie poziom wykorzystania energii pochodzącej z tych </w:t>
      </w:r>
      <w:proofErr w:type="spellStart"/>
      <w:r w:rsidRPr="007C466A">
        <w:rPr>
          <w:rStyle w:val="BrakA"/>
          <w:lang w:val="pl-PL"/>
        </w:rPr>
        <w:t>źr</w:t>
      </w:r>
      <w:r>
        <w:rPr>
          <w:rStyle w:val="Brak"/>
          <w:lang w:val="es-ES_tradnl"/>
        </w:rPr>
        <w:t>ó</w:t>
      </w:r>
      <w:r w:rsidRPr="007C466A">
        <w:rPr>
          <w:rStyle w:val="BrakA"/>
          <w:lang w:val="pl-PL"/>
        </w:rPr>
        <w:t>deł</w:t>
      </w:r>
      <w:proofErr w:type="spellEnd"/>
      <w:r w:rsidRPr="007C466A">
        <w:rPr>
          <w:rStyle w:val="BrakA"/>
          <w:lang w:val="pl-PL"/>
        </w:rPr>
        <w:t xml:space="preserve"> w skali globu wynosi 97%. W 2021 roku amerykańska Agencja Ochrony Środowiska umieściła P&amp;G na </w:t>
      </w:r>
      <w:hyperlink r:id="rId12" w:history="1">
        <w:r w:rsidRPr="007C466A">
          <w:rPr>
            <w:rStyle w:val="Hyperlink3"/>
            <w:lang w:val="pl-PL"/>
          </w:rPr>
          <w:t>piątym miejscu</w:t>
        </w:r>
      </w:hyperlink>
      <w:r w:rsidRPr="007C466A">
        <w:rPr>
          <w:rStyle w:val="BrakA"/>
          <w:lang w:val="pl-PL"/>
        </w:rPr>
        <w:t xml:space="preserve"> listy 100 największych użytkownik</w:t>
      </w:r>
      <w:proofErr w:type="spellStart"/>
      <w:r>
        <w:rPr>
          <w:rStyle w:val="Brak"/>
          <w:lang w:val="es-ES_tradnl"/>
        </w:rPr>
        <w:t>ó</w:t>
      </w:r>
      <w:proofErr w:type="spellEnd"/>
      <w:r w:rsidRPr="007C466A">
        <w:rPr>
          <w:rStyle w:val="BrakA"/>
          <w:lang w:val="pl-PL"/>
        </w:rPr>
        <w:t xml:space="preserve">w energii zielonej oraz na </w:t>
      </w:r>
      <w:hyperlink r:id="rId13" w:history="1">
        <w:r w:rsidRPr="007C466A">
          <w:rPr>
            <w:rStyle w:val="Hyperlink3"/>
            <w:lang w:val="pl-PL"/>
          </w:rPr>
          <w:t>drugim miejscu</w:t>
        </w:r>
      </w:hyperlink>
      <w:r w:rsidRPr="007C466A">
        <w:rPr>
          <w:rStyle w:val="BrakA"/>
          <w:lang w:val="pl-PL"/>
        </w:rPr>
        <w:t xml:space="preserve"> na liście 30 największych użytkownik</w:t>
      </w:r>
      <w:proofErr w:type="spellStart"/>
      <w:r>
        <w:rPr>
          <w:rStyle w:val="Brak"/>
          <w:lang w:val="es-ES_tradnl"/>
        </w:rPr>
        <w:t>ó</w:t>
      </w:r>
      <w:proofErr w:type="spellEnd"/>
      <w:r w:rsidRPr="007C466A">
        <w:rPr>
          <w:rStyle w:val="BrakA"/>
          <w:lang w:val="pl-PL"/>
        </w:rPr>
        <w:t xml:space="preserve">w energii odnawialnej w USA. To najlepszy wynik </w:t>
      </w:r>
      <w:proofErr w:type="spellStart"/>
      <w:r w:rsidRPr="007C466A">
        <w:rPr>
          <w:rStyle w:val="BrakA"/>
          <w:lang w:val="pl-PL"/>
        </w:rPr>
        <w:t>wśr</w:t>
      </w:r>
      <w:r>
        <w:rPr>
          <w:rStyle w:val="Brak"/>
          <w:lang w:val="es-ES_tradnl"/>
        </w:rPr>
        <w:t>ó</w:t>
      </w:r>
      <w:proofErr w:type="spellEnd"/>
      <w:r w:rsidRPr="007C466A">
        <w:rPr>
          <w:rStyle w:val="BrakA"/>
          <w:lang w:val="pl-PL"/>
        </w:rPr>
        <w:t>d producent</w:t>
      </w:r>
      <w:proofErr w:type="spellStart"/>
      <w:r>
        <w:rPr>
          <w:rStyle w:val="Brak"/>
          <w:lang w:val="es-ES_tradnl"/>
        </w:rPr>
        <w:t>ó</w:t>
      </w:r>
      <w:proofErr w:type="spellEnd"/>
      <w:r w:rsidRPr="007C466A">
        <w:rPr>
          <w:rStyle w:val="BrakA"/>
          <w:lang w:val="pl-PL"/>
        </w:rPr>
        <w:t>w d</w:t>
      </w:r>
      <w:proofErr w:type="spellStart"/>
      <w:r>
        <w:rPr>
          <w:rStyle w:val="Brak"/>
          <w:lang w:val="es-ES_tradnl"/>
        </w:rPr>
        <w:t>ó</w:t>
      </w:r>
      <w:r w:rsidRPr="007C466A">
        <w:rPr>
          <w:rStyle w:val="BrakA"/>
          <w:lang w:val="pl-PL"/>
        </w:rPr>
        <w:t>br</w:t>
      </w:r>
      <w:proofErr w:type="spellEnd"/>
      <w:r w:rsidRPr="007C466A">
        <w:rPr>
          <w:rStyle w:val="BrakA"/>
          <w:lang w:val="pl-PL"/>
        </w:rPr>
        <w:t xml:space="preserve"> konsumpcyjnych. </w:t>
      </w:r>
    </w:p>
    <w:p w14:paraId="603527C7" w14:textId="77777777" w:rsidR="00CE29BA" w:rsidRPr="007C466A" w:rsidRDefault="00CE29BA">
      <w:pPr>
        <w:pStyle w:val="ListParagraph"/>
        <w:jc w:val="both"/>
        <w:rPr>
          <w:rStyle w:val="BrakA"/>
          <w:lang w:val="pl-PL"/>
        </w:rPr>
      </w:pPr>
    </w:p>
    <w:p w14:paraId="7243F8D9" w14:textId="19EA7641" w:rsidR="00CE29BA" w:rsidRPr="007C466A" w:rsidRDefault="006171D3">
      <w:pPr>
        <w:pStyle w:val="ListParagraph"/>
        <w:numPr>
          <w:ilvl w:val="0"/>
          <w:numId w:val="8"/>
        </w:numPr>
        <w:jc w:val="both"/>
        <w:rPr>
          <w:lang w:val="pl-PL"/>
        </w:rPr>
      </w:pPr>
      <w:bookmarkStart w:id="0" w:name="_Hlk79656800"/>
      <w:r w:rsidRPr="007C466A">
        <w:rPr>
          <w:rStyle w:val="Brak"/>
          <w:b/>
          <w:bCs/>
          <w:lang w:val="pl-PL"/>
        </w:rPr>
        <w:t xml:space="preserve">Dekarbonizacja łańcucha dostaw i logistyki. </w:t>
      </w:r>
      <w:r w:rsidRPr="007C466A">
        <w:rPr>
          <w:rStyle w:val="BrakA"/>
          <w:lang w:val="pl-PL"/>
        </w:rPr>
        <w:t>Emisje pochodzące z łańcucha dostaw i logistyki P&amp;G są około 10 razy większe niż te wynikające z samej działalności operacyjnej firmy, dlatego do 2030 r. planujemy zmniejszyć ich ilość o 40%</w:t>
      </w:r>
      <w:r w:rsidRPr="007C466A">
        <w:rPr>
          <w:rStyle w:val="FootnoteReference"/>
          <w:lang w:val="pl-PL"/>
        </w:rPr>
        <w:t>1</w:t>
      </w:r>
      <w:r w:rsidRPr="007C466A">
        <w:rPr>
          <w:rStyle w:val="BrakA"/>
          <w:lang w:val="pl-PL"/>
        </w:rPr>
        <w:t>. Do 2030 roku zamierzamy r</w:t>
      </w:r>
      <w:proofErr w:type="spellStart"/>
      <w:r>
        <w:rPr>
          <w:rStyle w:val="Brak"/>
          <w:lang w:val="es-ES_tradnl"/>
        </w:rPr>
        <w:t>ó</w:t>
      </w:r>
      <w:r w:rsidRPr="007C466A">
        <w:rPr>
          <w:rStyle w:val="BrakA"/>
          <w:lang w:val="pl-PL"/>
        </w:rPr>
        <w:t>wnież</w:t>
      </w:r>
      <w:proofErr w:type="spellEnd"/>
      <w:r w:rsidRPr="007C466A">
        <w:rPr>
          <w:rStyle w:val="BrakA"/>
          <w:lang w:val="pl-PL"/>
        </w:rPr>
        <w:t xml:space="preserve"> zwiększyć o 50% wydajność transportu wychodzącego produkt</w:t>
      </w:r>
      <w:proofErr w:type="spellStart"/>
      <w:r>
        <w:rPr>
          <w:rStyle w:val="Brak"/>
          <w:lang w:val="es-ES_tradnl"/>
        </w:rPr>
        <w:t>ó</w:t>
      </w:r>
      <w:proofErr w:type="spellEnd"/>
      <w:r w:rsidRPr="007C466A">
        <w:rPr>
          <w:rStyle w:val="BrakA"/>
          <w:lang w:val="pl-PL"/>
        </w:rPr>
        <w:t>w końcowych. Marka Pampers aktywnie współpracuje z dostawcami nad zminimalizowaniem ich śladu węglowego. Dzięki temu, w ciągu ostatnich pięciu lat uniknęła emisji około</w:t>
      </w:r>
      <w:r>
        <w:rPr>
          <w:rStyle w:val="Brak"/>
          <w:lang w:val="it-IT"/>
        </w:rPr>
        <w:t xml:space="preserve"> miliona ton i gaz</w:t>
      </w:r>
      <w:proofErr w:type="spellStart"/>
      <w:r>
        <w:rPr>
          <w:rStyle w:val="Brak"/>
          <w:lang w:val="es-ES_tradnl"/>
        </w:rPr>
        <w:t>ó</w:t>
      </w:r>
      <w:proofErr w:type="spellEnd"/>
      <w:r w:rsidRPr="007C466A">
        <w:rPr>
          <w:rStyle w:val="BrakA"/>
          <w:lang w:val="pl-PL"/>
        </w:rPr>
        <w:t xml:space="preserve">w cieplarnianych wynikających z produkcji materiałów. W </w:t>
      </w:r>
      <w:proofErr w:type="spellStart"/>
      <w:r w:rsidRPr="007C466A">
        <w:rPr>
          <w:rStyle w:val="BrakA"/>
          <w:lang w:val="pl-PL"/>
        </w:rPr>
        <w:t>Kronbergu</w:t>
      </w:r>
      <w:proofErr w:type="spellEnd"/>
      <w:r w:rsidRPr="007C466A">
        <w:rPr>
          <w:rStyle w:val="BrakA"/>
          <w:lang w:val="pl-PL"/>
        </w:rPr>
        <w:t xml:space="preserve"> w Niemczech powstało nowe centrum innowacji w zakresie dostaw produkt</w:t>
      </w:r>
      <w:proofErr w:type="spellStart"/>
      <w:r>
        <w:rPr>
          <w:rStyle w:val="Brak"/>
          <w:lang w:val="es-ES_tradnl"/>
        </w:rPr>
        <w:t>ó</w:t>
      </w:r>
      <w:proofErr w:type="spellEnd"/>
      <w:r w:rsidRPr="007C466A">
        <w:rPr>
          <w:rStyle w:val="Brak"/>
          <w:lang w:val="pl-PL"/>
        </w:rPr>
        <w:t xml:space="preserve">w (P&amp;G Product Supply </w:t>
      </w:r>
      <w:proofErr w:type="spellStart"/>
      <w:r w:rsidRPr="007C466A">
        <w:rPr>
          <w:rStyle w:val="Brak"/>
          <w:lang w:val="pl-PL"/>
        </w:rPr>
        <w:t>Innovation</w:t>
      </w:r>
      <w:proofErr w:type="spellEnd"/>
      <w:r w:rsidRPr="007C466A">
        <w:rPr>
          <w:rStyle w:val="Brak"/>
          <w:lang w:val="pl-PL"/>
        </w:rPr>
        <w:t xml:space="preserve"> Center), </w:t>
      </w:r>
      <w:proofErr w:type="spellStart"/>
      <w:r w:rsidRPr="007C466A">
        <w:rPr>
          <w:rStyle w:val="Brak"/>
          <w:lang w:val="pl-PL"/>
        </w:rPr>
        <w:t>kt</w:t>
      </w:r>
      <w:r>
        <w:rPr>
          <w:rStyle w:val="Brak"/>
          <w:lang w:val="es-ES_tradnl"/>
        </w:rPr>
        <w:t>ó</w:t>
      </w:r>
      <w:proofErr w:type="spellEnd"/>
      <w:r w:rsidRPr="007C466A">
        <w:rPr>
          <w:rStyle w:val="BrakA"/>
          <w:lang w:val="pl-PL"/>
        </w:rPr>
        <w:t xml:space="preserve">re skupia się na opracowywaniu globalnych i skalowalnych </w:t>
      </w:r>
      <w:proofErr w:type="spellStart"/>
      <w:r w:rsidRPr="007C466A">
        <w:rPr>
          <w:rStyle w:val="BrakA"/>
          <w:lang w:val="pl-PL"/>
        </w:rPr>
        <w:t>sposob</w:t>
      </w:r>
      <w:r>
        <w:rPr>
          <w:rStyle w:val="Brak"/>
          <w:lang w:val="es-ES_tradnl"/>
        </w:rPr>
        <w:t>ó</w:t>
      </w:r>
      <w:proofErr w:type="spellEnd"/>
      <w:r w:rsidRPr="007C466A">
        <w:rPr>
          <w:rStyle w:val="BrakA"/>
          <w:lang w:val="pl-PL"/>
        </w:rPr>
        <w:t xml:space="preserve">w obniżenia emisji </w:t>
      </w:r>
      <w:r w:rsidR="007C466A">
        <w:rPr>
          <w:rStyle w:val="BrakA"/>
          <w:lang w:val="pl-PL"/>
        </w:rPr>
        <w:br/>
      </w:r>
      <w:r w:rsidRPr="007C466A">
        <w:rPr>
          <w:rStyle w:val="BrakA"/>
          <w:lang w:val="pl-PL"/>
        </w:rPr>
        <w:t xml:space="preserve">z łańcucha dostaw firmy.  </w:t>
      </w:r>
    </w:p>
    <w:bookmarkEnd w:id="0"/>
    <w:p w14:paraId="34AE8AD4" w14:textId="77777777" w:rsidR="00CE29BA" w:rsidRPr="007C466A" w:rsidRDefault="00CE29BA">
      <w:pPr>
        <w:pStyle w:val="TreA"/>
        <w:jc w:val="both"/>
        <w:rPr>
          <w:rStyle w:val="Brak"/>
          <w:rFonts w:ascii="Calibri" w:eastAsia="Calibri" w:hAnsi="Calibri" w:cs="Calibri"/>
          <w:lang w:val="pl-PL"/>
        </w:rPr>
      </w:pPr>
    </w:p>
    <w:p w14:paraId="2710B35F" w14:textId="77777777" w:rsidR="00CE29BA" w:rsidRPr="007C466A" w:rsidRDefault="006171D3">
      <w:pPr>
        <w:pStyle w:val="TreA"/>
        <w:jc w:val="both"/>
        <w:rPr>
          <w:rStyle w:val="Brak"/>
          <w:rFonts w:ascii="Calibri" w:eastAsia="Calibri" w:hAnsi="Calibri" w:cs="Calibri"/>
          <w:b/>
          <w:bCs/>
          <w:sz w:val="22"/>
          <w:szCs w:val="22"/>
          <w:u w:val="single"/>
          <w:lang w:val="pl-PL"/>
        </w:rPr>
      </w:pPr>
      <w:r w:rsidRPr="007C466A">
        <w:rPr>
          <w:rStyle w:val="Brak"/>
          <w:rFonts w:ascii="Calibri" w:hAnsi="Calibri"/>
          <w:b/>
          <w:bCs/>
          <w:sz w:val="22"/>
          <w:szCs w:val="22"/>
          <w:u w:val="single"/>
          <w:lang w:val="pl-PL"/>
        </w:rPr>
        <w:t>Nowe rozwiązania</w:t>
      </w:r>
    </w:p>
    <w:p w14:paraId="46BDFA82" w14:textId="0E7430FC" w:rsidR="00CE29BA" w:rsidRPr="007C466A" w:rsidRDefault="006171D3">
      <w:pPr>
        <w:pStyle w:val="TreA"/>
        <w:jc w:val="both"/>
        <w:rPr>
          <w:rStyle w:val="Hyperlink1"/>
          <w:lang w:val="pl-PL"/>
        </w:rPr>
      </w:pPr>
      <w:r w:rsidRPr="007C466A">
        <w:rPr>
          <w:rStyle w:val="Hyperlink1"/>
          <w:lang w:val="pl-PL"/>
        </w:rPr>
        <w:t>W chwili obecnej nie jesteśmy jeszcze w stanie wyeliminować pewnych ilości emisji pochodzących z naszych działań operacyjnych, dlatego też nasi eksperci poszuk</w:t>
      </w:r>
      <w:r w:rsidR="00677741">
        <w:rPr>
          <w:rStyle w:val="Hyperlink1"/>
          <w:lang w:val="pl-PL"/>
        </w:rPr>
        <w:t>u</w:t>
      </w:r>
      <w:r w:rsidRPr="007C466A">
        <w:rPr>
          <w:rStyle w:val="Hyperlink1"/>
          <w:lang w:val="pl-PL"/>
        </w:rPr>
        <w:t xml:space="preserve">ją nowych rozwiązań i niskoemisyjnych materiałów nowej generacji. Działania firmy w tym zakresie obejmują: </w:t>
      </w:r>
    </w:p>
    <w:p w14:paraId="01403382" w14:textId="77777777" w:rsidR="00CE29BA" w:rsidRPr="007C466A" w:rsidRDefault="00CE29BA">
      <w:pPr>
        <w:pStyle w:val="TreA"/>
        <w:jc w:val="both"/>
        <w:rPr>
          <w:rStyle w:val="Brak"/>
          <w:rFonts w:ascii="Calibri" w:eastAsia="Calibri" w:hAnsi="Calibri" w:cs="Calibri"/>
          <w:sz w:val="22"/>
          <w:szCs w:val="22"/>
          <w:lang w:val="pl-PL"/>
        </w:rPr>
      </w:pPr>
    </w:p>
    <w:p w14:paraId="1704B362" w14:textId="632EEA96" w:rsidR="00CE29BA" w:rsidRPr="007C466A" w:rsidRDefault="006171D3">
      <w:pPr>
        <w:pStyle w:val="ListParagraph"/>
        <w:numPr>
          <w:ilvl w:val="0"/>
          <w:numId w:val="10"/>
        </w:numPr>
        <w:rPr>
          <w:lang w:val="pl-PL"/>
        </w:rPr>
      </w:pPr>
      <w:r w:rsidRPr="007C466A">
        <w:rPr>
          <w:rStyle w:val="Brak"/>
          <w:b/>
          <w:bCs/>
          <w:lang w:val="pl-PL"/>
        </w:rPr>
        <w:t>Wykorzystywanie odnawialnej energii termicznej</w:t>
      </w:r>
      <w:r w:rsidR="00677741">
        <w:rPr>
          <w:rStyle w:val="Brak"/>
          <w:b/>
          <w:bCs/>
          <w:lang w:val="pl-PL"/>
        </w:rPr>
        <w:t>.</w:t>
      </w:r>
      <w:r w:rsidRPr="007C466A">
        <w:rPr>
          <w:rStyle w:val="Brak"/>
          <w:b/>
          <w:bCs/>
          <w:lang w:val="pl-PL"/>
        </w:rPr>
        <w:t xml:space="preserve"> </w:t>
      </w:r>
      <w:r w:rsidRPr="007C466A">
        <w:rPr>
          <w:rStyle w:val="BrakA"/>
          <w:lang w:val="pl-PL"/>
        </w:rPr>
        <w:t xml:space="preserve">W </w:t>
      </w:r>
      <w:proofErr w:type="spellStart"/>
      <w:r w:rsidRPr="007C466A">
        <w:rPr>
          <w:rStyle w:val="BrakA"/>
          <w:lang w:val="pl-PL"/>
        </w:rPr>
        <w:t>niekt</w:t>
      </w:r>
      <w:r>
        <w:rPr>
          <w:rStyle w:val="Brak"/>
          <w:lang w:val="es-ES_tradnl"/>
        </w:rPr>
        <w:t>ó</w:t>
      </w:r>
      <w:r w:rsidRPr="007C466A">
        <w:rPr>
          <w:rStyle w:val="BrakA"/>
          <w:lang w:val="pl-PL"/>
        </w:rPr>
        <w:t>rych</w:t>
      </w:r>
      <w:proofErr w:type="spellEnd"/>
      <w:r w:rsidRPr="007C466A">
        <w:rPr>
          <w:rStyle w:val="BrakA"/>
          <w:lang w:val="pl-PL"/>
        </w:rPr>
        <w:t xml:space="preserve"> fabrykach P&amp;G wykorzystywana jest energia geotermalna</w:t>
      </w:r>
      <w:r w:rsidR="007C466A">
        <w:rPr>
          <w:rStyle w:val="BrakA"/>
          <w:lang w:val="pl-PL"/>
        </w:rPr>
        <w:t>,</w:t>
      </w:r>
      <w:r w:rsidRPr="007C466A">
        <w:rPr>
          <w:rStyle w:val="BrakA"/>
          <w:lang w:val="pl-PL"/>
        </w:rPr>
        <w:t xml:space="preserve"> słoneczna i parowa, jednak dalsze ograniczanie emisji będzie wymagało większej innowacyjności. We współpracy z World Wildlife Fund, producentami i władzami lokalnymi, stworzyliśmy koalicję </w:t>
      </w:r>
      <w:hyperlink r:id="rId14" w:history="1">
        <w:proofErr w:type="spellStart"/>
        <w:r w:rsidRPr="007C466A">
          <w:rPr>
            <w:rStyle w:val="Hyperlink4"/>
            <w:lang w:val="pl-PL"/>
          </w:rPr>
          <w:t>Renewable</w:t>
        </w:r>
        <w:proofErr w:type="spellEnd"/>
        <w:r w:rsidRPr="007C466A">
          <w:rPr>
            <w:rStyle w:val="Hyperlink4"/>
            <w:lang w:val="pl-PL"/>
          </w:rPr>
          <w:t xml:space="preserve"> </w:t>
        </w:r>
        <w:proofErr w:type="spellStart"/>
        <w:r w:rsidRPr="007C466A">
          <w:rPr>
            <w:rStyle w:val="Hyperlink4"/>
            <w:lang w:val="pl-PL"/>
          </w:rPr>
          <w:t>Thermal</w:t>
        </w:r>
        <w:proofErr w:type="spellEnd"/>
        <w:r w:rsidRPr="007C466A">
          <w:rPr>
            <w:rStyle w:val="Hyperlink4"/>
            <w:lang w:val="pl-PL"/>
          </w:rPr>
          <w:t xml:space="preserve"> </w:t>
        </w:r>
        <w:proofErr w:type="spellStart"/>
        <w:r w:rsidRPr="007C466A">
          <w:rPr>
            <w:rStyle w:val="Hyperlink4"/>
            <w:lang w:val="pl-PL"/>
          </w:rPr>
          <w:t>Collaborative</w:t>
        </w:r>
        <w:proofErr w:type="spellEnd"/>
      </w:hyperlink>
      <w:r w:rsidRPr="007C466A">
        <w:rPr>
          <w:rStyle w:val="BrakA"/>
          <w:lang w:val="pl-PL"/>
        </w:rPr>
        <w:t xml:space="preserve">, </w:t>
      </w:r>
      <w:proofErr w:type="spellStart"/>
      <w:r w:rsidRPr="007C466A">
        <w:rPr>
          <w:rStyle w:val="BrakA"/>
          <w:lang w:val="pl-PL"/>
        </w:rPr>
        <w:t>kt</w:t>
      </w:r>
      <w:r>
        <w:rPr>
          <w:rStyle w:val="Brak"/>
          <w:lang w:val="es-ES_tradnl"/>
        </w:rPr>
        <w:t>ó</w:t>
      </w:r>
      <w:r w:rsidRPr="007C466A">
        <w:rPr>
          <w:rStyle w:val="BrakA"/>
          <w:lang w:val="pl-PL"/>
        </w:rPr>
        <w:t>ra</w:t>
      </w:r>
      <w:proofErr w:type="spellEnd"/>
      <w:r w:rsidRPr="007C466A">
        <w:rPr>
          <w:rStyle w:val="BrakA"/>
          <w:lang w:val="pl-PL"/>
        </w:rPr>
        <w:t xml:space="preserve"> ma za zadanie znaleźć i wdrożyć na szeroką </w:t>
      </w:r>
      <w:r>
        <w:rPr>
          <w:rStyle w:val="Brak"/>
          <w:lang w:val="da-DK"/>
        </w:rPr>
        <w:t>skal</w:t>
      </w:r>
      <w:r w:rsidRPr="007C466A">
        <w:rPr>
          <w:rStyle w:val="BrakA"/>
          <w:lang w:val="pl-PL"/>
        </w:rPr>
        <w:t>ę odnawialne, konkurencyjne cenowo rozwiązania w zakresie energii termicznej. „Energia termiczna stanowi poważne wyzwanie dla wielu branż, dążących do osią</w:t>
      </w:r>
      <w:r>
        <w:rPr>
          <w:rStyle w:val="Brak"/>
          <w:lang w:val="it-IT"/>
        </w:rPr>
        <w:t>gni</w:t>
      </w:r>
      <w:proofErr w:type="spellStart"/>
      <w:r w:rsidRPr="007C466A">
        <w:rPr>
          <w:rStyle w:val="BrakA"/>
          <w:lang w:val="pl-PL"/>
        </w:rPr>
        <w:t>ęcia</w:t>
      </w:r>
      <w:proofErr w:type="spellEnd"/>
      <w:r w:rsidRPr="007C466A">
        <w:rPr>
          <w:rStyle w:val="BrakA"/>
          <w:lang w:val="pl-PL"/>
        </w:rPr>
        <w:t xml:space="preserve"> zerowej </w:t>
      </w:r>
      <w:proofErr w:type="spellStart"/>
      <w:r w:rsidRPr="007C466A">
        <w:rPr>
          <w:rStyle w:val="BrakA"/>
          <w:lang w:val="pl-PL"/>
        </w:rPr>
        <w:t>emisyjnoś</w:t>
      </w:r>
      <w:proofErr w:type="spellEnd"/>
      <w:r>
        <w:rPr>
          <w:rStyle w:val="Brak"/>
          <w:lang w:val="it-IT"/>
        </w:rPr>
        <w:t xml:space="preserve">ci </w:t>
      </w:r>
      <w:r>
        <w:rPr>
          <w:rStyle w:val="Brak"/>
          <w:lang w:val="it-IT"/>
        </w:rPr>
        <w:lastRenderedPageBreak/>
        <w:t xml:space="preserve">netto </w:t>
      </w:r>
      <w:r w:rsidRPr="007C466A">
        <w:rPr>
          <w:rStyle w:val="BrakA"/>
          <w:lang w:val="pl-PL"/>
        </w:rPr>
        <w:t xml:space="preserve">– powiedział </w:t>
      </w:r>
      <w:proofErr w:type="spellStart"/>
      <w:r w:rsidRPr="007C466A">
        <w:rPr>
          <w:rStyle w:val="Brak"/>
          <w:lang w:val="pl-PL"/>
        </w:rPr>
        <w:t>Marcene</w:t>
      </w:r>
      <w:proofErr w:type="spellEnd"/>
      <w:r w:rsidRPr="007C466A">
        <w:rPr>
          <w:rStyle w:val="Brak"/>
          <w:lang w:val="pl-PL"/>
        </w:rPr>
        <w:t xml:space="preserve"> Mitchell, Senior Vice </w:t>
      </w:r>
      <w:proofErr w:type="spellStart"/>
      <w:r w:rsidRPr="007C466A">
        <w:rPr>
          <w:rStyle w:val="Brak"/>
          <w:lang w:val="pl-PL"/>
        </w:rPr>
        <w:t>President</w:t>
      </w:r>
      <w:proofErr w:type="spellEnd"/>
      <w:r w:rsidRPr="007C466A">
        <w:rPr>
          <w:rStyle w:val="Brak"/>
          <w:lang w:val="pl-PL"/>
        </w:rPr>
        <w:t xml:space="preserve">, </w:t>
      </w:r>
      <w:proofErr w:type="spellStart"/>
      <w:r w:rsidRPr="007C466A">
        <w:rPr>
          <w:rStyle w:val="Brak"/>
          <w:lang w:val="pl-PL"/>
        </w:rPr>
        <w:t>Climate</w:t>
      </w:r>
      <w:proofErr w:type="spellEnd"/>
      <w:r w:rsidRPr="007C466A">
        <w:rPr>
          <w:rStyle w:val="Brak"/>
          <w:lang w:val="pl-PL"/>
        </w:rPr>
        <w:t xml:space="preserve"> </w:t>
      </w:r>
      <w:proofErr w:type="spellStart"/>
      <w:r w:rsidRPr="007C466A">
        <w:rPr>
          <w:rStyle w:val="Brak"/>
          <w:lang w:val="pl-PL"/>
        </w:rPr>
        <w:t>Change</w:t>
      </w:r>
      <w:proofErr w:type="spellEnd"/>
      <w:r w:rsidRPr="007C466A">
        <w:rPr>
          <w:rStyle w:val="Brak"/>
          <w:lang w:val="pl-PL"/>
        </w:rPr>
        <w:t xml:space="preserve">, World Wildlife Fund. </w:t>
      </w:r>
      <w:r w:rsidRPr="007C466A">
        <w:rPr>
          <w:rStyle w:val="BrakA"/>
          <w:lang w:val="pl-PL"/>
        </w:rPr>
        <w:t xml:space="preserve">– </w:t>
      </w:r>
      <w:r w:rsidR="00677741">
        <w:rPr>
          <w:rStyle w:val="BrakA"/>
          <w:lang w:val="pl-PL"/>
        </w:rPr>
        <w:t>U</w:t>
      </w:r>
      <w:r w:rsidRPr="007C466A">
        <w:rPr>
          <w:rStyle w:val="BrakA"/>
          <w:lang w:val="pl-PL"/>
        </w:rPr>
        <w:t xml:space="preserve">tworzona koalicja pomoże odkryć </w:t>
      </w:r>
      <w:proofErr w:type="spellStart"/>
      <w:r w:rsidRPr="007C466A">
        <w:rPr>
          <w:rStyle w:val="BrakA"/>
          <w:lang w:val="pl-PL"/>
        </w:rPr>
        <w:t>zr</w:t>
      </w:r>
      <w:r>
        <w:rPr>
          <w:rStyle w:val="Brak"/>
          <w:lang w:val="es-ES_tradnl"/>
        </w:rPr>
        <w:t>ó</w:t>
      </w:r>
      <w:r w:rsidRPr="007C466A">
        <w:rPr>
          <w:rStyle w:val="BrakA"/>
          <w:lang w:val="pl-PL"/>
        </w:rPr>
        <w:t>wnoważone</w:t>
      </w:r>
      <w:proofErr w:type="spellEnd"/>
      <w:r w:rsidRPr="007C466A">
        <w:rPr>
          <w:rStyle w:val="BrakA"/>
          <w:lang w:val="pl-PL"/>
        </w:rPr>
        <w:t xml:space="preserve">, skalowalne rozwiązania, </w:t>
      </w:r>
      <w:proofErr w:type="spellStart"/>
      <w:r w:rsidRPr="007C466A">
        <w:rPr>
          <w:rStyle w:val="BrakA"/>
          <w:lang w:val="pl-PL"/>
        </w:rPr>
        <w:t>kt</w:t>
      </w:r>
      <w:r>
        <w:rPr>
          <w:rStyle w:val="Brak"/>
          <w:lang w:val="es-ES_tradnl"/>
        </w:rPr>
        <w:t>ó</w:t>
      </w:r>
      <w:proofErr w:type="spellEnd"/>
      <w:r w:rsidRPr="007C466A">
        <w:rPr>
          <w:rStyle w:val="BrakA"/>
          <w:lang w:val="pl-PL"/>
        </w:rPr>
        <w:t xml:space="preserve">re ograniczą emisje. Firma P&amp;G, </w:t>
      </w:r>
      <w:proofErr w:type="spellStart"/>
      <w:r w:rsidRPr="007C466A">
        <w:rPr>
          <w:rStyle w:val="BrakA"/>
          <w:lang w:val="pl-PL"/>
        </w:rPr>
        <w:t>kt</w:t>
      </w:r>
      <w:r>
        <w:rPr>
          <w:rStyle w:val="Brak"/>
          <w:lang w:val="es-ES_tradnl"/>
        </w:rPr>
        <w:t>ó</w:t>
      </w:r>
      <w:r w:rsidRPr="007C466A">
        <w:rPr>
          <w:rStyle w:val="BrakA"/>
          <w:lang w:val="pl-PL"/>
        </w:rPr>
        <w:t>ra</w:t>
      </w:r>
      <w:proofErr w:type="spellEnd"/>
      <w:r w:rsidRPr="007C466A">
        <w:rPr>
          <w:rStyle w:val="BrakA"/>
          <w:lang w:val="pl-PL"/>
        </w:rPr>
        <w:t xml:space="preserve"> jest członkiem-założycielem RTC, wykazała się dużym zaangażowaniem i inicjatywą w tym projekcie.</w:t>
      </w:r>
    </w:p>
    <w:p w14:paraId="2A627013" w14:textId="77777777" w:rsidR="00CE29BA" w:rsidRPr="007C466A" w:rsidRDefault="00CE29BA">
      <w:pPr>
        <w:pStyle w:val="ListParagraph"/>
        <w:tabs>
          <w:tab w:val="left" w:pos="720"/>
        </w:tabs>
        <w:ind w:left="0" w:firstLine="720"/>
        <w:rPr>
          <w:rStyle w:val="BrakA"/>
          <w:lang w:val="pl-PL"/>
        </w:rPr>
      </w:pPr>
    </w:p>
    <w:p w14:paraId="1D725418" w14:textId="77777777" w:rsidR="00CE29BA" w:rsidRPr="007C466A" w:rsidRDefault="006171D3">
      <w:pPr>
        <w:pStyle w:val="ListParagraph"/>
        <w:numPr>
          <w:ilvl w:val="0"/>
          <w:numId w:val="10"/>
        </w:numPr>
        <w:jc w:val="both"/>
        <w:rPr>
          <w:lang w:val="pl-PL"/>
        </w:rPr>
      </w:pPr>
      <w:r w:rsidRPr="007C466A">
        <w:rPr>
          <w:rStyle w:val="Brak"/>
          <w:b/>
          <w:bCs/>
          <w:lang w:val="pl-PL"/>
        </w:rPr>
        <w:t xml:space="preserve">Opracowanie niskoemisyjnych rozwiązań technologicznych, materiałowych, opakowaniowych. </w:t>
      </w:r>
      <w:r w:rsidRPr="007C466A">
        <w:rPr>
          <w:rStyle w:val="BrakA"/>
          <w:lang w:val="pl-PL"/>
        </w:rPr>
        <w:t xml:space="preserve">W poszukiwaniu nowych </w:t>
      </w:r>
      <w:proofErr w:type="spellStart"/>
      <w:r w:rsidRPr="007C466A">
        <w:rPr>
          <w:rStyle w:val="BrakA"/>
          <w:lang w:val="pl-PL"/>
        </w:rPr>
        <w:t>sposob</w:t>
      </w:r>
      <w:r>
        <w:rPr>
          <w:rStyle w:val="Brak"/>
          <w:lang w:val="es-ES_tradnl"/>
        </w:rPr>
        <w:t>ó</w:t>
      </w:r>
      <w:proofErr w:type="spellEnd"/>
      <w:r w:rsidRPr="007C466A">
        <w:rPr>
          <w:rStyle w:val="BrakA"/>
          <w:lang w:val="pl-PL"/>
        </w:rPr>
        <w:t xml:space="preserve">w dekarbonizacji łańcucha dostaw, firma współpracuje z różnymi partnerami na rzecz rozwoju innowacyjnych materiałów podchodzących z odnawialnych, organicznych lub przetworzonych </w:t>
      </w:r>
      <w:proofErr w:type="spellStart"/>
      <w:r w:rsidRPr="007C466A">
        <w:rPr>
          <w:rStyle w:val="BrakA"/>
          <w:lang w:val="pl-PL"/>
        </w:rPr>
        <w:t>źr</w:t>
      </w:r>
      <w:r>
        <w:rPr>
          <w:rStyle w:val="Brak"/>
          <w:lang w:val="es-ES_tradnl"/>
        </w:rPr>
        <w:t>ó</w:t>
      </w:r>
      <w:r w:rsidRPr="007C466A">
        <w:rPr>
          <w:rStyle w:val="BrakA"/>
          <w:lang w:val="pl-PL"/>
        </w:rPr>
        <w:t>deł</w:t>
      </w:r>
      <w:proofErr w:type="spellEnd"/>
      <w:r w:rsidRPr="007C466A">
        <w:rPr>
          <w:rStyle w:val="BrakA"/>
          <w:lang w:val="pl-PL"/>
        </w:rPr>
        <w:t xml:space="preserve"> węgla dla takich marek jak </w:t>
      </w:r>
      <w:proofErr w:type="spellStart"/>
      <w:r w:rsidRPr="007C466A">
        <w:rPr>
          <w:rStyle w:val="BrakA"/>
          <w:lang w:val="pl-PL"/>
        </w:rPr>
        <w:t>Head</w:t>
      </w:r>
      <w:proofErr w:type="spellEnd"/>
      <w:r w:rsidRPr="007C466A">
        <w:rPr>
          <w:rStyle w:val="BrakA"/>
          <w:lang w:val="pl-PL"/>
        </w:rPr>
        <w:t xml:space="preserve"> &amp; </w:t>
      </w:r>
      <w:proofErr w:type="spellStart"/>
      <w:r w:rsidRPr="007C466A">
        <w:rPr>
          <w:rStyle w:val="BrakA"/>
          <w:lang w:val="pl-PL"/>
        </w:rPr>
        <w:t>Shoulders</w:t>
      </w:r>
      <w:proofErr w:type="spellEnd"/>
      <w:r w:rsidRPr="007C466A">
        <w:rPr>
          <w:rStyle w:val="BrakA"/>
          <w:lang w:val="pl-PL"/>
        </w:rPr>
        <w:t xml:space="preserve">, </w:t>
      </w:r>
      <w:proofErr w:type="spellStart"/>
      <w:r w:rsidRPr="007C466A">
        <w:rPr>
          <w:rStyle w:val="BrakA"/>
          <w:lang w:val="pl-PL"/>
        </w:rPr>
        <w:t>Pantene</w:t>
      </w:r>
      <w:proofErr w:type="spellEnd"/>
      <w:r w:rsidRPr="007C466A">
        <w:rPr>
          <w:rStyle w:val="BrakA"/>
          <w:lang w:val="pl-PL"/>
        </w:rPr>
        <w:t xml:space="preserve">, Ariel, Tide i Pampers. </w:t>
      </w:r>
    </w:p>
    <w:p w14:paraId="4610EDFA" w14:textId="77777777" w:rsidR="00CE29BA" w:rsidRPr="007C466A" w:rsidRDefault="00CE29BA">
      <w:pPr>
        <w:pStyle w:val="ListParagraph"/>
        <w:jc w:val="both"/>
        <w:rPr>
          <w:rStyle w:val="Brak"/>
          <w:b/>
          <w:bCs/>
          <w:lang w:val="pl-PL"/>
        </w:rPr>
      </w:pPr>
    </w:p>
    <w:p w14:paraId="12867C6F" w14:textId="77777777" w:rsidR="00CE29BA" w:rsidRPr="007C466A" w:rsidRDefault="006171D3">
      <w:pPr>
        <w:pStyle w:val="ListParagraph"/>
        <w:numPr>
          <w:ilvl w:val="0"/>
          <w:numId w:val="10"/>
        </w:numPr>
        <w:jc w:val="both"/>
        <w:rPr>
          <w:lang w:val="pl-PL"/>
        </w:rPr>
      </w:pPr>
      <w:r w:rsidRPr="007C466A">
        <w:rPr>
          <w:rStyle w:val="Brak"/>
          <w:b/>
          <w:bCs/>
          <w:lang w:val="pl-PL"/>
        </w:rPr>
        <w:t>Analizowanie możliwości wykorzystania wychwyconego CO</w:t>
      </w:r>
      <w:r w:rsidRPr="007C466A">
        <w:rPr>
          <w:rStyle w:val="Brak"/>
          <w:b/>
          <w:bCs/>
          <w:vertAlign w:val="subscript"/>
          <w:lang w:val="pl-PL"/>
        </w:rPr>
        <w:t>2</w:t>
      </w:r>
      <w:r w:rsidRPr="007C466A">
        <w:rPr>
          <w:rStyle w:val="Brak"/>
          <w:b/>
          <w:bCs/>
          <w:lang w:val="pl-PL"/>
        </w:rPr>
        <w:t xml:space="preserve"> jako potencjalnego składnika. </w:t>
      </w:r>
      <w:r w:rsidRPr="007C466A">
        <w:rPr>
          <w:rStyle w:val="BrakA"/>
          <w:lang w:val="pl-PL"/>
        </w:rPr>
        <w:t xml:space="preserve">Marka Tide we współpracy z </w:t>
      </w:r>
      <w:proofErr w:type="spellStart"/>
      <w:r w:rsidRPr="007C466A">
        <w:rPr>
          <w:rStyle w:val="BrakA"/>
          <w:lang w:val="pl-PL"/>
        </w:rPr>
        <w:t>Twelve</w:t>
      </w:r>
      <w:proofErr w:type="spellEnd"/>
      <w:r w:rsidRPr="007C466A">
        <w:rPr>
          <w:rStyle w:val="BrakA"/>
          <w:lang w:val="pl-PL"/>
        </w:rPr>
        <w:t>, start-</w:t>
      </w:r>
      <w:proofErr w:type="spellStart"/>
      <w:r w:rsidRPr="007C466A">
        <w:rPr>
          <w:rStyle w:val="BrakA"/>
          <w:lang w:val="pl-PL"/>
        </w:rPr>
        <w:t>upem</w:t>
      </w:r>
      <w:proofErr w:type="spellEnd"/>
      <w:r w:rsidRPr="007C466A">
        <w:rPr>
          <w:rStyle w:val="BrakA"/>
          <w:lang w:val="pl-PL"/>
        </w:rPr>
        <w:t xml:space="preserve"> z Doliny Krzemowej, testuje metody wychwytywania i wykorzystania dwutlenku węgla z atmosfery, aby użyć go jako składnika w produktach marki.</w:t>
      </w:r>
    </w:p>
    <w:p w14:paraId="4C6059A2" w14:textId="77777777" w:rsidR="00CE29BA" w:rsidRPr="007C466A" w:rsidRDefault="00CE29BA">
      <w:pPr>
        <w:pStyle w:val="paragraph"/>
        <w:spacing w:before="0" w:after="0"/>
        <w:ind w:left="720"/>
        <w:jc w:val="both"/>
        <w:rPr>
          <w:rStyle w:val="Brak"/>
          <w:rFonts w:ascii="Calibri" w:eastAsia="Calibri" w:hAnsi="Calibri" w:cs="Calibri"/>
          <w:lang w:val="pl-PL"/>
        </w:rPr>
      </w:pPr>
    </w:p>
    <w:p w14:paraId="275B753E" w14:textId="77777777" w:rsidR="00CE29BA" w:rsidRPr="007C466A" w:rsidRDefault="006171D3">
      <w:pPr>
        <w:pStyle w:val="TreA"/>
        <w:jc w:val="both"/>
        <w:rPr>
          <w:rStyle w:val="Brak"/>
          <w:rFonts w:ascii="Calibri" w:eastAsia="Calibri" w:hAnsi="Calibri" w:cs="Calibri"/>
          <w:u w:val="single"/>
          <w:lang w:val="pl-PL"/>
        </w:rPr>
      </w:pPr>
      <w:r w:rsidRPr="007C466A">
        <w:rPr>
          <w:rStyle w:val="Brak"/>
          <w:rFonts w:ascii="Calibri" w:hAnsi="Calibri"/>
          <w:b/>
          <w:bCs/>
          <w:sz w:val="22"/>
          <w:szCs w:val="22"/>
          <w:u w:val="single"/>
          <w:lang w:val="pl-PL"/>
        </w:rPr>
        <w:t>Tworzenie przyszłości o niższej emisyjności poprzez współpracę na rzecz transformacji</w:t>
      </w:r>
    </w:p>
    <w:p w14:paraId="7AAD99BF" w14:textId="1764DA7F" w:rsidR="00CE29BA" w:rsidRDefault="006171D3">
      <w:pPr>
        <w:pStyle w:val="TreA"/>
        <w:jc w:val="both"/>
        <w:rPr>
          <w:rStyle w:val="Hyperlink1"/>
        </w:rPr>
      </w:pPr>
      <w:r>
        <w:rPr>
          <w:rStyle w:val="Brak"/>
          <w:rFonts w:ascii="Calibri" w:hAnsi="Calibri"/>
          <w:sz w:val="22"/>
          <w:szCs w:val="22"/>
          <w:lang w:val="de-DE"/>
        </w:rPr>
        <w:t>W</w:t>
      </w:r>
      <w:proofErr w:type="spellStart"/>
      <w:r w:rsidRPr="007C466A">
        <w:rPr>
          <w:rStyle w:val="Brak"/>
          <w:rFonts w:ascii="Calibri" w:hAnsi="Calibri"/>
          <w:sz w:val="22"/>
          <w:szCs w:val="22"/>
          <w:lang w:val="pl-PL"/>
        </w:rPr>
        <w:t>ykraczamy</w:t>
      </w:r>
      <w:proofErr w:type="spellEnd"/>
      <w:r w:rsidRPr="007C466A">
        <w:rPr>
          <w:rStyle w:val="Brak"/>
          <w:rFonts w:ascii="Calibri" w:hAnsi="Calibri"/>
          <w:sz w:val="22"/>
          <w:szCs w:val="22"/>
          <w:lang w:val="pl-PL"/>
        </w:rPr>
        <w:t xml:space="preserve"> poza ambicję zerowej emisji netto i intensyfikujemy nasze wysiłki</w:t>
      </w:r>
      <w:r w:rsidR="00677741">
        <w:rPr>
          <w:rStyle w:val="Brak"/>
          <w:rFonts w:ascii="Calibri" w:hAnsi="Calibri"/>
          <w:sz w:val="22"/>
          <w:szCs w:val="22"/>
          <w:lang w:val="pl-PL"/>
        </w:rPr>
        <w:t>,</w:t>
      </w:r>
      <w:r w:rsidRPr="007C466A">
        <w:rPr>
          <w:rStyle w:val="Brak"/>
          <w:rFonts w:ascii="Calibri" w:hAnsi="Calibri"/>
          <w:sz w:val="22"/>
          <w:szCs w:val="22"/>
          <w:lang w:val="pl-PL"/>
        </w:rPr>
        <w:t xml:space="preserve"> aby zwiększyć nasz </w:t>
      </w:r>
      <w:r w:rsidR="00677741">
        <w:rPr>
          <w:rStyle w:val="Brak"/>
          <w:rFonts w:ascii="Calibri" w:hAnsi="Calibri"/>
          <w:sz w:val="22"/>
          <w:szCs w:val="22"/>
          <w:lang w:val="pl-PL"/>
        </w:rPr>
        <w:t xml:space="preserve">pozytywny </w:t>
      </w:r>
      <w:r w:rsidRPr="007C466A">
        <w:rPr>
          <w:rStyle w:val="Brak"/>
          <w:rFonts w:ascii="Calibri" w:hAnsi="Calibri"/>
          <w:sz w:val="22"/>
          <w:szCs w:val="22"/>
          <w:lang w:val="pl-PL"/>
        </w:rPr>
        <w:t>wpływ. W tym celu łączymy siły z konsumentami, by ograniczyć emisję gaz</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cieplarnianych powstających w fazie użytkowania produktu. Tworzymy także sojusze na rzecz niskoemisyjnych gospodarstw domowych i popieramy politykę dekarbonizacji infrastruktury energetycznej. </w:t>
      </w:r>
      <w:proofErr w:type="spellStart"/>
      <w:r>
        <w:rPr>
          <w:rStyle w:val="Brak"/>
          <w:rFonts w:ascii="Calibri" w:hAnsi="Calibri"/>
          <w:sz w:val="22"/>
          <w:szCs w:val="22"/>
        </w:rPr>
        <w:t>Działania</w:t>
      </w:r>
      <w:proofErr w:type="spellEnd"/>
      <w:r>
        <w:rPr>
          <w:rStyle w:val="Brak"/>
          <w:rFonts w:ascii="Calibri" w:hAnsi="Calibri"/>
          <w:sz w:val="22"/>
          <w:szCs w:val="22"/>
        </w:rPr>
        <w:t xml:space="preserve"> Procter &amp; Gamble w </w:t>
      </w:r>
      <w:proofErr w:type="spellStart"/>
      <w:r>
        <w:rPr>
          <w:rStyle w:val="Brak"/>
          <w:rFonts w:ascii="Calibri" w:hAnsi="Calibri"/>
          <w:sz w:val="22"/>
          <w:szCs w:val="22"/>
        </w:rPr>
        <w:t>tym</w:t>
      </w:r>
      <w:proofErr w:type="spellEnd"/>
      <w:r>
        <w:rPr>
          <w:rStyle w:val="Brak"/>
          <w:rFonts w:ascii="Calibri" w:hAnsi="Calibri"/>
          <w:sz w:val="22"/>
          <w:szCs w:val="22"/>
        </w:rPr>
        <w:t xml:space="preserve"> </w:t>
      </w:r>
      <w:proofErr w:type="spellStart"/>
      <w:r>
        <w:rPr>
          <w:rStyle w:val="Brak"/>
          <w:rFonts w:ascii="Calibri" w:hAnsi="Calibri"/>
          <w:sz w:val="22"/>
          <w:szCs w:val="22"/>
        </w:rPr>
        <w:t>zakresie</w:t>
      </w:r>
      <w:proofErr w:type="spellEnd"/>
      <w:r>
        <w:rPr>
          <w:rStyle w:val="Brak"/>
          <w:rFonts w:ascii="Calibri" w:hAnsi="Calibri"/>
          <w:sz w:val="22"/>
          <w:szCs w:val="22"/>
        </w:rPr>
        <w:t xml:space="preserve"> </w:t>
      </w:r>
      <w:proofErr w:type="spellStart"/>
      <w:r>
        <w:rPr>
          <w:rStyle w:val="Brak"/>
          <w:rFonts w:ascii="Calibri" w:hAnsi="Calibri"/>
          <w:sz w:val="22"/>
          <w:szCs w:val="22"/>
        </w:rPr>
        <w:t>obejmują</w:t>
      </w:r>
      <w:proofErr w:type="spellEnd"/>
      <w:r>
        <w:rPr>
          <w:rStyle w:val="Brak"/>
          <w:rFonts w:ascii="Calibri" w:hAnsi="Calibri"/>
          <w:sz w:val="22"/>
          <w:szCs w:val="22"/>
        </w:rPr>
        <w:t xml:space="preserve">: </w:t>
      </w:r>
    </w:p>
    <w:p w14:paraId="70F02680" w14:textId="77777777" w:rsidR="00CE29BA" w:rsidRDefault="00CE29BA">
      <w:pPr>
        <w:pStyle w:val="TreA"/>
        <w:jc w:val="both"/>
        <w:rPr>
          <w:rStyle w:val="Brak"/>
          <w:rFonts w:ascii="Calibri" w:eastAsia="Calibri" w:hAnsi="Calibri" w:cs="Calibri"/>
          <w:sz w:val="22"/>
          <w:szCs w:val="22"/>
        </w:rPr>
      </w:pPr>
    </w:p>
    <w:p w14:paraId="4801EEEA" w14:textId="77777777" w:rsidR="00CE29BA" w:rsidRPr="007C466A" w:rsidRDefault="006171D3">
      <w:pPr>
        <w:pStyle w:val="ListParagraph"/>
        <w:numPr>
          <w:ilvl w:val="0"/>
          <w:numId w:val="12"/>
        </w:numPr>
        <w:spacing w:line="259" w:lineRule="auto"/>
        <w:jc w:val="both"/>
        <w:rPr>
          <w:lang w:val="pl-PL"/>
        </w:rPr>
      </w:pPr>
      <w:r w:rsidRPr="007C466A">
        <w:rPr>
          <w:rStyle w:val="Brak"/>
          <w:b/>
          <w:bCs/>
          <w:lang w:val="pl-PL"/>
        </w:rPr>
        <w:t xml:space="preserve">Ułatwianie ekologicznego trybu życia. </w:t>
      </w:r>
      <w:r w:rsidRPr="007C466A">
        <w:rPr>
          <w:rStyle w:val="BrakA"/>
          <w:lang w:val="pl-PL"/>
        </w:rPr>
        <w:t xml:space="preserve">Firma P&amp;G i jej marki niezmiennie dostarczają konsumentom narzędzi i informacji o drobnych domowych nawykach, </w:t>
      </w:r>
      <w:hyperlink r:id="rId15" w:history="1">
        <w:proofErr w:type="spellStart"/>
        <w:r w:rsidRPr="007C466A">
          <w:rPr>
            <w:rStyle w:val="Hyperlink3"/>
            <w:lang w:val="pl-PL"/>
          </w:rPr>
          <w:t>kt</w:t>
        </w:r>
        <w:r>
          <w:rPr>
            <w:rStyle w:val="Brak"/>
            <w:color w:val="0563C1"/>
            <w:u w:val="single" w:color="0563C1"/>
            <w:lang w:val="es-ES_tradnl"/>
          </w:rPr>
          <w:t>ó</w:t>
        </w:r>
        <w:proofErr w:type="spellEnd"/>
        <w:r w:rsidRPr="007C466A">
          <w:rPr>
            <w:rStyle w:val="Hyperlink3"/>
            <w:lang w:val="pl-PL"/>
          </w:rPr>
          <w:t xml:space="preserve">re mogą odmienić </w:t>
        </w:r>
        <w:r>
          <w:rPr>
            <w:rStyle w:val="Brak"/>
            <w:color w:val="0563C1"/>
            <w:u w:val="single" w:color="0563C1"/>
            <w:lang w:val="es-ES_tradnl"/>
          </w:rPr>
          <w:t>los</w:t>
        </w:r>
        <w:r w:rsidRPr="007C466A">
          <w:rPr>
            <w:rStyle w:val="Hyperlink3"/>
            <w:lang w:val="pl-PL"/>
          </w:rPr>
          <w:t xml:space="preserve"> naszej planety</w:t>
        </w:r>
      </w:hyperlink>
      <w:r w:rsidRPr="007C466A">
        <w:rPr>
          <w:rStyle w:val="BrakA"/>
          <w:lang w:val="pl-PL"/>
        </w:rPr>
        <w:t>.</w:t>
      </w:r>
    </w:p>
    <w:p w14:paraId="0D376EF0" w14:textId="77777777" w:rsidR="00CE29BA" w:rsidRPr="007C466A" w:rsidRDefault="00CE29BA">
      <w:pPr>
        <w:pStyle w:val="ListParagraph"/>
        <w:tabs>
          <w:tab w:val="left" w:pos="720"/>
        </w:tabs>
        <w:spacing w:line="259" w:lineRule="auto"/>
        <w:ind w:left="0" w:firstLine="720"/>
        <w:jc w:val="both"/>
        <w:rPr>
          <w:rStyle w:val="BrakA"/>
          <w:lang w:val="pl-PL"/>
        </w:rPr>
      </w:pPr>
    </w:p>
    <w:p w14:paraId="22A79E31" w14:textId="6F6A7C49" w:rsidR="00CE29BA" w:rsidRPr="007C466A" w:rsidRDefault="006171D3">
      <w:pPr>
        <w:pStyle w:val="ListParagraph"/>
        <w:numPr>
          <w:ilvl w:val="0"/>
          <w:numId w:val="12"/>
        </w:numPr>
        <w:spacing w:line="259" w:lineRule="auto"/>
        <w:jc w:val="both"/>
        <w:rPr>
          <w:lang w:val="pl-PL"/>
        </w:rPr>
      </w:pPr>
      <w:r w:rsidRPr="007C466A">
        <w:rPr>
          <w:rStyle w:val="Brak"/>
          <w:b/>
          <w:bCs/>
          <w:lang w:val="pl-PL"/>
        </w:rPr>
        <w:t xml:space="preserve">Zmniejszenie emisji dwutlenku węgla o 15 mln ton poprzez pranie w zimnej wodzie i o kolejne 30 mln ton do 2030 roku. </w:t>
      </w:r>
      <w:r w:rsidRPr="007C466A">
        <w:rPr>
          <w:rStyle w:val="BrakA"/>
          <w:lang w:val="pl-PL"/>
        </w:rPr>
        <w:t xml:space="preserve">Dzięki innowacjom i stałej edukacji wspieramy </w:t>
      </w:r>
      <w:proofErr w:type="spellStart"/>
      <w:r w:rsidRPr="007C466A">
        <w:rPr>
          <w:rStyle w:val="BrakA"/>
          <w:lang w:val="pl-PL"/>
        </w:rPr>
        <w:t>kon</w:t>
      </w:r>
      <w:proofErr w:type="spellEnd"/>
      <w:r>
        <w:rPr>
          <w:rStyle w:val="Brak"/>
          <w:lang w:val="nl-NL"/>
        </w:rPr>
        <w:t>sument</w:t>
      </w:r>
      <w:proofErr w:type="spellStart"/>
      <w:r>
        <w:rPr>
          <w:rStyle w:val="Brak"/>
          <w:lang w:val="es-ES_tradnl"/>
        </w:rPr>
        <w:t>ó</w:t>
      </w:r>
      <w:proofErr w:type="spellEnd"/>
      <w:r w:rsidRPr="007C466A">
        <w:rPr>
          <w:rStyle w:val="BrakA"/>
          <w:lang w:val="pl-PL"/>
        </w:rPr>
        <w:t xml:space="preserve">w </w:t>
      </w:r>
      <w:proofErr w:type="spellStart"/>
      <w:r w:rsidRPr="007C466A">
        <w:rPr>
          <w:rStyle w:val="BrakA"/>
          <w:lang w:val="pl-PL"/>
        </w:rPr>
        <w:t>w</w:t>
      </w:r>
      <w:proofErr w:type="spellEnd"/>
      <w:r w:rsidRPr="007C466A">
        <w:rPr>
          <w:rStyle w:val="BrakA"/>
          <w:lang w:val="pl-PL"/>
        </w:rPr>
        <w:t xml:space="preserve"> ograniczeniu  znaczącej część śladu węglowego, wytwarzanej przez podgrzewanie wody podczas użytkowania produkt</w:t>
      </w:r>
      <w:r w:rsidR="00677741">
        <w:rPr>
          <w:rStyle w:val="BrakA"/>
          <w:lang w:val="pl-PL"/>
        </w:rPr>
        <w:t>ów</w:t>
      </w:r>
      <w:r w:rsidRPr="007C466A">
        <w:rPr>
          <w:rStyle w:val="BrakA"/>
          <w:lang w:val="pl-PL"/>
        </w:rPr>
        <w:t xml:space="preserve">. Marki P&amp;G Tide i Ariel pomogły konsumentom zwiększyć wykorzystanie energooszczędnych cykli prania, eliminując ok. 15 mln ton sześciennych dwutlenku węgla. Tide i Ariel nieustannie pomagają zwiększyć wykorzystanie zimnej wody, prowadząc nowe kampanie edukacyjne, mające na celu eliminację dodatkowych 30 mln ton dwutlenku węgla do 2030 r.  To ponad dziesięć razy więcej niż wynosi roczna emisja wynikająca z </w:t>
      </w:r>
      <w:proofErr w:type="spellStart"/>
      <w:r w:rsidRPr="007C466A">
        <w:rPr>
          <w:rStyle w:val="BrakA"/>
          <w:lang w:val="pl-PL"/>
        </w:rPr>
        <w:t>działalnoś</w:t>
      </w:r>
      <w:proofErr w:type="spellEnd"/>
      <w:r>
        <w:rPr>
          <w:rStyle w:val="Brak"/>
          <w:lang w:val="it-IT"/>
        </w:rPr>
        <w:t xml:space="preserve">ci </w:t>
      </w:r>
      <w:r w:rsidRPr="007C466A">
        <w:rPr>
          <w:rStyle w:val="BrakA"/>
          <w:lang w:val="pl-PL"/>
        </w:rPr>
        <w:t xml:space="preserve">operacyjnej </w:t>
      </w:r>
      <w:r>
        <w:rPr>
          <w:rStyle w:val="Brak"/>
          <w:lang w:val="pt-PT"/>
        </w:rPr>
        <w:t>P&amp;G na ca</w:t>
      </w:r>
      <w:proofErr w:type="spellStart"/>
      <w:r w:rsidRPr="007C466A">
        <w:rPr>
          <w:rStyle w:val="BrakA"/>
          <w:lang w:val="pl-PL"/>
        </w:rPr>
        <w:t>łym</w:t>
      </w:r>
      <w:proofErr w:type="spellEnd"/>
      <w:r w:rsidRPr="007C466A">
        <w:rPr>
          <w:rStyle w:val="BrakA"/>
          <w:lang w:val="pl-PL"/>
        </w:rPr>
        <w:t xml:space="preserve"> świecie.</w:t>
      </w:r>
    </w:p>
    <w:p w14:paraId="136C8FB3" w14:textId="77777777" w:rsidR="00CE29BA" w:rsidRPr="007C466A" w:rsidRDefault="00CE29BA">
      <w:pPr>
        <w:pStyle w:val="ListParagraph"/>
        <w:jc w:val="both"/>
        <w:rPr>
          <w:rStyle w:val="BrakA"/>
          <w:lang w:val="pl-PL"/>
        </w:rPr>
      </w:pPr>
    </w:p>
    <w:p w14:paraId="46D18DF5" w14:textId="3D82CDEB" w:rsidR="00CE29BA" w:rsidRPr="007C466A" w:rsidRDefault="006171D3">
      <w:pPr>
        <w:pStyle w:val="ListParagraph"/>
        <w:numPr>
          <w:ilvl w:val="0"/>
          <w:numId w:val="14"/>
        </w:numPr>
        <w:jc w:val="both"/>
        <w:rPr>
          <w:lang w:val="pl-PL"/>
        </w:rPr>
      </w:pPr>
      <w:r w:rsidRPr="007C466A">
        <w:rPr>
          <w:rStyle w:val="Brak"/>
          <w:b/>
          <w:bCs/>
          <w:lang w:val="pl-PL"/>
        </w:rPr>
        <w:t xml:space="preserve">Stworzenie domu przyszłości. </w:t>
      </w:r>
      <w:r w:rsidRPr="007C466A">
        <w:rPr>
          <w:rStyle w:val="BrakA"/>
          <w:lang w:val="pl-PL"/>
        </w:rPr>
        <w:t xml:space="preserve">W ramach inicjatywy </w:t>
      </w:r>
      <w:hyperlink r:id="rId16" w:history="1">
        <w:r w:rsidRPr="007C466A">
          <w:rPr>
            <w:rStyle w:val="Hyperlink4"/>
            <w:lang w:val="pl-PL"/>
          </w:rPr>
          <w:t xml:space="preserve">50L Home </w:t>
        </w:r>
        <w:proofErr w:type="spellStart"/>
        <w:r w:rsidRPr="007C466A">
          <w:rPr>
            <w:rStyle w:val="Hyperlink4"/>
            <w:lang w:val="pl-PL"/>
          </w:rPr>
          <w:t>Coalition</w:t>
        </w:r>
        <w:proofErr w:type="spellEnd"/>
      </w:hyperlink>
      <w:r w:rsidRPr="007C466A">
        <w:rPr>
          <w:rStyle w:val="Brak"/>
          <w:lang w:val="pl-PL"/>
        </w:rPr>
        <w:t>, realizowanej z międzysektorowymi partnerami</w:t>
      </w:r>
      <w:r w:rsidR="00677741">
        <w:rPr>
          <w:rStyle w:val="Brak"/>
          <w:lang w:val="pl-PL"/>
        </w:rPr>
        <w:t>,</w:t>
      </w:r>
      <w:r w:rsidRPr="007C466A">
        <w:rPr>
          <w:rStyle w:val="Brak"/>
          <w:lang w:val="pl-PL"/>
        </w:rPr>
        <w:t xml:space="preserve"> opracowywane są rozwiązania, dzięki </w:t>
      </w:r>
      <w:proofErr w:type="spellStart"/>
      <w:r w:rsidRPr="007C466A">
        <w:rPr>
          <w:rStyle w:val="Brak"/>
          <w:lang w:val="pl-PL"/>
        </w:rPr>
        <w:t>kt</w:t>
      </w:r>
      <w:r>
        <w:rPr>
          <w:rStyle w:val="Brak"/>
          <w:lang w:val="es-ES_tradnl"/>
        </w:rPr>
        <w:t>ó</w:t>
      </w:r>
      <w:proofErr w:type="spellEnd"/>
      <w:r w:rsidRPr="007C466A">
        <w:rPr>
          <w:rStyle w:val="Brak"/>
          <w:lang w:val="pl-PL"/>
        </w:rPr>
        <w:t xml:space="preserve">rym codzienne życie </w:t>
      </w:r>
      <w:r w:rsidR="00677741">
        <w:rPr>
          <w:rStyle w:val="Brak"/>
          <w:lang w:val="pl-PL"/>
        </w:rPr>
        <w:t>stanie się</w:t>
      </w:r>
      <w:r w:rsidR="00677741" w:rsidRPr="007C466A">
        <w:rPr>
          <w:rStyle w:val="Brak"/>
          <w:lang w:val="pl-PL"/>
        </w:rPr>
        <w:t xml:space="preserve"> </w:t>
      </w:r>
      <w:r w:rsidRPr="007C466A">
        <w:rPr>
          <w:rStyle w:val="Brak"/>
          <w:lang w:val="pl-PL"/>
        </w:rPr>
        <w:t xml:space="preserve">bardziej ekologiczne. Pomagając konsumentom </w:t>
      </w:r>
      <w:r w:rsidR="002B193B">
        <w:rPr>
          <w:rStyle w:val="Brak"/>
          <w:lang w:val="pl-PL"/>
        </w:rPr>
        <w:t xml:space="preserve">znacząco </w:t>
      </w:r>
      <w:r w:rsidRPr="007C466A">
        <w:rPr>
          <w:rStyle w:val="Brak"/>
          <w:lang w:val="pl-PL"/>
        </w:rPr>
        <w:t xml:space="preserve">zmniejszyć </w:t>
      </w:r>
      <w:r>
        <w:rPr>
          <w:rStyle w:val="Brak"/>
          <w:lang w:val="de-DE"/>
        </w:rPr>
        <w:t>zu</w:t>
      </w:r>
      <w:r w:rsidRPr="007C466A">
        <w:rPr>
          <w:rStyle w:val="Brak"/>
          <w:lang w:val="pl-PL"/>
        </w:rPr>
        <w:t xml:space="preserve">życie ciepłej wody, Koalicja pokazuje, jak tworzyć bardziej wydajne gospodarstwa domowe, </w:t>
      </w:r>
      <w:proofErr w:type="spellStart"/>
      <w:r w:rsidRPr="007C466A">
        <w:rPr>
          <w:rStyle w:val="Brak"/>
          <w:lang w:val="pl-PL"/>
        </w:rPr>
        <w:t>kt</w:t>
      </w:r>
      <w:r>
        <w:rPr>
          <w:rStyle w:val="Brak"/>
          <w:lang w:val="es-ES_tradnl"/>
        </w:rPr>
        <w:t>ó</w:t>
      </w:r>
      <w:proofErr w:type="spellEnd"/>
      <w:r w:rsidRPr="007C466A">
        <w:rPr>
          <w:rStyle w:val="Brak"/>
          <w:lang w:val="pl-PL"/>
        </w:rPr>
        <w:t>r</w:t>
      </w:r>
      <w:r w:rsidR="00677741">
        <w:rPr>
          <w:rStyle w:val="Brak"/>
          <w:lang w:val="pl-PL"/>
        </w:rPr>
        <w:t>e</w:t>
      </w:r>
      <w:r w:rsidRPr="007C466A">
        <w:rPr>
          <w:rStyle w:val="Brak"/>
          <w:lang w:val="pl-PL"/>
        </w:rPr>
        <w:t xml:space="preserve"> mogą </w:t>
      </w:r>
      <w:r>
        <w:rPr>
          <w:rStyle w:val="Brak"/>
          <w:lang w:val="de-DE"/>
        </w:rPr>
        <w:t>zu</w:t>
      </w:r>
      <w:proofErr w:type="spellStart"/>
      <w:r w:rsidRPr="007C466A">
        <w:rPr>
          <w:rStyle w:val="Brak"/>
          <w:lang w:val="pl-PL"/>
        </w:rPr>
        <w:t>żywać</w:t>
      </w:r>
      <w:proofErr w:type="spellEnd"/>
      <w:r w:rsidRPr="007C466A">
        <w:rPr>
          <w:rStyle w:val="Brak"/>
          <w:lang w:val="pl-PL"/>
        </w:rPr>
        <w:t xml:space="preserve"> 10 razy mniej wody niż większość </w:t>
      </w:r>
      <w:r>
        <w:rPr>
          <w:rStyle w:val="Brak"/>
          <w:lang w:val="de-DE"/>
        </w:rPr>
        <w:t xml:space="preserve">z </w:t>
      </w:r>
      <w:proofErr w:type="spellStart"/>
      <w:r>
        <w:rPr>
          <w:rStyle w:val="Brak"/>
          <w:lang w:val="de-DE"/>
        </w:rPr>
        <w:t>nich</w:t>
      </w:r>
      <w:proofErr w:type="spellEnd"/>
      <w:r>
        <w:rPr>
          <w:rStyle w:val="Brak"/>
          <w:lang w:val="de-DE"/>
        </w:rPr>
        <w:t xml:space="preserve"> zu</w:t>
      </w:r>
      <w:r w:rsidRPr="007C466A">
        <w:rPr>
          <w:rStyle w:val="Brak"/>
          <w:lang w:val="pl-PL"/>
        </w:rPr>
        <w:t>żywa obecnie</w:t>
      </w:r>
      <w:r w:rsidR="00677741">
        <w:rPr>
          <w:rStyle w:val="Brak"/>
          <w:lang w:val="pl-PL"/>
        </w:rPr>
        <w:t>.</w:t>
      </w:r>
    </w:p>
    <w:p w14:paraId="703FD83A" w14:textId="77777777" w:rsidR="00CE29BA" w:rsidRPr="007C466A" w:rsidRDefault="00CE29BA">
      <w:pPr>
        <w:pStyle w:val="ListParagraph"/>
        <w:jc w:val="both"/>
        <w:rPr>
          <w:rStyle w:val="BrakA"/>
          <w:lang w:val="pl-PL"/>
        </w:rPr>
      </w:pPr>
    </w:p>
    <w:p w14:paraId="5C571C4F" w14:textId="77777777" w:rsidR="00CE29BA" w:rsidRPr="007C466A" w:rsidRDefault="006171D3">
      <w:pPr>
        <w:pStyle w:val="TreA"/>
        <w:jc w:val="both"/>
        <w:rPr>
          <w:rStyle w:val="Hyperlink1"/>
          <w:lang w:val="pl-PL"/>
        </w:rPr>
      </w:pPr>
      <w:r w:rsidRPr="007C466A">
        <w:rPr>
          <w:rStyle w:val="Brak"/>
          <w:rFonts w:ascii="Calibri" w:hAnsi="Calibri"/>
          <w:sz w:val="22"/>
          <w:szCs w:val="22"/>
          <w:lang w:val="pl-PL"/>
        </w:rPr>
        <w:t>– Troska o naszych konsument</w:t>
      </w:r>
      <w:proofErr w:type="spellStart"/>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w i planetę leży u podstaw działalności P&amp;G – dodał </w:t>
      </w:r>
      <w:r>
        <w:rPr>
          <w:rStyle w:val="Brak"/>
          <w:rFonts w:ascii="Calibri" w:hAnsi="Calibri"/>
          <w:sz w:val="22"/>
          <w:szCs w:val="22"/>
          <w:lang w:val="pt-PT"/>
        </w:rPr>
        <w:t xml:space="preserve">Taylor. </w:t>
      </w:r>
      <w:r w:rsidRPr="007C466A">
        <w:rPr>
          <w:rStyle w:val="Brak"/>
          <w:rFonts w:ascii="Calibri" w:hAnsi="Calibri"/>
          <w:sz w:val="22"/>
          <w:szCs w:val="22"/>
          <w:lang w:val="pl-PL"/>
        </w:rPr>
        <w:t xml:space="preserve">– Nie ma zbyt małych działań i zbyt odważnych wizji, ponieważ </w:t>
      </w:r>
      <w:proofErr w:type="spellStart"/>
      <w:r w:rsidRPr="007C466A">
        <w:rPr>
          <w:rStyle w:val="Brak"/>
          <w:rFonts w:ascii="Calibri" w:hAnsi="Calibri"/>
          <w:sz w:val="22"/>
          <w:szCs w:val="22"/>
          <w:lang w:val="pl-PL"/>
        </w:rPr>
        <w:t>wsp</w:t>
      </w:r>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lnie pracujemy, aby ochronić </w:t>
      </w:r>
      <w:proofErr w:type="spellStart"/>
      <w:r w:rsidRPr="007C466A">
        <w:rPr>
          <w:rStyle w:val="Brak"/>
          <w:rFonts w:ascii="Calibri" w:hAnsi="Calibri"/>
          <w:sz w:val="22"/>
          <w:szCs w:val="22"/>
          <w:lang w:val="pl-PL"/>
        </w:rPr>
        <w:t>wsp</w:t>
      </w:r>
      <w:r>
        <w:rPr>
          <w:rStyle w:val="Brak"/>
          <w:rFonts w:ascii="Calibri" w:hAnsi="Calibri"/>
          <w:sz w:val="22"/>
          <w:szCs w:val="22"/>
          <w:lang w:val="es-ES_tradnl"/>
        </w:rPr>
        <w:t>ó</w:t>
      </w:r>
      <w:proofErr w:type="spellEnd"/>
      <w:r w:rsidRPr="007C466A">
        <w:rPr>
          <w:rStyle w:val="Brak"/>
          <w:rFonts w:ascii="Calibri" w:hAnsi="Calibri"/>
          <w:sz w:val="22"/>
          <w:szCs w:val="22"/>
          <w:lang w:val="pl-PL"/>
        </w:rPr>
        <w:t xml:space="preserve">lny dom dla przyszłych pokoleń. </w:t>
      </w:r>
    </w:p>
    <w:p w14:paraId="14E5EAA1" w14:textId="77777777" w:rsidR="00CE29BA" w:rsidRPr="007C466A" w:rsidRDefault="00CE29BA">
      <w:pPr>
        <w:pStyle w:val="TreA"/>
        <w:jc w:val="both"/>
        <w:rPr>
          <w:rStyle w:val="Brak"/>
          <w:rFonts w:ascii="Calibri" w:eastAsia="Calibri" w:hAnsi="Calibri" w:cs="Calibri"/>
          <w:sz w:val="22"/>
          <w:szCs w:val="22"/>
          <w:lang w:val="pl-PL"/>
        </w:rPr>
      </w:pPr>
    </w:p>
    <w:p w14:paraId="5366D37E" w14:textId="77777777" w:rsidR="00CE29BA" w:rsidRPr="007C466A" w:rsidRDefault="006171D3">
      <w:pPr>
        <w:pStyle w:val="TreA"/>
        <w:jc w:val="both"/>
        <w:rPr>
          <w:rStyle w:val="Hyperlink1"/>
          <w:lang w:val="pl-PL"/>
        </w:rPr>
      </w:pPr>
      <w:proofErr w:type="spellStart"/>
      <w:r>
        <w:rPr>
          <w:rStyle w:val="Brak"/>
          <w:rFonts w:ascii="Calibri" w:hAnsi="Calibri"/>
          <w:sz w:val="22"/>
          <w:szCs w:val="22"/>
          <w:lang w:val="de-DE"/>
        </w:rPr>
        <w:t>Wi</w:t>
      </w:r>
      <w:r w:rsidRPr="007C466A">
        <w:rPr>
          <w:rStyle w:val="Brak"/>
          <w:rFonts w:ascii="Calibri" w:hAnsi="Calibri"/>
          <w:sz w:val="22"/>
          <w:szCs w:val="22"/>
          <w:lang w:val="pl-PL"/>
        </w:rPr>
        <w:t>ęcej</w:t>
      </w:r>
      <w:proofErr w:type="spellEnd"/>
      <w:r w:rsidRPr="007C466A">
        <w:rPr>
          <w:rStyle w:val="Brak"/>
          <w:rFonts w:ascii="Calibri" w:hAnsi="Calibri"/>
          <w:sz w:val="22"/>
          <w:szCs w:val="22"/>
          <w:lang w:val="pl-PL"/>
        </w:rPr>
        <w:t xml:space="preserve"> szczegółów na temat zobowiązań P&amp;G i ich realizacji można znaleźć w planie działania P&amp;G w zakresie </w:t>
      </w:r>
      <w:hyperlink r:id="rId17" w:history="1">
        <w:r w:rsidRPr="007C466A">
          <w:rPr>
            <w:rStyle w:val="Hyperlink0"/>
            <w:lang w:val="pl-PL"/>
          </w:rPr>
          <w:t>przeciwdziałania zmianom klimatu</w:t>
        </w:r>
      </w:hyperlink>
      <w:r w:rsidRPr="007C466A">
        <w:rPr>
          <w:rStyle w:val="Brak"/>
          <w:rFonts w:ascii="Calibri" w:hAnsi="Calibri"/>
          <w:sz w:val="22"/>
          <w:szCs w:val="22"/>
          <w:lang w:val="pl-PL"/>
        </w:rPr>
        <w:t xml:space="preserve"> i na poświęconym mu </w:t>
      </w:r>
      <w:hyperlink r:id="rId18" w:history="1">
        <w:r w:rsidRPr="007C466A">
          <w:rPr>
            <w:rStyle w:val="Hyperlink0"/>
            <w:lang w:val="pl-PL"/>
          </w:rPr>
          <w:t>blogu</w:t>
        </w:r>
      </w:hyperlink>
      <w:r w:rsidRPr="007C466A">
        <w:rPr>
          <w:rStyle w:val="Brak"/>
          <w:rFonts w:ascii="Calibri" w:hAnsi="Calibri"/>
          <w:sz w:val="22"/>
          <w:szCs w:val="22"/>
          <w:lang w:val="pl-PL"/>
        </w:rPr>
        <w:t xml:space="preserve">. Dodatkowe informacje o działaniach P&amp;G można znaleźć </w:t>
      </w:r>
      <w:hyperlink r:id="rId19" w:history="1">
        <w:r w:rsidRPr="007C466A">
          <w:rPr>
            <w:rStyle w:val="Hyperlink0"/>
            <w:lang w:val="pl-PL"/>
          </w:rPr>
          <w:t>w zakładce ESG</w:t>
        </w:r>
      </w:hyperlink>
      <w:r w:rsidRPr="007C466A">
        <w:rPr>
          <w:rStyle w:val="Brak"/>
          <w:rFonts w:ascii="Calibri" w:hAnsi="Calibri"/>
          <w:lang w:val="pl-PL"/>
        </w:rPr>
        <w:t xml:space="preserve"> </w:t>
      </w:r>
      <w:r w:rsidRPr="007C466A">
        <w:rPr>
          <w:rStyle w:val="Brak"/>
          <w:rFonts w:ascii="Calibri" w:hAnsi="Calibri"/>
          <w:sz w:val="22"/>
          <w:szCs w:val="22"/>
          <w:lang w:val="pl-PL"/>
        </w:rPr>
        <w:t xml:space="preserve">na stronie internetowej firmy i w sprawozdaniu </w:t>
      </w:r>
      <w:hyperlink r:id="rId20" w:history="1">
        <w:proofErr w:type="spellStart"/>
        <w:r w:rsidRPr="007C466A">
          <w:rPr>
            <w:rStyle w:val="Hyperlink0"/>
            <w:lang w:val="pl-PL"/>
          </w:rPr>
          <w:t>Citizenship</w:t>
        </w:r>
        <w:proofErr w:type="spellEnd"/>
        <w:r w:rsidRPr="007C466A">
          <w:rPr>
            <w:rStyle w:val="Hyperlink0"/>
            <w:lang w:val="pl-PL"/>
          </w:rPr>
          <w:t xml:space="preserve"> Report 2020</w:t>
        </w:r>
      </w:hyperlink>
      <w:r w:rsidRPr="007C466A">
        <w:rPr>
          <w:rStyle w:val="Brak"/>
          <w:rFonts w:ascii="Calibri" w:hAnsi="Calibri"/>
          <w:sz w:val="22"/>
          <w:szCs w:val="22"/>
          <w:lang w:val="pl-PL"/>
        </w:rPr>
        <w:t>.</w:t>
      </w:r>
    </w:p>
    <w:p w14:paraId="2ACC5AAC" w14:textId="77777777" w:rsidR="00CE29BA" w:rsidRPr="007C466A" w:rsidRDefault="00CE29BA">
      <w:pPr>
        <w:pStyle w:val="TreA"/>
        <w:rPr>
          <w:rStyle w:val="Brak"/>
          <w:rFonts w:ascii="Calibri" w:eastAsia="Calibri" w:hAnsi="Calibri" w:cs="Calibri"/>
          <w:sz w:val="22"/>
          <w:szCs w:val="22"/>
          <w:lang w:val="pl-PL"/>
        </w:rPr>
      </w:pPr>
    </w:p>
    <w:p w14:paraId="7CBF406A" w14:textId="77777777" w:rsidR="00CE29BA" w:rsidRPr="007C466A" w:rsidRDefault="00CE29BA">
      <w:pPr>
        <w:pStyle w:val="TreA"/>
        <w:spacing w:line="257" w:lineRule="auto"/>
        <w:rPr>
          <w:rStyle w:val="Brak"/>
          <w:rFonts w:ascii="Calibri" w:eastAsia="Calibri" w:hAnsi="Calibri" w:cs="Calibri"/>
          <w:sz w:val="16"/>
          <w:szCs w:val="16"/>
          <w:lang w:val="pl-PL"/>
        </w:rPr>
      </w:pPr>
    </w:p>
    <w:p w14:paraId="50170ABB" w14:textId="77777777" w:rsidR="00CE29BA" w:rsidRPr="007C466A" w:rsidRDefault="006171D3">
      <w:pPr>
        <w:pStyle w:val="TreA"/>
        <w:spacing w:line="256" w:lineRule="auto"/>
        <w:rPr>
          <w:rStyle w:val="Brak"/>
          <w:rFonts w:ascii="Calibri" w:eastAsia="Calibri" w:hAnsi="Calibri" w:cs="Calibri"/>
          <w:b/>
          <w:bCs/>
          <w:sz w:val="16"/>
          <w:szCs w:val="16"/>
          <w:lang w:val="pl-PL"/>
        </w:rPr>
      </w:pPr>
      <w:bookmarkStart w:id="1" w:name="_Hlk82373467"/>
      <w:r w:rsidRPr="007C466A">
        <w:rPr>
          <w:rStyle w:val="Brak"/>
          <w:rFonts w:ascii="Calibri" w:hAnsi="Calibri"/>
          <w:b/>
          <w:bCs/>
          <w:sz w:val="16"/>
          <w:szCs w:val="16"/>
          <w:lang w:val="pl-PL"/>
        </w:rPr>
        <w:t xml:space="preserve">Oświadczenia dotyczące przyszłych zdarzeń </w:t>
      </w:r>
    </w:p>
    <w:p w14:paraId="1F039B40" w14:textId="77777777" w:rsidR="00CE29BA" w:rsidRPr="007C466A" w:rsidRDefault="006171D3">
      <w:pPr>
        <w:pStyle w:val="TreA"/>
        <w:spacing w:line="256" w:lineRule="auto"/>
        <w:jc w:val="both"/>
        <w:rPr>
          <w:rStyle w:val="Brak"/>
          <w:rFonts w:ascii="Calibri" w:eastAsia="Calibri" w:hAnsi="Calibri" w:cs="Calibri"/>
          <w:sz w:val="12"/>
          <w:szCs w:val="12"/>
          <w:lang w:val="pl-PL"/>
        </w:rPr>
      </w:pPr>
      <w:r w:rsidRPr="007C466A">
        <w:rPr>
          <w:rStyle w:val="Brak"/>
          <w:rFonts w:ascii="Calibri" w:hAnsi="Calibri"/>
          <w:sz w:val="12"/>
          <w:szCs w:val="12"/>
          <w:lang w:val="pl-PL"/>
        </w:rPr>
        <w:lastRenderedPageBreak/>
        <w:t xml:space="preserve">Pewne oświadczenia P&amp;G zawarte w niniejszym komunikacie, w tym oświadczenia dotyczące zamierzeń, </w:t>
      </w:r>
      <w:proofErr w:type="spellStart"/>
      <w:r w:rsidRPr="007C466A">
        <w:rPr>
          <w:rStyle w:val="Brak"/>
          <w:rFonts w:ascii="Calibri" w:hAnsi="Calibri"/>
          <w:sz w:val="12"/>
          <w:szCs w:val="12"/>
          <w:lang w:val="pl-PL"/>
        </w:rPr>
        <w:t>szacunk</w:t>
      </w:r>
      <w:r>
        <w:rPr>
          <w:rStyle w:val="Brak"/>
          <w:rFonts w:ascii="Calibri" w:hAnsi="Calibri"/>
          <w:sz w:val="12"/>
          <w:szCs w:val="12"/>
          <w:lang w:val="es-ES_tradnl"/>
        </w:rPr>
        <w:t>ó</w:t>
      </w:r>
      <w:proofErr w:type="spellEnd"/>
      <w:r w:rsidRPr="007C466A">
        <w:rPr>
          <w:rStyle w:val="Brak"/>
          <w:rFonts w:ascii="Calibri" w:hAnsi="Calibri"/>
          <w:sz w:val="12"/>
          <w:szCs w:val="12"/>
          <w:lang w:val="pl-PL"/>
        </w:rPr>
        <w:t>w, prognoz, cel</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w, zobowiązań i spodziewanych wynik</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 xml:space="preserve">w w obszarze przeciwdziałania zmianom klimatu i innych związanych z nim obszarach w ramach działań ESG, a także założenia, na </w:t>
      </w:r>
      <w:proofErr w:type="spellStart"/>
      <w:r w:rsidRPr="007C466A">
        <w:rPr>
          <w:rStyle w:val="Brak"/>
          <w:rFonts w:ascii="Calibri" w:hAnsi="Calibri"/>
          <w:sz w:val="12"/>
          <w:szCs w:val="12"/>
          <w:lang w:val="pl-PL"/>
        </w:rPr>
        <w:t>kt</w:t>
      </w:r>
      <w:r>
        <w:rPr>
          <w:rStyle w:val="Brak"/>
          <w:rFonts w:ascii="Calibri" w:hAnsi="Calibri"/>
          <w:sz w:val="12"/>
          <w:szCs w:val="12"/>
          <w:lang w:val="es-ES_tradnl"/>
        </w:rPr>
        <w:t>ó</w:t>
      </w:r>
      <w:r w:rsidRPr="007C466A">
        <w:rPr>
          <w:rStyle w:val="Brak"/>
          <w:rFonts w:ascii="Calibri" w:hAnsi="Calibri"/>
          <w:sz w:val="12"/>
          <w:szCs w:val="12"/>
          <w:lang w:val="pl-PL"/>
        </w:rPr>
        <w:t>rych</w:t>
      </w:r>
      <w:proofErr w:type="spellEnd"/>
      <w:r w:rsidRPr="007C466A">
        <w:rPr>
          <w:rStyle w:val="Brak"/>
          <w:rFonts w:ascii="Calibri" w:hAnsi="Calibri"/>
          <w:sz w:val="12"/>
          <w:szCs w:val="12"/>
          <w:lang w:val="pl-PL"/>
        </w:rPr>
        <w:t xml:space="preserve"> wspomniane oświadczenia są oparte, stanowią „oświadczenia dotyczące zdarzeń przyszłych” (ang. </w:t>
      </w:r>
      <w:proofErr w:type="spellStart"/>
      <w:r w:rsidRPr="007C466A">
        <w:rPr>
          <w:rStyle w:val="Brak"/>
          <w:rFonts w:ascii="Calibri" w:hAnsi="Calibri"/>
          <w:i/>
          <w:iCs/>
          <w:sz w:val="12"/>
          <w:szCs w:val="12"/>
          <w:lang w:val="pl-PL"/>
        </w:rPr>
        <w:t>forward-looking</w:t>
      </w:r>
      <w:proofErr w:type="spellEnd"/>
      <w:r w:rsidRPr="007C466A">
        <w:rPr>
          <w:rStyle w:val="Brak"/>
          <w:rFonts w:ascii="Calibri" w:hAnsi="Calibri"/>
          <w:i/>
          <w:iCs/>
          <w:sz w:val="12"/>
          <w:szCs w:val="12"/>
          <w:lang w:val="pl-PL"/>
        </w:rPr>
        <w:t xml:space="preserve"> </w:t>
      </w:r>
      <w:proofErr w:type="spellStart"/>
      <w:r w:rsidRPr="007C466A">
        <w:rPr>
          <w:rStyle w:val="Brak"/>
          <w:rFonts w:ascii="Calibri" w:hAnsi="Calibri"/>
          <w:i/>
          <w:iCs/>
          <w:sz w:val="12"/>
          <w:szCs w:val="12"/>
          <w:lang w:val="pl-PL"/>
        </w:rPr>
        <w:t>statements</w:t>
      </w:r>
      <w:proofErr w:type="spellEnd"/>
      <w:r w:rsidRPr="007C466A">
        <w:rPr>
          <w:rStyle w:val="Brak"/>
          <w:rFonts w:ascii="Calibri" w:hAnsi="Calibri"/>
          <w:sz w:val="12"/>
          <w:szCs w:val="12"/>
          <w:lang w:val="pl-PL"/>
        </w:rPr>
        <w:t>) w rozumieniu ustawy z 1995 r. o reformie przepis</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w procesowych dotyczących papier</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w wartościowych (</w:t>
      </w:r>
      <w:proofErr w:type="spellStart"/>
      <w:r w:rsidRPr="007C466A">
        <w:rPr>
          <w:rStyle w:val="Brak"/>
          <w:rFonts w:ascii="Calibri" w:hAnsi="Calibri"/>
          <w:i/>
          <w:iCs/>
          <w:sz w:val="12"/>
          <w:szCs w:val="12"/>
          <w:lang w:val="pl-PL"/>
        </w:rPr>
        <w:t>Private</w:t>
      </w:r>
      <w:proofErr w:type="spellEnd"/>
      <w:r w:rsidRPr="007C466A">
        <w:rPr>
          <w:rStyle w:val="Brak"/>
          <w:rFonts w:ascii="Calibri" w:hAnsi="Calibri"/>
          <w:i/>
          <w:iCs/>
          <w:sz w:val="12"/>
          <w:szCs w:val="12"/>
          <w:lang w:val="pl-PL"/>
        </w:rPr>
        <w:t xml:space="preserve"> Securities </w:t>
      </w:r>
      <w:proofErr w:type="spellStart"/>
      <w:r w:rsidRPr="007C466A">
        <w:rPr>
          <w:rStyle w:val="Brak"/>
          <w:rFonts w:ascii="Calibri" w:hAnsi="Calibri"/>
          <w:i/>
          <w:iCs/>
          <w:sz w:val="12"/>
          <w:szCs w:val="12"/>
          <w:lang w:val="pl-PL"/>
        </w:rPr>
        <w:t>Litigation</w:t>
      </w:r>
      <w:proofErr w:type="spellEnd"/>
      <w:r w:rsidRPr="007C466A">
        <w:rPr>
          <w:rStyle w:val="Brak"/>
          <w:rFonts w:ascii="Calibri" w:hAnsi="Calibri"/>
          <w:i/>
          <w:iCs/>
          <w:sz w:val="12"/>
          <w:szCs w:val="12"/>
          <w:lang w:val="pl-PL"/>
        </w:rPr>
        <w:t xml:space="preserve"> Reform </w:t>
      </w:r>
      <w:proofErr w:type="spellStart"/>
      <w:r w:rsidRPr="007C466A">
        <w:rPr>
          <w:rStyle w:val="Brak"/>
          <w:rFonts w:ascii="Calibri" w:hAnsi="Calibri"/>
          <w:i/>
          <w:iCs/>
          <w:sz w:val="12"/>
          <w:szCs w:val="12"/>
          <w:lang w:val="pl-PL"/>
        </w:rPr>
        <w:t>Act</w:t>
      </w:r>
      <w:proofErr w:type="spellEnd"/>
      <w:r w:rsidRPr="007C466A">
        <w:rPr>
          <w:rStyle w:val="Brak"/>
          <w:rFonts w:ascii="Calibri" w:hAnsi="Calibri"/>
          <w:sz w:val="12"/>
          <w:szCs w:val="12"/>
          <w:lang w:val="pl-PL"/>
        </w:rPr>
        <w:t>), art. 27A ustawy z 1933 r. o papierach wartościowych (</w:t>
      </w:r>
      <w:r w:rsidRPr="007C466A">
        <w:rPr>
          <w:rStyle w:val="Brak"/>
          <w:rFonts w:ascii="Calibri" w:hAnsi="Calibri"/>
          <w:i/>
          <w:iCs/>
          <w:sz w:val="12"/>
          <w:szCs w:val="12"/>
          <w:lang w:val="pl-PL"/>
        </w:rPr>
        <w:t xml:space="preserve">Securities </w:t>
      </w:r>
      <w:proofErr w:type="spellStart"/>
      <w:r w:rsidRPr="007C466A">
        <w:rPr>
          <w:rStyle w:val="Brak"/>
          <w:rFonts w:ascii="Calibri" w:hAnsi="Calibri"/>
          <w:i/>
          <w:iCs/>
          <w:sz w:val="12"/>
          <w:szCs w:val="12"/>
          <w:lang w:val="pl-PL"/>
        </w:rPr>
        <w:t>Act</w:t>
      </w:r>
      <w:proofErr w:type="spellEnd"/>
      <w:r w:rsidRPr="007C466A">
        <w:rPr>
          <w:rStyle w:val="Brak"/>
          <w:rFonts w:ascii="Calibri" w:hAnsi="Calibri"/>
          <w:sz w:val="12"/>
          <w:szCs w:val="12"/>
          <w:lang w:val="pl-PL"/>
        </w:rPr>
        <w:t>) i art. 21E ustawy z 1934 r. o giełdzie papier</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w wartościowych (</w:t>
      </w:r>
      <w:r w:rsidRPr="007C466A">
        <w:rPr>
          <w:rStyle w:val="Brak"/>
          <w:rFonts w:ascii="Calibri" w:hAnsi="Calibri"/>
          <w:i/>
          <w:iCs/>
          <w:sz w:val="12"/>
          <w:szCs w:val="12"/>
          <w:lang w:val="pl-PL"/>
        </w:rPr>
        <w:t xml:space="preserve">Securities Exchange </w:t>
      </w:r>
      <w:proofErr w:type="spellStart"/>
      <w:r w:rsidRPr="007C466A">
        <w:rPr>
          <w:rStyle w:val="Brak"/>
          <w:rFonts w:ascii="Calibri" w:hAnsi="Calibri"/>
          <w:i/>
          <w:iCs/>
          <w:sz w:val="12"/>
          <w:szCs w:val="12"/>
          <w:lang w:val="pl-PL"/>
        </w:rPr>
        <w:t>Act</w:t>
      </w:r>
      <w:proofErr w:type="spellEnd"/>
      <w:r w:rsidRPr="007C466A">
        <w:rPr>
          <w:rStyle w:val="Brak"/>
          <w:rFonts w:ascii="Calibri" w:hAnsi="Calibri"/>
          <w:sz w:val="12"/>
          <w:szCs w:val="12"/>
          <w:lang w:val="pl-PL"/>
        </w:rPr>
        <w:t>). Oświadczenia dotyczące zdarzeń przyszłych zazwyczaj zawierają wyrażenia takie jak „uważać”, „przewidywać”, „spodziewać się”, „oczekiwać”, „zamierzać”, „</w:t>
      </w:r>
      <w:r>
        <w:rPr>
          <w:rStyle w:val="Brak"/>
          <w:rFonts w:ascii="Calibri" w:hAnsi="Calibri"/>
          <w:sz w:val="12"/>
          <w:szCs w:val="12"/>
          <w:lang w:val="it-IT"/>
        </w:rPr>
        <w:t>strategia</w:t>
      </w:r>
      <w:r w:rsidRPr="007C466A">
        <w:rPr>
          <w:rStyle w:val="Brak"/>
          <w:rFonts w:ascii="Calibri" w:hAnsi="Calibri"/>
          <w:sz w:val="12"/>
          <w:szCs w:val="12"/>
          <w:lang w:val="pl-PL"/>
        </w:rPr>
        <w:t xml:space="preserve">”, „przyszłość”, „możliwość”, „plan”, „może”, „powinno się”, „będzie”, „byłoby”, „kontynuować”, „prawdopodobnie będzie skutkować”, „założenie”, „zamierzenie”, „cel” i podobne. Oświadczenia dotyczące zdarzeń przyszłych przedstawiają jedynie stan na dzień ich publikacji i są oparte na obecnych przewidywaniach i założeniach, </w:t>
      </w:r>
      <w:proofErr w:type="spellStart"/>
      <w:r w:rsidRPr="007C466A">
        <w:rPr>
          <w:rStyle w:val="Brak"/>
          <w:rFonts w:ascii="Calibri" w:hAnsi="Calibri"/>
          <w:sz w:val="12"/>
          <w:szCs w:val="12"/>
          <w:lang w:val="pl-PL"/>
        </w:rPr>
        <w:t>kt</w:t>
      </w:r>
      <w:r>
        <w:rPr>
          <w:rStyle w:val="Brak"/>
          <w:rFonts w:ascii="Calibri" w:hAnsi="Calibri"/>
          <w:sz w:val="12"/>
          <w:szCs w:val="12"/>
          <w:lang w:val="es-ES_tradnl"/>
        </w:rPr>
        <w:t>ó</w:t>
      </w:r>
      <w:proofErr w:type="spellEnd"/>
      <w:r w:rsidRPr="007C466A">
        <w:rPr>
          <w:rStyle w:val="Brak"/>
          <w:rFonts w:ascii="Calibri" w:hAnsi="Calibri"/>
          <w:sz w:val="12"/>
          <w:szCs w:val="12"/>
          <w:lang w:val="pl-PL"/>
        </w:rPr>
        <w:t>re są uzależnione od ryzyka i czynnik</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 xml:space="preserve">w losowych, </w:t>
      </w:r>
      <w:proofErr w:type="spellStart"/>
      <w:r w:rsidRPr="007C466A">
        <w:rPr>
          <w:rStyle w:val="Brak"/>
          <w:rFonts w:ascii="Calibri" w:hAnsi="Calibri"/>
          <w:sz w:val="12"/>
          <w:szCs w:val="12"/>
          <w:lang w:val="pl-PL"/>
        </w:rPr>
        <w:t>kt</w:t>
      </w:r>
      <w:r>
        <w:rPr>
          <w:rStyle w:val="Brak"/>
          <w:rFonts w:ascii="Calibri" w:hAnsi="Calibri"/>
          <w:sz w:val="12"/>
          <w:szCs w:val="12"/>
          <w:lang w:val="es-ES_tradnl"/>
        </w:rPr>
        <w:t>ó</w:t>
      </w:r>
      <w:proofErr w:type="spellEnd"/>
      <w:r w:rsidRPr="007C466A">
        <w:rPr>
          <w:rStyle w:val="Brak"/>
          <w:rFonts w:ascii="Calibri" w:hAnsi="Calibri"/>
          <w:sz w:val="12"/>
          <w:szCs w:val="12"/>
          <w:lang w:val="pl-PL"/>
        </w:rPr>
        <w:t>re mogą sprawić, że ostateczne wyniki będą znaczą</w:t>
      </w:r>
      <w:r>
        <w:rPr>
          <w:rStyle w:val="Brak"/>
          <w:rFonts w:ascii="Calibri" w:hAnsi="Calibri"/>
          <w:sz w:val="12"/>
          <w:szCs w:val="12"/>
          <w:lang w:val="it-IT"/>
        </w:rPr>
        <w:t>co r</w:t>
      </w:r>
      <w:proofErr w:type="spellStart"/>
      <w:r w:rsidRPr="007C466A">
        <w:rPr>
          <w:rStyle w:val="Brak"/>
          <w:rFonts w:ascii="Calibri" w:hAnsi="Calibri"/>
          <w:sz w:val="12"/>
          <w:szCs w:val="12"/>
          <w:lang w:val="pl-PL"/>
        </w:rPr>
        <w:t>óżniły</w:t>
      </w:r>
      <w:proofErr w:type="spellEnd"/>
      <w:r w:rsidRPr="007C466A">
        <w:rPr>
          <w:rStyle w:val="Brak"/>
          <w:rFonts w:ascii="Calibri" w:hAnsi="Calibri"/>
          <w:sz w:val="12"/>
          <w:szCs w:val="12"/>
          <w:lang w:val="pl-PL"/>
        </w:rPr>
        <w:t xml:space="preserve"> się od wyrażonych w </w:t>
      </w:r>
      <w:proofErr w:type="spellStart"/>
      <w:r w:rsidRPr="007C466A">
        <w:rPr>
          <w:rStyle w:val="Brak"/>
          <w:rFonts w:ascii="Calibri" w:hAnsi="Calibri"/>
          <w:sz w:val="12"/>
          <w:szCs w:val="12"/>
          <w:lang w:val="pl-PL"/>
        </w:rPr>
        <w:t>spos</w:t>
      </w:r>
      <w:r>
        <w:rPr>
          <w:rStyle w:val="Brak"/>
          <w:rFonts w:ascii="Calibri" w:hAnsi="Calibri"/>
          <w:sz w:val="12"/>
          <w:szCs w:val="12"/>
          <w:lang w:val="es-ES_tradnl"/>
        </w:rPr>
        <w:t>ó</w:t>
      </w:r>
      <w:proofErr w:type="spellEnd"/>
      <w:r w:rsidRPr="007C466A">
        <w:rPr>
          <w:rStyle w:val="Brak"/>
          <w:rFonts w:ascii="Calibri" w:hAnsi="Calibri"/>
          <w:sz w:val="12"/>
          <w:szCs w:val="12"/>
          <w:lang w:val="pl-PL"/>
        </w:rPr>
        <w:t xml:space="preserve">b bezpośredni lub sugerowany w oświadczeniach dotyczących zdarzeń przyszłych. </w:t>
      </w:r>
      <w:proofErr w:type="spellStart"/>
      <w:r w:rsidRPr="007C466A">
        <w:rPr>
          <w:rStyle w:val="Brak"/>
          <w:rFonts w:ascii="Calibri" w:hAnsi="Calibri"/>
          <w:sz w:val="12"/>
          <w:szCs w:val="12"/>
          <w:lang w:val="pl-PL"/>
        </w:rPr>
        <w:t>Niekt</w:t>
      </w:r>
      <w:r>
        <w:rPr>
          <w:rStyle w:val="Brak"/>
          <w:rFonts w:ascii="Calibri" w:hAnsi="Calibri"/>
          <w:sz w:val="12"/>
          <w:szCs w:val="12"/>
          <w:lang w:val="es-ES_tradnl"/>
        </w:rPr>
        <w:t>ó</w:t>
      </w:r>
      <w:proofErr w:type="spellEnd"/>
      <w:r w:rsidRPr="007C466A">
        <w:rPr>
          <w:rStyle w:val="Brak"/>
          <w:rFonts w:ascii="Calibri" w:hAnsi="Calibri"/>
          <w:sz w:val="12"/>
          <w:szCs w:val="12"/>
          <w:lang w:val="pl-PL"/>
        </w:rPr>
        <w:t xml:space="preserve">re czynniki losowe zostały </w:t>
      </w:r>
      <w:proofErr w:type="spellStart"/>
      <w:r w:rsidRPr="007C466A">
        <w:rPr>
          <w:rStyle w:val="Brak"/>
          <w:rFonts w:ascii="Calibri" w:hAnsi="Calibri"/>
          <w:sz w:val="12"/>
          <w:szCs w:val="12"/>
          <w:lang w:val="pl-PL"/>
        </w:rPr>
        <w:t>pokr</w:t>
      </w:r>
      <w:r>
        <w:rPr>
          <w:rStyle w:val="Brak"/>
          <w:rFonts w:ascii="Calibri" w:hAnsi="Calibri"/>
          <w:sz w:val="12"/>
          <w:szCs w:val="12"/>
          <w:lang w:val="es-ES_tradnl"/>
        </w:rPr>
        <w:t>ó</w:t>
      </w:r>
      <w:r w:rsidRPr="007C466A">
        <w:rPr>
          <w:rStyle w:val="Brak"/>
          <w:rFonts w:ascii="Calibri" w:hAnsi="Calibri"/>
          <w:sz w:val="12"/>
          <w:szCs w:val="12"/>
          <w:lang w:val="pl-PL"/>
        </w:rPr>
        <w:t>tce</w:t>
      </w:r>
      <w:proofErr w:type="spellEnd"/>
      <w:r w:rsidRPr="007C466A">
        <w:rPr>
          <w:rStyle w:val="Brak"/>
          <w:rFonts w:ascii="Calibri" w:hAnsi="Calibri"/>
          <w:sz w:val="12"/>
          <w:szCs w:val="12"/>
          <w:lang w:val="pl-PL"/>
        </w:rPr>
        <w:t xml:space="preserve"> przedstawione w planie działania P&amp;G w zakresie przeciwdziałania zmianom klimatycznym (</w:t>
      </w:r>
      <w:proofErr w:type="spellStart"/>
      <w:r w:rsidRPr="007C466A">
        <w:rPr>
          <w:rStyle w:val="Brak"/>
          <w:rFonts w:ascii="Calibri" w:hAnsi="Calibri"/>
          <w:i/>
          <w:iCs/>
          <w:sz w:val="12"/>
          <w:szCs w:val="12"/>
          <w:lang w:val="pl-PL"/>
        </w:rPr>
        <w:t>Climate</w:t>
      </w:r>
      <w:proofErr w:type="spellEnd"/>
      <w:r w:rsidRPr="007C466A">
        <w:rPr>
          <w:rStyle w:val="Brak"/>
          <w:rFonts w:ascii="Calibri" w:hAnsi="Calibri"/>
          <w:i/>
          <w:iCs/>
          <w:sz w:val="12"/>
          <w:szCs w:val="12"/>
          <w:lang w:val="pl-PL"/>
        </w:rPr>
        <w:t xml:space="preserve"> </w:t>
      </w:r>
      <w:proofErr w:type="spellStart"/>
      <w:r w:rsidRPr="007C466A">
        <w:rPr>
          <w:rStyle w:val="Brak"/>
          <w:rFonts w:ascii="Calibri" w:hAnsi="Calibri"/>
          <w:i/>
          <w:iCs/>
          <w:sz w:val="12"/>
          <w:szCs w:val="12"/>
          <w:lang w:val="pl-PL"/>
        </w:rPr>
        <w:t>Transition</w:t>
      </w:r>
      <w:proofErr w:type="spellEnd"/>
      <w:r w:rsidRPr="007C466A">
        <w:rPr>
          <w:rStyle w:val="Brak"/>
          <w:rFonts w:ascii="Calibri" w:hAnsi="Calibri"/>
          <w:i/>
          <w:iCs/>
          <w:sz w:val="12"/>
          <w:szCs w:val="12"/>
          <w:lang w:val="pl-PL"/>
        </w:rPr>
        <w:t xml:space="preserve"> Action Plan</w:t>
      </w:r>
      <w:r w:rsidRPr="007C466A">
        <w:rPr>
          <w:rStyle w:val="Brak"/>
          <w:rFonts w:ascii="Calibri" w:hAnsi="Calibri"/>
          <w:sz w:val="12"/>
          <w:szCs w:val="12"/>
          <w:lang w:val="pl-PL"/>
        </w:rPr>
        <w:t>) w części pt.</w:t>
      </w:r>
      <w:r w:rsidRPr="007C466A">
        <w:rPr>
          <w:rStyle w:val="Brak"/>
          <w:rFonts w:ascii="Calibri" w:hAnsi="Calibri"/>
          <w:i/>
          <w:iCs/>
          <w:sz w:val="12"/>
          <w:szCs w:val="12"/>
          <w:lang w:val="pl-PL"/>
        </w:rPr>
        <w:t xml:space="preserve"> </w:t>
      </w:r>
      <w:proofErr w:type="spellStart"/>
      <w:r w:rsidRPr="007C466A">
        <w:rPr>
          <w:rStyle w:val="Brak"/>
          <w:rFonts w:ascii="Calibri" w:hAnsi="Calibri"/>
          <w:i/>
          <w:iCs/>
          <w:sz w:val="12"/>
          <w:szCs w:val="12"/>
          <w:lang w:val="pl-PL"/>
        </w:rPr>
        <w:t>Sources</w:t>
      </w:r>
      <w:proofErr w:type="spellEnd"/>
      <w:r w:rsidRPr="007C466A">
        <w:rPr>
          <w:rStyle w:val="Brak"/>
          <w:rFonts w:ascii="Calibri" w:hAnsi="Calibri"/>
          <w:i/>
          <w:iCs/>
          <w:sz w:val="12"/>
          <w:szCs w:val="12"/>
          <w:lang w:val="pl-PL"/>
        </w:rPr>
        <w:t xml:space="preserve"> of </w:t>
      </w:r>
      <w:proofErr w:type="spellStart"/>
      <w:r w:rsidRPr="007C466A">
        <w:rPr>
          <w:rStyle w:val="Brak"/>
          <w:rFonts w:ascii="Calibri" w:hAnsi="Calibri"/>
          <w:i/>
          <w:iCs/>
          <w:sz w:val="12"/>
          <w:szCs w:val="12"/>
          <w:lang w:val="pl-PL"/>
        </w:rPr>
        <w:t>Uncertainty</w:t>
      </w:r>
      <w:proofErr w:type="spellEnd"/>
      <w:r>
        <w:rPr>
          <w:rStyle w:val="Brak"/>
          <w:rFonts w:ascii="Calibri" w:hAnsi="Calibri"/>
          <w:sz w:val="12"/>
          <w:szCs w:val="12"/>
          <w:lang w:val="de-DE"/>
        </w:rPr>
        <w:t xml:space="preserve">. </w:t>
      </w:r>
      <w:proofErr w:type="spellStart"/>
      <w:r>
        <w:rPr>
          <w:rStyle w:val="Brak"/>
          <w:rFonts w:ascii="Calibri" w:hAnsi="Calibri"/>
          <w:sz w:val="12"/>
          <w:szCs w:val="12"/>
          <w:lang w:val="de-DE"/>
        </w:rPr>
        <w:t>Wi</w:t>
      </w:r>
      <w:r w:rsidRPr="007C466A">
        <w:rPr>
          <w:rStyle w:val="Brak"/>
          <w:rFonts w:ascii="Calibri" w:hAnsi="Calibri"/>
          <w:sz w:val="12"/>
          <w:szCs w:val="12"/>
          <w:lang w:val="pl-PL"/>
        </w:rPr>
        <w:t>ęcej</w:t>
      </w:r>
      <w:proofErr w:type="spellEnd"/>
      <w:r w:rsidRPr="007C466A">
        <w:rPr>
          <w:rStyle w:val="Brak"/>
          <w:rFonts w:ascii="Calibri" w:hAnsi="Calibri"/>
          <w:sz w:val="12"/>
          <w:szCs w:val="12"/>
          <w:lang w:val="pl-PL"/>
        </w:rPr>
        <w:t xml:space="preserve"> informacji na temat czynnik</w:t>
      </w:r>
      <w:proofErr w:type="spellStart"/>
      <w:r>
        <w:rPr>
          <w:rStyle w:val="Brak"/>
          <w:rFonts w:ascii="Calibri" w:hAnsi="Calibri"/>
          <w:sz w:val="12"/>
          <w:szCs w:val="12"/>
          <w:lang w:val="es-ES_tradnl"/>
        </w:rPr>
        <w:t>ó</w:t>
      </w:r>
      <w:proofErr w:type="spellEnd"/>
      <w:r w:rsidRPr="007C466A">
        <w:rPr>
          <w:rStyle w:val="Brak"/>
          <w:rFonts w:ascii="Calibri" w:hAnsi="Calibri"/>
          <w:sz w:val="12"/>
          <w:szCs w:val="12"/>
          <w:lang w:val="pl-PL"/>
        </w:rPr>
        <w:t xml:space="preserve">w, </w:t>
      </w:r>
      <w:proofErr w:type="spellStart"/>
      <w:r w:rsidRPr="007C466A">
        <w:rPr>
          <w:rStyle w:val="Brak"/>
          <w:rFonts w:ascii="Calibri" w:hAnsi="Calibri"/>
          <w:sz w:val="12"/>
          <w:szCs w:val="12"/>
          <w:lang w:val="pl-PL"/>
        </w:rPr>
        <w:t>kt</w:t>
      </w:r>
      <w:r>
        <w:rPr>
          <w:rStyle w:val="Brak"/>
          <w:rFonts w:ascii="Calibri" w:hAnsi="Calibri"/>
          <w:sz w:val="12"/>
          <w:szCs w:val="12"/>
          <w:lang w:val="es-ES_tradnl"/>
        </w:rPr>
        <w:t>ó</w:t>
      </w:r>
      <w:proofErr w:type="spellEnd"/>
      <w:r w:rsidRPr="007C466A">
        <w:rPr>
          <w:rStyle w:val="Brak"/>
          <w:rFonts w:ascii="Calibri" w:hAnsi="Calibri"/>
          <w:sz w:val="12"/>
          <w:szCs w:val="12"/>
          <w:lang w:val="pl-PL"/>
        </w:rPr>
        <w:t>re mogą sprawić, że rzeczywiste wyniki i zdarzenia będą znaczą</w:t>
      </w:r>
      <w:r>
        <w:rPr>
          <w:rStyle w:val="Brak"/>
          <w:rFonts w:ascii="Calibri" w:hAnsi="Calibri"/>
          <w:sz w:val="12"/>
          <w:szCs w:val="12"/>
          <w:lang w:val="it-IT"/>
        </w:rPr>
        <w:t>co r</w:t>
      </w:r>
      <w:proofErr w:type="spellStart"/>
      <w:r w:rsidRPr="007C466A">
        <w:rPr>
          <w:rStyle w:val="Brak"/>
          <w:rFonts w:ascii="Calibri" w:hAnsi="Calibri"/>
          <w:sz w:val="12"/>
          <w:szCs w:val="12"/>
          <w:lang w:val="pl-PL"/>
        </w:rPr>
        <w:t>óżniły</w:t>
      </w:r>
      <w:proofErr w:type="spellEnd"/>
      <w:r w:rsidRPr="007C466A">
        <w:rPr>
          <w:rStyle w:val="Brak"/>
          <w:rFonts w:ascii="Calibri" w:hAnsi="Calibri"/>
          <w:sz w:val="12"/>
          <w:szCs w:val="12"/>
          <w:lang w:val="pl-PL"/>
        </w:rPr>
        <w:t xml:space="preserve"> się od przewidywanych w niniejszym komunikacie, można znaleźć w najnowszych sprawozdaniach P&amp;G (formularze 10-K, 10-Q i 8-K). P&amp;G nie zobowiązuje się publicznie do aktualizacji ani korygowania jakichkolwiek oświadczeń dotyczących zdarzeń przyszłych w wyniku pojawienia się nowych informacji, przyszłych zdarzeń lub z jakiekolwiek innej przyczyny, z wyjątkiem </w:t>
      </w:r>
      <w:proofErr w:type="spellStart"/>
      <w:r w:rsidRPr="007C466A">
        <w:rPr>
          <w:rStyle w:val="Brak"/>
          <w:rFonts w:ascii="Calibri" w:hAnsi="Calibri"/>
          <w:sz w:val="12"/>
          <w:szCs w:val="12"/>
          <w:lang w:val="pl-PL"/>
        </w:rPr>
        <w:t>przypadk</w:t>
      </w:r>
      <w:r>
        <w:rPr>
          <w:rStyle w:val="Brak"/>
          <w:rFonts w:ascii="Calibri" w:hAnsi="Calibri"/>
          <w:sz w:val="12"/>
          <w:szCs w:val="12"/>
          <w:lang w:val="es-ES_tradnl"/>
        </w:rPr>
        <w:t>ó</w:t>
      </w:r>
      <w:proofErr w:type="spellEnd"/>
      <w:r w:rsidRPr="007C466A">
        <w:rPr>
          <w:rStyle w:val="Brak"/>
          <w:rFonts w:ascii="Calibri" w:hAnsi="Calibri"/>
          <w:sz w:val="12"/>
          <w:szCs w:val="12"/>
          <w:lang w:val="pl-PL"/>
        </w:rPr>
        <w:t>w wymaganych przez przepisy prawa.*</w:t>
      </w:r>
    </w:p>
    <w:p w14:paraId="6867AEA1" w14:textId="77777777" w:rsidR="00CE29BA" w:rsidRPr="007C466A" w:rsidRDefault="00CE29BA">
      <w:pPr>
        <w:pStyle w:val="TreA"/>
        <w:spacing w:line="256" w:lineRule="auto"/>
        <w:jc w:val="both"/>
        <w:rPr>
          <w:rStyle w:val="Brak"/>
          <w:rFonts w:ascii="Calibri" w:eastAsia="Calibri" w:hAnsi="Calibri" w:cs="Calibri"/>
          <w:sz w:val="22"/>
          <w:szCs w:val="22"/>
          <w:lang w:val="pl-PL"/>
        </w:rPr>
      </w:pPr>
    </w:p>
    <w:p w14:paraId="6CA34228" w14:textId="77777777" w:rsidR="00CE29BA" w:rsidRPr="007C466A" w:rsidRDefault="006171D3">
      <w:pPr>
        <w:pStyle w:val="TreA"/>
        <w:spacing w:line="256" w:lineRule="auto"/>
        <w:jc w:val="both"/>
        <w:rPr>
          <w:lang w:val="pl-PL"/>
        </w:rPr>
      </w:pPr>
      <w:r w:rsidRPr="007C466A">
        <w:rPr>
          <w:rStyle w:val="Brak"/>
          <w:rFonts w:ascii="Calibri" w:hAnsi="Calibri"/>
          <w:sz w:val="12"/>
          <w:szCs w:val="12"/>
          <w:lang w:val="pl-PL"/>
        </w:rPr>
        <w:t xml:space="preserve">*Niniejszy fragmenty dotyczy regulacji obowiązujących w Stanach Zjednoczonych.  </w:t>
      </w:r>
      <w:bookmarkEnd w:id="1"/>
    </w:p>
    <w:sectPr w:rsidR="00CE29BA" w:rsidRPr="007C466A">
      <w:headerReference w:type="default" r:id="rId21"/>
      <w:footerReference w:type="default" r:id="rId2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A04D" w14:textId="77777777" w:rsidR="00E61E4A" w:rsidRDefault="00E61E4A">
      <w:r>
        <w:separator/>
      </w:r>
    </w:p>
  </w:endnote>
  <w:endnote w:type="continuationSeparator" w:id="0">
    <w:p w14:paraId="5F576CDC" w14:textId="77777777" w:rsidR="00E61E4A" w:rsidRDefault="00E6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EA7B" w14:textId="77777777" w:rsidR="00CE29BA" w:rsidRDefault="00CE29BA">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2548" w14:textId="77777777" w:rsidR="00E61E4A" w:rsidRDefault="00E61E4A">
      <w:r>
        <w:separator/>
      </w:r>
    </w:p>
  </w:footnote>
  <w:footnote w:type="continuationSeparator" w:id="0">
    <w:p w14:paraId="3AD1E9DA" w14:textId="77777777" w:rsidR="00E61E4A" w:rsidRDefault="00E61E4A">
      <w:r>
        <w:continuationSeparator/>
      </w:r>
    </w:p>
  </w:footnote>
  <w:footnote w:type="continuationNotice" w:id="1">
    <w:p w14:paraId="3ADCD06F" w14:textId="77777777" w:rsidR="00E61E4A" w:rsidRDefault="00E61E4A"/>
  </w:footnote>
  <w:footnote w:id="2">
    <w:p w14:paraId="74A2AB35" w14:textId="77777777" w:rsidR="00CE29BA" w:rsidRPr="007C466A" w:rsidRDefault="006171D3">
      <w:pPr>
        <w:pStyle w:val="FootnoteText"/>
        <w:rPr>
          <w:rStyle w:val="Brak"/>
          <w:rFonts w:ascii="Calibri" w:eastAsia="Calibri" w:hAnsi="Calibri" w:cs="Calibri"/>
          <w:sz w:val="16"/>
          <w:szCs w:val="16"/>
          <w:lang w:val="pl-PL"/>
        </w:rPr>
      </w:pPr>
      <w:r>
        <w:rPr>
          <w:rStyle w:val="Brak"/>
          <w:rFonts w:ascii="Calibri" w:eastAsia="Calibri" w:hAnsi="Calibri" w:cs="Calibri"/>
          <w:sz w:val="22"/>
          <w:szCs w:val="22"/>
          <w:vertAlign w:val="superscript"/>
        </w:rPr>
        <w:footnoteRef/>
      </w:r>
      <w:r w:rsidRPr="007C466A">
        <w:rPr>
          <w:rStyle w:val="Brak"/>
          <w:rFonts w:ascii="Calibri" w:hAnsi="Calibri"/>
          <w:sz w:val="16"/>
          <w:szCs w:val="16"/>
          <w:lang w:val="pl-PL"/>
        </w:rPr>
        <w:t xml:space="preserve"> Cele SBT P&amp;G na 2030 r. w kategorii emisji zakresu 3: </w:t>
      </w:r>
    </w:p>
    <w:p w14:paraId="1F8EFF13" w14:textId="77777777" w:rsidR="00CE29BA" w:rsidRPr="007C466A" w:rsidRDefault="006171D3">
      <w:pPr>
        <w:pStyle w:val="ListParagraph"/>
        <w:numPr>
          <w:ilvl w:val="0"/>
          <w:numId w:val="5"/>
        </w:numPr>
        <w:rPr>
          <w:sz w:val="16"/>
          <w:szCs w:val="16"/>
          <w:lang w:val="pl-PL"/>
        </w:rPr>
      </w:pPr>
      <w:r w:rsidRPr="007C466A">
        <w:rPr>
          <w:rStyle w:val="BrakA"/>
          <w:sz w:val="16"/>
          <w:szCs w:val="16"/>
          <w:lang w:val="pl-PL"/>
        </w:rPr>
        <w:t>Ograniczenie do 2030 r. emisji w łańcuchu dostaw w kategoriach priorytetowych o 40% na jednostkę produkcji. Kategorie priorytetowe P&amp;G stanowią ponad 90% emisji w łańcuchu dostaw firmy.</w:t>
      </w:r>
    </w:p>
    <w:p w14:paraId="4BDC4841" w14:textId="77777777" w:rsidR="00CE29BA" w:rsidRPr="007C466A" w:rsidRDefault="006171D3">
      <w:pPr>
        <w:pStyle w:val="ListParagraph"/>
        <w:numPr>
          <w:ilvl w:val="0"/>
          <w:numId w:val="6"/>
        </w:numPr>
        <w:rPr>
          <w:sz w:val="16"/>
          <w:szCs w:val="16"/>
          <w:lang w:val="pl-PL"/>
        </w:rPr>
      </w:pPr>
      <w:r w:rsidRPr="007C466A">
        <w:rPr>
          <w:rStyle w:val="BrakA"/>
          <w:sz w:val="16"/>
          <w:szCs w:val="16"/>
          <w:lang w:val="pl-PL"/>
        </w:rPr>
        <w:t xml:space="preserve">Zmniejszenie do 2030 r. intensywności emisji z globalnego zaopatrzenia w produkty końcowe o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E514" w14:textId="77777777" w:rsidR="00CE29BA" w:rsidRDefault="006171D3">
    <w:pPr>
      <w:pStyle w:val="Header"/>
    </w:pPr>
    <w:r>
      <w:rPr>
        <w:noProof/>
      </w:rPr>
      <w:drawing>
        <wp:anchor distT="152400" distB="152400" distL="152400" distR="152400" simplePos="0" relativeHeight="251658240" behindDoc="1" locked="0" layoutInCell="1" allowOverlap="1" wp14:anchorId="401D0F7C" wp14:editId="35E7DDD7">
          <wp:simplePos x="0" y="0"/>
          <wp:positionH relativeFrom="page">
            <wp:posOffset>685800</wp:posOffset>
          </wp:positionH>
          <wp:positionV relativeFrom="page">
            <wp:posOffset>135890</wp:posOffset>
          </wp:positionV>
          <wp:extent cx="596900" cy="596900"/>
          <wp:effectExtent l="0" t="0" r="0" b="0"/>
          <wp:wrapNone/>
          <wp:docPr id="1073741825"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conDescription automatically generated" descr="IconDescription automatically generated"/>
                  <pic:cNvPicPr>
                    <a:picLocks noChangeAspect="1"/>
                  </pic:cNvPicPr>
                </pic:nvPicPr>
                <pic:blipFill>
                  <a:blip r:embed="rId1"/>
                  <a:stretch>
                    <a:fillRect/>
                  </a:stretch>
                </pic:blipFill>
                <pic:spPr>
                  <a:xfrm>
                    <a:off x="0" y="0"/>
                    <a:ext cx="596900" cy="596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B365A1F" wp14:editId="0F2C2903">
          <wp:simplePos x="0" y="0"/>
          <wp:positionH relativeFrom="page">
            <wp:posOffset>6461758</wp:posOffset>
          </wp:positionH>
          <wp:positionV relativeFrom="page">
            <wp:posOffset>136193</wp:posOffset>
          </wp:positionV>
          <wp:extent cx="1024256" cy="652781"/>
          <wp:effectExtent l="0" t="0" r="0" b="0"/>
          <wp:wrapNone/>
          <wp:docPr id="1073741826"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descr="LogoDescription automatically generated"/>
                  <pic:cNvPicPr>
                    <a:picLocks noChangeAspect="1"/>
                  </pic:cNvPicPr>
                </pic:nvPicPr>
                <pic:blipFill>
                  <a:blip r:embed="rId2"/>
                  <a:stretch>
                    <a:fillRect/>
                  </a:stretch>
                </pic:blipFill>
                <pic:spPr>
                  <a:xfrm>
                    <a:off x="0" y="0"/>
                    <a:ext cx="1024256" cy="65278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2C2E1216" wp14:editId="7E78A018">
              <wp:simplePos x="0" y="0"/>
              <wp:positionH relativeFrom="page">
                <wp:posOffset>91439</wp:posOffset>
              </wp:positionH>
              <wp:positionV relativeFrom="page">
                <wp:posOffset>190500</wp:posOffset>
              </wp:positionV>
              <wp:extent cx="7426960" cy="273050"/>
              <wp:effectExtent l="0" t="0" r="0" b="0"/>
              <wp:wrapNone/>
              <wp:docPr id="1073741827" name="officeArt object" descr="{&quot;HashCode&quot;:20248203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0" cy="273050"/>
                      </a:xfrm>
                      <a:prstGeom prst="rect">
                        <a:avLst/>
                      </a:prstGeom>
                      <a:noFill/>
                      <a:ln w="12700" cap="flat">
                        <a:noFill/>
                        <a:miter lim="400000"/>
                      </a:ln>
                      <a:effectLst/>
                    </wps:spPr>
                    <wps:txbx>
                      <w:txbxContent>
                        <w:p w14:paraId="3660B0BC" w14:textId="77777777" w:rsidR="00CE29BA" w:rsidRDefault="006171D3">
                          <w:pPr>
                            <w:pStyle w:val="TreA"/>
                            <w:jc w:val="right"/>
                          </w:pPr>
                          <w:r>
                            <w:rPr>
                              <w:rFonts w:ascii="Calibri" w:hAnsi="Calibri"/>
                              <w:sz w:val="20"/>
                              <w:szCs w:val="20"/>
                            </w:rPr>
                            <w:t>Business Use</w:t>
                          </w:r>
                        </w:p>
                      </w:txbxContent>
                    </wps:txbx>
                    <wps:bodyPr wrap="square" lIns="0" tIns="0" rIns="0" bIns="0" numCol="1" anchor="t">
                      <a:noAutofit/>
                    </wps:bodyPr>
                  </wps:wsp>
                </a:graphicData>
              </a:graphic>
            </wp:anchor>
          </w:drawing>
        </mc:Choice>
        <mc:Fallback>
          <w:pict>
            <v:shapetype w14:anchorId="2C2E1216" id="_x0000_t202" coordsize="21600,21600" o:spt="202" path="m,l,21600r21600,l21600,xe">
              <v:stroke joinstyle="miter"/>
              <v:path gradientshapeok="t" o:connecttype="rect"/>
            </v:shapetype>
            <v:shape id="officeArt object" o:spid="_x0000_s1026" type="#_x0000_t202" alt="{&quot;HashCode&quot;:2024820305,&quot;Height&quot;:792.0,&quot;Width&quot;:612.0,&quot;Placement&quot;:&quot;Header&quot;,&quot;Index&quot;:&quot;Primary&quot;,&quot;Section&quot;:1,&quot;Top&quot;:0.0,&quot;Left&quot;:0.0}" style="position:absolute;margin-left:7.2pt;margin-top:15pt;width:584.8pt;height:2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" filled="f" stroked="f" strokeweight="1pt">
              <v:stroke miterlimit="4"/>
              <v:textbox inset="0,0,0,0">
                <w:txbxContent>
                  <w:p w14:paraId="3660B0BC" w14:textId="77777777" w:rsidR="00CE29BA" w:rsidRDefault="006171D3">
                    <w:pPr>
                      <w:pStyle w:val="TreA"/>
                      <w:jc w:val="right"/>
                    </w:pPr>
                    <w:r>
                      <w:rPr>
                        <w:rFonts w:ascii="Calibri" w:hAnsi="Calibri"/>
                        <w:sz w:val="20"/>
                        <w:szCs w:val="20"/>
                      </w:rPr>
                      <w:t>Business Use</w:t>
                    </w:r>
                  </w:p>
                </w:txbxContent>
              </v:textbox>
              <w10:wrap anchorx="page" anchory="page"/>
            </v:shape>
          </w:pict>
        </mc:Fallback>
      </mc:AlternateContent>
    </w:r>
  </w:p>
  <w:p w14:paraId="748EF640" w14:textId="77777777" w:rsidR="00CE29BA" w:rsidRDefault="006171D3">
    <w:pPr>
      <w:pStyle w:val="Header"/>
    </w:pPr>
    <w:r>
      <w:rPr>
        <w:rStyle w:val="Brak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43EB"/>
    <w:multiLevelType w:val="hybridMultilevel"/>
    <w:tmpl w:val="AECA0FA6"/>
    <w:numStyleLink w:val="Zaimportowanystyl5"/>
  </w:abstractNum>
  <w:abstractNum w:abstractNumId="1" w15:restartNumberingAfterBreak="0">
    <w:nsid w:val="26A255BF"/>
    <w:multiLevelType w:val="hybridMultilevel"/>
    <w:tmpl w:val="9BD83D44"/>
    <w:numStyleLink w:val="Zaimportowanystyl4"/>
  </w:abstractNum>
  <w:abstractNum w:abstractNumId="2" w15:restartNumberingAfterBreak="0">
    <w:nsid w:val="29DF0C7A"/>
    <w:multiLevelType w:val="hybridMultilevel"/>
    <w:tmpl w:val="9BD83D44"/>
    <w:styleLink w:val="Zaimportowanystyl4"/>
    <w:lvl w:ilvl="0" w:tplc="CA4C5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CE00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244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A47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C010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B042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08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0A1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45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F57EF7"/>
    <w:multiLevelType w:val="hybridMultilevel"/>
    <w:tmpl w:val="4566BA5C"/>
    <w:styleLink w:val="Zaimportowanystyl7"/>
    <w:lvl w:ilvl="0" w:tplc="CDDE6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2B4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2E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875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B0E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100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62F3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04F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2E0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DA71E2"/>
    <w:multiLevelType w:val="hybridMultilevel"/>
    <w:tmpl w:val="9A40F3DE"/>
    <w:styleLink w:val="Zaimportowanystyl8"/>
    <w:lvl w:ilvl="0" w:tplc="273C6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2E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DAEB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611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D834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CA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2C0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0E5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BEC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66077D"/>
    <w:multiLevelType w:val="hybridMultilevel"/>
    <w:tmpl w:val="9A40F3DE"/>
    <w:numStyleLink w:val="Zaimportowanystyl8"/>
  </w:abstractNum>
  <w:abstractNum w:abstractNumId="6" w15:restartNumberingAfterBreak="0">
    <w:nsid w:val="4083134F"/>
    <w:multiLevelType w:val="hybridMultilevel"/>
    <w:tmpl w:val="A8626876"/>
    <w:numStyleLink w:val="Zaimportowanystyl2"/>
  </w:abstractNum>
  <w:abstractNum w:abstractNumId="7" w15:restartNumberingAfterBreak="0">
    <w:nsid w:val="48257F91"/>
    <w:multiLevelType w:val="hybridMultilevel"/>
    <w:tmpl w:val="545000CC"/>
    <w:lvl w:ilvl="0" w:tplc="CEDC4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6B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967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CA7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2899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E7D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021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3C6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20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1E2219"/>
    <w:multiLevelType w:val="hybridMultilevel"/>
    <w:tmpl w:val="A8626876"/>
    <w:styleLink w:val="Zaimportowanystyl2"/>
    <w:lvl w:ilvl="0" w:tplc="E52E9B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6D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A6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44C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E00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5C39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E0C3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CA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06D8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7B7556F"/>
    <w:multiLevelType w:val="hybridMultilevel"/>
    <w:tmpl w:val="AECA0FA6"/>
    <w:styleLink w:val="Zaimportowanystyl5"/>
    <w:lvl w:ilvl="0" w:tplc="CDC0C3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183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A48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A77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EB2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BC6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EBA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AE17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D42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3667E5"/>
    <w:multiLevelType w:val="hybridMultilevel"/>
    <w:tmpl w:val="F63014BE"/>
    <w:numStyleLink w:val="Zaimportowanystyl1"/>
  </w:abstractNum>
  <w:abstractNum w:abstractNumId="11" w15:restartNumberingAfterBreak="0">
    <w:nsid w:val="7BE72A8F"/>
    <w:multiLevelType w:val="hybridMultilevel"/>
    <w:tmpl w:val="F63014BE"/>
    <w:styleLink w:val="Zaimportowanystyl1"/>
    <w:lvl w:ilvl="0" w:tplc="3662D6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04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CC2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E2F9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61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AEE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C6A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6B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E8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06552B"/>
    <w:multiLevelType w:val="hybridMultilevel"/>
    <w:tmpl w:val="4566BA5C"/>
    <w:numStyleLink w:val="Zaimportowanystyl7"/>
  </w:abstractNum>
  <w:num w:numId="1">
    <w:abstractNumId w:val="11"/>
  </w:num>
  <w:num w:numId="2">
    <w:abstractNumId w:val="10"/>
  </w:num>
  <w:num w:numId="3">
    <w:abstractNumId w:val="8"/>
  </w:num>
  <w:num w:numId="4">
    <w:abstractNumId w:val="6"/>
  </w:num>
  <w:num w:numId="5">
    <w:abstractNumId w:val="7"/>
  </w:num>
  <w:num w:numId="6">
    <w:abstractNumId w:val="7"/>
    <w:lvlOverride w:ilvl="0">
      <w:lvl w:ilvl="0" w:tplc="CEDC4D78">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6B2BA">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6967940">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76CA774">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1289960">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E7E7DA8">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8A02118">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13C6E00">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0620342">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2"/>
  </w:num>
  <w:num w:numId="8">
    <w:abstractNumId w:val="1"/>
  </w:num>
  <w:num w:numId="9">
    <w:abstractNumId w:val="9"/>
  </w:num>
  <w:num w:numId="10">
    <w:abstractNumId w:val="0"/>
  </w:num>
  <w:num w:numId="11">
    <w:abstractNumId w:val="3"/>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BA"/>
    <w:rsid w:val="002B193B"/>
    <w:rsid w:val="00326A41"/>
    <w:rsid w:val="006171D3"/>
    <w:rsid w:val="00677741"/>
    <w:rsid w:val="00717AFD"/>
    <w:rsid w:val="007C466A"/>
    <w:rsid w:val="00CE29BA"/>
    <w:rsid w:val="00E61E4A"/>
    <w:rsid w:val="00F4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AC27"/>
  <w15:docId w15:val="{B6568327-4C42-4B92-B3A1-439EC5A1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character" w:customStyle="1" w:styleId="BrakA">
    <w:name w:val="Brak A"/>
  </w:style>
  <w:style w:type="paragraph" w:customStyle="1" w:styleId="TreA">
    <w:name w:val="Treść A"/>
    <w:rPr>
      <w:rFonts w:cs="Arial Unicode MS"/>
      <w:color w:val="000000"/>
      <w:sz w:val="24"/>
      <w:szCs w:val="24"/>
      <w:u w:color="000000"/>
      <w14:textOutline w14:w="12700" w14:cap="flat" w14:cmpd="sng" w14:algn="ctr">
        <w14:noFill/>
        <w14:prstDash w14:val="solid"/>
        <w14:miter w14:lim="400000"/>
      </w14:textOutline>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rFonts w:ascii="Calibri" w:eastAsia="Calibri" w:hAnsi="Calibri" w:cs="Calibri"/>
      <w:outline w:val="0"/>
      <w:color w:val="0563C1"/>
      <w:sz w:val="22"/>
      <w:szCs w:val="22"/>
      <w:u w:val="single" w:color="0563C1"/>
      <w:lang w:val="en-US"/>
    </w:rPr>
  </w:style>
  <w:style w:type="character" w:customStyle="1" w:styleId="Hyperlink1">
    <w:name w:val="Hyperlink.1"/>
    <w:rPr>
      <w:rFonts w:ascii="Calibri" w:eastAsia="Calibri" w:hAnsi="Calibri" w:cs="Calibri"/>
      <w:sz w:val="22"/>
      <w:szCs w:val="22"/>
    </w:rPr>
  </w:style>
  <w:style w:type="paragraph" w:customStyle="1" w:styleId="paragraph">
    <w:name w:val="paragraph"/>
    <w:pPr>
      <w:spacing w:before="100" w:after="100"/>
    </w:pPr>
    <w:rPr>
      <w:rFonts w:cs="Arial Unicode MS"/>
      <w:color w:val="000000"/>
      <w:sz w:val="24"/>
      <w:szCs w:val="24"/>
      <w:u w:color="000000"/>
    </w:rPr>
  </w:style>
  <w:style w:type="character" w:customStyle="1" w:styleId="Hyperlink00">
    <w:name w:val="Hyperlink.0.0"/>
    <w:rPr>
      <w:rFonts w:ascii="Calibri" w:hAnsi="Calibri"/>
      <w:outline w:val="0"/>
      <w:color w:val="0563C1"/>
      <w:sz w:val="22"/>
      <w:szCs w:val="22"/>
      <w:u w:val="single" w:color="0563C1"/>
    </w:rPr>
  </w:style>
  <w:style w:type="numbering" w:customStyle="1" w:styleId="Zaimportowanystyl2">
    <w:name w:val="Zaimportowany styl 2"/>
    <w:pPr>
      <w:numPr>
        <w:numId w:val="3"/>
      </w:numPr>
    </w:p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2">
    <w:name w:val="Hyperlink.2"/>
    <w:basedOn w:val="Brak"/>
    <w:rPr>
      <w:rFonts w:ascii="Calibri" w:eastAsia="Calibri" w:hAnsi="Calibri" w:cs="Calibri"/>
      <w:i/>
      <w:iCs/>
      <w:outline w:val="0"/>
      <w:color w:val="0563C1"/>
      <w:sz w:val="22"/>
      <w:szCs w:val="22"/>
      <w:u w:val="single" w:color="0563C1"/>
    </w:rPr>
  </w:style>
  <w:style w:type="numbering" w:customStyle="1" w:styleId="Zaimportowanystyl4">
    <w:name w:val="Zaimportowany styl 4"/>
    <w:pPr>
      <w:numPr>
        <w:numId w:val="7"/>
      </w:numPr>
    </w:pPr>
  </w:style>
  <w:style w:type="character" w:customStyle="1" w:styleId="Hyperlink3">
    <w:name w:val="Hyperlink.3"/>
    <w:basedOn w:val="Brak"/>
    <w:rPr>
      <w:rFonts w:ascii="Calibri" w:eastAsia="Calibri" w:hAnsi="Calibri" w:cs="Calibri"/>
      <w:outline w:val="0"/>
      <w:color w:val="0563C1"/>
      <w:u w:val="single" w:color="0563C1"/>
    </w:rPr>
  </w:style>
  <w:style w:type="numbering" w:customStyle="1" w:styleId="Zaimportowanystyl5">
    <w:name w:val="Zaimportowany styl 5"/>
    <w:pPr>
      <w:numPr>
        <w:numId w:val="9"/>
      </w:numPr>
    </w:pPr>
  </w:style>
  <w:style w:type="character" w:customStyle="1" w:styleId="Hyperlink4">
    <w:name w:val="Hyperlink.4"/>
    <w:basedOn w:val="Brak"/>
    <w:rPr>
      <w:rFonts w:ascii="Calibri" w:eastAsia="Calibri" w:hAnsi="Calibri" w:cs="Calibri"/>
      <w:outline w:val="0"/>
      <w:color w:val="0563C1"/>
      <w:u w:val="single" w:color="0563C1"/>
      <w:lang w:val="en-US"/>
    </w:rPr>
  </w:style>
  <w:style w:type="numbering" w:customStyle="1" w:styleId="Zaimportowanystyl7">
    <w:name w:val="Zaimportowany styl 7"/>
    <w:pPr>
      <w:numPr>
        <w:numId w:val="11"/>
      </w:numPr>
    </w:pPr>
  </w:style>
  <w:style w:type="numbering" w:customStyle="1" w:styleId="Zaimportowanystyl8">
    <w:name w:val="Zaimportowany styl 8"/>
    <w:pPr>
      <w:numPr>
        <w:numId w:val="13"/>
      </w:numPr>
    </w:pPr>
  </w:style>
  <w:style w:type="paragraph" w:styleId="BalloonText">
    <w:name w:val="Balloon Text"/>
    <w:basedOn w:val="Normal"/>
    <w:link w:val="BalloonTextChar"/>
    <w:uiPriority w:val="99"/>
    <w:semiHidden/>
    <w:unhideWhenUsed/>
    <w:rsid w:val="007C4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ciencebasedtargets.org/" TargetMode="External"/><Relationship Id="rId13" Type="http://schemas.openxmlformats.org/officeDocument/2006/relationships/hyperlink" Target="https://www.epa.gov/greenpower/green-power-partnership-top-30-site-generation" TargetMode="External"/><Relationship Id="rId18" Type="http://schemas.openxmlformats.org/officeDocument/2006/relationships/hyperlink" Target="https://us.pg.com/blog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pcc.ch/report/ar6/wg1/" TargetMode="External"/><Relationship Id="rId12" Type="http://schemas.openxmlformats.org/officeDocument/2006/relationships/hyperlink" Target="https://www.epa.gov/greenpower/green-power-partnership-national-top-100" TargetMode="External"/><Relationship Id="rId17" Type="http://schemas.openxmlformats.org/officeDocument/2006/relationships/hyperlink" Target="https://s1.q4cdn.com/695946674/files/doc_downloads/esg/PG_CTAP.pdf" TargetMode="External"/><Relationship Id="rId2" Type="http://schemas.openxmlformats.org/officeDocument/2006/relationships/styles" Target="styles.xml"/><Relationship Id="rId16" Type="http://schemas.openxmlformats.org/officeDocument/2006/relationships/hyperlink" Target="https://50lhome.org/" TargetMode="External"/><Relationship Id="rId20" Type="http://schemas.openxmlformats.org/officeDocument/2006/relationships/hyperlink" Target="https://cts.businesswire.com/ct/CT?id=smartlink&amp;url=https://us.pg.com/citizenship-report-2020/&amp;esheet=52413422&amp;newsitemid=20210419005237&amp;lan=en-US&amp;anchor=2020+Citizenship+Report&amp;index=7&amp;md5=2f6a0fee2d47e919a8bad00bfe7dd7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pg.com/blogs/net-zero-closer-l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UI_1R0W98yE" TargetMode="External"/><Relationship Id="rId23" Type="http://schemas.openxmlformats.org/officeDocument/2006/relationships/fontTable" Target="fontTable.xml"/><Relationship Id="rId10" Type="http://schemas.openxmlformats.org/officeDocument/2006/relationships/hyperlink" Target="https://s1.q4cdn.com/695946674/files/doc_downloads/esg/PG_CTAP.pdf" TargetMode="External"/><Relationship Id="rId19" Type="http://schemas.openxmlformats.org/officeDocument/2006/relationships/hyperlink" Target="https://cts.businesswire.com/ct/CT?id=smartlink&amp;url=https://pginvestor.com/esg/esg-overview/default.aspx&amp;esheet=52413422&amp;newsitemid=20210419005237&amp;lan=en-US&amp;anchor=ESG+website&amp;index=6&amp;md5=e3b49c5c344075c0092c10a30e6d512a" TargetMode="External"/><Relationship Id="rId4" Type="http://schemas.openxmlformats.org/officeDocument/2006/relationships/webSettings" Target="webSettings.xml"/><Relationship Id="rId9" Type="http://schemas.openxmlformats.org/officeDocument/2006/relationships/hyperlink" Target="https://sciencebasedtargets.org/business-ambition-for-1-5c" TargetMode="External"/><Relationship Id="rId14" Type="http://schemas.openxmlformats.org/officeDocument/2006/relationships/hyperlink" Target="https://www.renewablethermal.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1942</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 Stankiewicz</cp:lastModifiedBy>
  <cp:revision>3</cp:revision>
  <dcterms:created xsi:type="dcterms:W3CDTF">2021-09-14T19:22:00Z</dcterms:created>
  <dcterms:modified xsi:type="dcterms:W3CDTF">2021-09-14T19:53:00Z</dcterms:modified>
</cp:coreProperties>
</file>