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55B3" w14:textId="56857DA6" w:rsidR="0006264B" w:rsidRPr="0006264B" w:rsidRDefault="008E44EC" w:rsidP="000A070F">
      <w:pPr>
        <w:tabs>
          <w:tab w:val="left" w:pos="2670"/>
          <w:tab w:val="right" w:pos="9072"/>
        </w:tabs>
        <w:rPr>
          <w:rFonts w:ascii="Roboto Condensed" w:hAnsi="Roboto Condensed"/>
          <w:sz w:val="22"/>
          <w:szCs w:val="22"/>
          <w:lang w:val="pl-PL"/>
        </w:rPr>
      </w:pPr>
      <w:r>
        <w:rPr>
          <w:rFonts w:ascii="Roboto Condensed" w:hAnsi="Roboto Condensed"/>
          <w:sz w:val="22"/>
          <w:szCs w:val="22"/>
          <w:lang w:val="pl-PL"/>
        </w:rPr>
        <w:tab/>
      </w:r>
      <w:r>
        <w:rPr>
          <w:rFonts w:ascii="Roboto Condensed" w:hAnsi="Roboto Condensed"/>
          <w:sz w:val="22"/>
          <w:szCs w:val="22"/>
          <w:lang w:val="pl-PL"/>
        </w:rPr>
        <w:tab/>
      </w:r>
      <w:r w:rsidR="0006264B" w:rsidRPr="0006264B">
        <w:rPr>
          <w:rFonts w:ascii="Roboto Condensed" w:hAnsi="Roboto Condensed"/>
          <w:sz w:val="22"/>
          <w:szCs w:val="22"/>
          <w:lang w:val="pl-PL"/>
        </w:rPr>
        <w:t xml:space="preserve">Warszawa, 4 października 2021 r. </w:t>
      </w:r>
    </w:p>
    <w:p w14:paraId="2A86DA85" w14:textId="77777777" w:rsidR="0058592F" w:rsidRDefault="0058592F" w:rsidP="000A070F">
      <w:pPr>
        <w:rPr>
          <w:rFonts w:ascii="Roboto Condensed" w:hAnsi="Roboto Condensed"/>
          <w:b/>
          <w:bCs/>
          <w:sz w:val="28"/>
          <w:szCs w:val="28"/>
          <w:lang w:val="pl-PL"/>
        </w:rPr>
      </w:pPr>
    </w:p>
    <w:p w14:paraId="101FAFA4" w14:textId="5FB963B9" w:rsidR="0006264B" w:rsidRPr="0006264B" w:rsidRDefault="0006264B" w:rsidP="000A070F">
      <w:pPr>
        <w:jc w:val="center"/>
        <w:rPr>
          <w:rFonts w:ascii="Roboto Condensed" w:hAnsi="Roboto Condensed"/>
          <w:b/>
          <w:bCs/>
          <w:sz w:val="22"/>
          <w:szCs w:val="22"/>
          <w:lang w:val="pl-PL"/>
        </w:rPr>
      </w:pPr>
      <w:r w:rsidRPr="0006264B">
        <w:rPr>
          <w:rFonts w:ascii="Roboto Condensed" w:hAnsi="Roboto Condensed"/>
          <w:b/>
          <w:bCs/>
          <w:sz w:val="28"/>
          <w:szCs w:val="28"/>
          <w:lang w:val="pl-PL"/>
        </w:rPr>
        <w:t>Play z zieloną energią elektryczną</w:t>
      </w:r>
    </w:p>
    <w:p w14:paraId="2AA1EA77" w14:textId="77777777" w:rsidR="0006264B" w:rsidRPr="0006264B" w:rsidRDefault="0006264B" w:rsidP="0010084C">
      <w:pPr>
        <w:jc w:val="both"/>
        <w:rPr>
          <w:rFonts w:ascii="Roboto Condensed" w:hAnsi="Roboto Condensed"/>
          <w:b/>
          <w:bCs/>
          <w:sz w:val="22"/>
          <w:szCs w:val="22"/>
          <w:lang w:val="pl-PL" w:eastAsia="en-US"/>
        </w:rPr>
      </w:pPr>
    </w:p>
    <w:p w14:paraId="20ACA070" w14:textId="3C22502E" w:rsidR="0006264B" w:rsidRPr="0006264B" w:rsidRDefault="0006264B" w:rsidP="0010084C">
      <w:pPr>
        <w:jc w:val="both"/>
        <w:rPr>
          <w:rFonts w:ascii="Roboto Condensed" w:hAnsi="Roboto Condensed" w:cs="Calibri"/>
          <w:b/>
          <w:bCs/>
          <w:sz w:val="22"/>
          <w:szCs w:val="22"/>
          <w:lang w:val="pl-PL"/>
        </w:rPr>
      </w:pPr>
      <w:r w:rsidRPr="0006264B">
        <w:rPr>
          <w:rFonts w:ascii="Roboto Condensed" w:hAnsi="Roboto Condensed" w:cs="Calibri"/>
          <w:b/>
          <w:bCs/>
          <w:sz w:val="22"/>
          <w:szCs w:val="22"/>
          <w:lang w:val="pl-PL"/>
        </w:rPr>
        <w:t xml:space="preserve">Spółka P4 </w:t>
      </w:r>
      <w:r w:rsidR="00CE1EE9">
        <w:rPr>
          <w:rFonts w:ascii="Roboto Condensed" w:hAnsi="Roboto Condensed" w:cs="Calibri"/>
          <w:b/>
          <w:bCs/>
          <w:sz w:val="22"/>
          <w:szCs w:val="22"/>
          <w:lang w:val="pl-PL"/>
        </w:rPr>
        <w:t xml:space="preserve">w </w:t>
      </w:r>
      <w:r w:rsidRPr="0006264B">
        <w:rPr>
          <w:rFonts w:ascii="Roboto Condensed" w:hAnsi="Roboto Condensed" w:cs="Calibri"/>
          <w:b/>
          <w:bCs/>
          <w:sz w:val="22"/>
          <w:szCs w:val="22"/>
          <w:lang w:val="pl-PL"/>
        </w:rPr>
        <w:t>lipc</w:t>
      </w:r>
      <w:r w:rsidR="00CE1EE9">
        <w:rPr>
          <w:rFonts w:ascii="Roboto Condensed" w:hAnsi="Roboto Condensed" w:cs="Calibri"/>
          <w:b/>
          <w:bCs/>
          <w:sz w:val="22"/>
          <w:szCs w:val="22"/>
          <w:lang w:val="pl-PL"/>
        </w:rPr>
        <w:t>u</w:t>
      </w:r>
      <w:r w:rsidRPr="0006264B">
        <w:rPr>
          <w:rFonts w:ascii="Roboto Condensed" w:hAnsi="Roboto Condensed" w:cs="Calibri"/>
          <w:b/>
          <w:bCs/>
          <w:sz w:val="22"/>
          <w:szCs w:val="22"/>
          <w:lang w:val="pl-PL"/>
        </w:rPr>
        <w:t xml:space="preserve"> 2021 roku</w:t>
      </w:r>
      <w:r w:rsidRPr="0006264B">
        <w:rPr>
          <w:rFonts w:ascii="Roboto Condensed" w:hAnsi="Roboto Condensed"/>
          <w:b/>
          <w:bCs/>
          <w:sz w:val="22"/>
          <w:szCs w:val="22"/>
          <w:lang w:val="pl-PL"/>
        </w:rPr>
        <w:t xml:space="preserve"> nawiązała współpracę z dostawcą energii pochodzącej z odnawialnych źródeł. Dostarczana energia ma tzw. gwarancj</w:t>
      </w:r>
      <w:r w:rsidR="009509C9">
        <w:rPr>
          <w:rFonts w:ascii="Roboto Condensed" w:hAnsi="Roboto Condensed"/>
          <w:b/>
          <w:bCs/>
          <w:sz w:val="22"/>
          <w:szCs w:val="22"/>
          <w:lang w:val="pl-PL"/>
        </w:rPr>
        <w:t>ę</w:t>
      </w:r>
      <w:r w:rsidRPr="0006264B">
        <w:rPr>
          <w:rFonts w:ascii="Roboto Condensed" w:hAnsi="Roboto Condensed"/>
          <w:b/>
          <w:bCs/>
          <w:sz w:val="22"/>
          <w:szCs w:val="22"/>
          <w:lang w:val="pl-PL"/>
        </w:rPr>
        <w:t xml:space="preserve"> pochodzenia, czyli certyfikat potwierdzający jej pozyskanie z elektrowni wodnych, farm wiatrowych czy słońca. </w:t>
      </w:r>
    </w:p>
    <w:p w14:paraId="1993ADED" w14:textId="77777777" w:rsidR="0006264B" w:rsidRPr="0006264B" w:rsidRDefault="0006264B" w:rsidP="0010084C">
      <w:pPr>
        <w:jc w:val="both"/>
        <w:rPr>
          <w:rFonts w:ascii="Roboto Condensed" w:hAnsi="Roboto Condensed" w:cs="Calibri"/>
          <w:b/>
          <w:bCs/>
          <w:sz w:val="22"/>
          <w:szCs w:val="22"/>
          <w:lang w:val="pl-PL"/>
        </w:rPr>
      </w:pPr>
    </w:p>
    <w:p w14:paraId="51840A47" w14:textId="78A38B2E" w:rsidR="0006264B" w:rsidRPr="00EA6DD7" w:rsidRDefault="0006264B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  <w:r w:rsidRPr="70BA9A9C">
        <w:rPr>
          <w:rFonts w:ascii="Roboto Condensed" w:hAnsi="Roboto Condensed" w:cs="Calibri"/>
          <w:sz w:val="22"/>
          <w:szCs w:val="22"/>
          <w:lang w:val="pl-PL"/>
        </w:rPr>
        <w:t>4 października 2021 r. Grupa iliad podsumowała dotychczasową realizację zobowiązań klimatycznych</w:t>
      </w:r>
      <w:r w:rsidR="00FB5D22" w:rsidRPr="70BA9A9C">
        <w:rPr>
          <w:rFonts w:ascii="Roboto Condensed" w:hAnsi="Roboto Condensed" w:cs="Calibri"/>
          <w:sz w:val="22"/>
          <w:szCs w:val="22"/>
          <w:lang w:val="pl-PL"/>
        </w:rPr>
        <w:t xml:space="preserve"> ogłoszonych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 xml:space="preserve"> w styczniu br. Działania zostały podzielone na trzy etapy, z których pierwszy – korzystanie wyłącznie z zielonej energii</w:t>
      </w:r>
      <w:r w:rsidR="00FB5D22" w:rsidRPr="70BA9A9C">
        <w:rPr>
          <w:rFonts w:ascii="Roboto Condensed" w:hAnsi="Roboto Condensed" w:cs="Calibri"/>
          <w:sz w:val="22"/>
          <w:szCs w:val="22"/>
          <w:lang w:val="pl-PL"/>
        </w:rPr>
        <w:t xml:space="preserve"> -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 xml:space="preserve"> został już zrealizowany na rynk</w:t>
      </w:r>
      <w:r w:rsidR="00FB5D22" w:rsidRPr="70BA9A9C">
        <w:rPr>
          <w:rFonts w:ascii="Roboto Condensed" w:hAnsi="Roboto Condensed" w:cs="Calibri"/>
          <w:sz w:val="22"/>
          <w:szCs w:val="22"/>
          <w:lang w:val="pl-PL"/>
        </w:rPr>
        <w:t>ach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 xml:space="preserve"> francuskim i </w:t>
      </w:r>
      <w:r w:rsidR="00FB5D22" w:rsidRPr="70BA9A9C">
        <w:rPr>
          <w:rFonts w:ascii="Roboto Condensed" w:hAnsi="Roboto Condensed" w:cs="Calibri"/>
          <w:sz w:val="22"/>
          <w:szCs w:val="22"/>
          <w:lang w:val="pl-PL"/>
        </w:rPr>
        <w:t>włoskim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>. Do</w:t>
      </w:r>
      <w:r w:rsidR="00C132B8" w:rsidRPr="70BA9A9C">
        <w:rPr>
          <w:rFonts w:ascii="Roboto Condensed" w:hAnsi="Roboto Condensed" w:cs="Calibri"/>
          <w:sz w:val="22"/>
          <w:szCs w:val="22"/>
          <w:lang w:val="pl-PL"/>
        </w:rPr>
        <w:t> 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>końca tego roku</w:t>
      </w:r>
      <w:r w:rsidR="00FB5D22" w:rsidRPr="70BA9A9C">
        <w:rPr>
          <w:rFonts w:ascii="Roboto Condensed" w:hAnsi="Roboto Condensed" w:cs="Calibri"/>
          <w:sz w:val="22"/>
          <w:szCs w:val="22"/>
          <w:lang w:val="pl-PL"/>
        </w:rPr>
        <w:t>,</w:t>
      </w:r>
      <w:r w:rsidRPr="70BA9A9C">
        <w:rPr>
          <w:rFonts w:ascii="Roboto Condensed" w:hAnsi="Roboto Condensed" w:cs="Calibri"/>
          <w:sz w:val="22"/>
          <w:szCs w:val="22"/>
          <w:lang w:val="pl-PL"/>
        </w:rPr>
        <w:t xml:space="preserve"> </w:t>
      </w:r>
      <w:r w:rsidRPr="70BA9A9C">
        <w:rPr>
          <w:rFonts w:ascii="Roboto Condensed" w:hAnsi="Roboto Condensed"/>
          <w:sz w:val="22"/>
          <w:szCs w:val="22"/>
          <w:lang w:val="pl-PL"/>
        </w:rPr>
        <w:t xml:space="preserve">100% energii elektrycznej </w:t>
      </w:r>
      <w:r w:rsidRPr="70BA9A9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wykorzystywanej przez Grupę do jej działalności będzie </w:t>
      </w:r>
      <w:r w:rsidRPr="70BA9A9C">
        <w:rPr>
          <w:rFonts w:ascii="Roboto Condensed" w:hAnsi="Roboto Condensed"/>
          <w:sz w:val="22"/>
          <w:szCs w:val="22"/>
          <w:lang w:val="pl-PL"/>
        </w:rPr>
        <w:t xml:space="preserve">pochodziło ze źródeł odnawialnych. Oznacza to zmniejszenie emisji CO2 </w:t>
      </w:r>
      <w:r w:rsidR="51256247" w:rsidRPr="70BA9A9C">
        <w:rPr>
          <w:rFonts w:ascii="Roboto Condensed" w:hAnsi="Roboto Condensed"/>
          <w:sz w:val="22"/>
          <w:szCs w:val="22"/>
          <w:lang w:val="pl-PL"/>
        </w:rPr>
        <w:t>o prawie</w:t>
      </w:r>
      <w:r w:rsidRPr="70BA9A9C">
        <w:rPr>
          <w:rFonts w:ascii="Roboto Condensed" w:hAnsi="Roboto Condensed"/>
          <w:sz w:val="22"/>
          <w:szCs w:val="22"/>
          <w:lang w:val="pl-PL"/>
        </w:rPr>
        <w:t xml:space="preserve"> 138 000 ton od 2021 roku, co jest równowartością rocznej emisji dwutlenku węgla przez 50 tysięcy samochodów. Play, który jest częścią Grupy iliad zobowiązuje się także do realizacji tego celu.</w:t>
      </w:r>
    </w:p>
    <w:p w14:paraId="518B33F0" w14:textId="77777777" w:rsidR="0006264B" w:rsidRPr="0006264B" w:rsidRDefault="0006264B" w:rsidP="0010084C">
      <w:pPr>
        <w:jc w:val="both"/>
        <w:rPr>
          <w:rFonts w:ascii="Roboto Condensed" w:hAnsi="Roboto Condensed" w:cs="Calibri"/>
          <w:sz w:val="22"/>
          <w:szCs w:val="22"/>
          <w:lang w:val="pl-PL"/>
        </w:rPr>
      </w:pPr>
    </w:p>
    <w:p w14:paraId="12D31571" w14:textId="1DB2A5F6" w:rsidR="0006264B" w:rsidRPr="0006264B" w:rsidRDefault="0006264B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  <w:r w:rsidRPr="0006264B">
        <w:rPr>
          <w:rFonts w:ascii="Roboto Condensed" w:hAnsi="Roboto Condensed"/>
          <w:sz w:val="22"/>
          <w:szCs w:val="22"/>
          <w:lang w:val="pl-PL"/>
        </w:rPr>
        <w:t xml:space="preserve">Plan dojścia do korzystania wyłącznie z odnawialnych źródeł energii w Polsce zakłada weryfikacje dostawców, wdrażanie technologii, które pozwalają na ograniczenie zużycia energii oraz gwarancje pochodzenia energii. W tym zakresie Play współpracuje z firmą Respect Energy. Zakontraktowane poświadczenia energii wyprodukowanej przez instalacje farm wiatrowych i fotowoltaicznych obejmują okres od lipca br. Zakupiony wolumen pokryje w 100 procentach zapotrzebowanie Play, które w drugiej połowie tego roku wyniesie blisko 120 mln kWh, a w kolejnym ponad 250 mln kWh. </w:t>
      </w:r>
    </w:p>
    <w:p w14:paraId="5AC41538" w14:textId="2F6EFF07" w:rsidR="0010084C" w:rsidRPr="000A070F" w:rsidRDefault="0010084C" w:rsidP="0010084C">
      <w:pPr>
        <w:jc w:val="both"/>
        <w:rPr>
          <w:rFonts w:ascii="Roboto Condensed" w:hAnsi="Roboto Condensed"/>
          <w:lang w:val="pl-PL"/>
        </w:rPr>
      </w:pPr>
    </w:p>
    <w:p w14:paraId="30767D0B" w14:textId="3DE36D13" w:rsidR="0010084C" w:rsidRPr="000A070F" w:rsidRDefault="00C132B8" w:rsidP="0010084C">
      <w:pPr>
        <w:jc w:val="both"/>
        <w:rPr>
          <w:rFonts w:ascii="Roboto Condensed" w:hAnsi="Roboto Condensed"/>
          <w:sz w:val="22"/>
          <w:szCs w:val="22"/>
          <w:lang w:val="pl-PL" w:eastAsia="pl-PL"/>
        </w:rPr>
      </w:pPr>
      <w:r>
        <w:rPr>
          <w:rFonts w:ascii="Roboto Condensed" w:hAnsi="Roboto Condensed"/>
          <w:i/>
          <w:iCs/>
          <w:sz w:val="22"/>
          <w:szCs w:val="22"/>
          <w:lang w:val="pl-PL" w:eastAsia="pl-PL"/>
        </w:rPr>
        <w:t>- P</w:t>
      </w:r>
      <w:r w:rsidR="0010084C" w:rsidRPr="000A070F">
        <w:rPr>
          <w:rFonts w:ascii="Roboto Condensed" w:hAnsi="Roboto Condensed"/>
          <w:i/>
          <w:iCs/>
          <w:sz w:val="22"/>
          <w:szCs w:val="22"/>
          <w:lang w:val="pl-PL" w:eastAsia="pl-PL"/>
        </w:rPr>
        <w:t xml:space="preserve">rzyszłość naszej planety stała się globalnym wyzwaniem nie tylko dla obywateli i organizacji międzynarodowych, ale także dla firm. My w Play, będąc częścią Grupy iliad, zdecydowaliśmy się podjąć konkretne działania, aby zmniejszyć naszą emisję dwutlenku węgla i sprawić, że Polska będzie lepszym </w:t>
      </w:r>
      <w:r w:rsidR="00391CD9">
        <w:rPr>
          <w:rFonts w:ascii="Roboto Condensed" w:hAnsi="Roboto Condensed"/>
          <w:i/>
          <w:iCs/>
          <w:sz w:val="22"/>
          <w:szCs w:val="22"/>
          <w:lang w:val="pl-PL" w:eastAsia="pl-PL"/>
        </w:rPr>
        <w:t>i</w:t>
      </w:r>
      <w:r>
        <w:rPr>
          <w:lang w:val="pl-PL"/>
        </w:rPr>
        <w:t> </w:t>
      </w:r>
      <w:r w:rsidR="0010084C" w:rsidRPr="000A070F">
        <w:rPr>
          <w:rFonts w:ascii="Roboto Condensed" w:hAnsi="Roboto Condensed"/>
          <w:i/>
          <w:iCs/>
          <w:sz w:val="22"/>
          <w:szCs w:val="22"/>
          <w:lang w:val="pl-PL" w:eastAsia="pl-PL"/>
        </w:rPr>
        <w:t>bezpieczniejszym krajem do życia</w:t>
      </w:r>
      <w:r>
        <w:rPr>
          <w:rFonts w:ascii="Roboto Condensed" w:hAnsi="Roboto Condensed"/>
          <w:sz w:val="22"/>
          <w:szCs w:val="22"/>
          <w:lang w:val="pl-PL" w:eastAsia="pl-PL"/>
        </w:rPr>
        <w:t xml:space="preserve"> </w:t>
      </w:r>
      <w:r w:rsidR="0010084C" w:rsidRPr="000A070F">
        <w:rPr>
          <w:rFonts w:ascii="Roboto Condensed" w:hAnsi="Roboto Condensed"/>
          <w:sz w:val="22"/>
          <w:szCs w:val="22"/>
          <w:lang w:val="pl-PL" w:eastAsia="pl-PL"/>
        </w:rPr>
        <w:t xml:space="preserve"> - mówi </w:t>
      </w:r>
      <w:r w:rsidR="0010084C" w:rsidRPr="000A070F">
        <w:rPr>
          <w:rFonts w:ascii="Roboto Condensed" w:hAnsi="Roboto Condensed"/>
          <w:b/>
          <w:bCs/>
          <w:sz w:val="22"/>
          <w:szCs w:val="22"/>
          <w:lang w:val="pl-PL" w:eastAsia="pl-PL"/>
        </w:rPr>
        <w:t>Jean Marc Harion</w:t>
      </w:r>
      <w:r w:rsidR="0010084C" w:rsidRPr="000A070F">
        <w:rPr>
          <w:rFonts w:ascii="Roboto Condensed" w:hAnsi="Roboto Condensed"/>
          <w:sz w:val="22"/>
          <w:szCs w:val="22"/>
          <w:lang w:val="pl-PL" w:eastAsia="pl-PL"/>
        </w:rPr>
        <w:t xml:space="preserve">, </w:t>
      </w:r>
      <w:r w:rsidR="0010084C" w:rsidRPr="000A070F">
        <w:rPr>
          <w:rFonts w:ascii="Roboto Condensed" w:hAnsi="Roboto Condensed"/>
          <w:b/>
          <w:bCs/>
          <w:sz w:val="22"/>
          <w:szCs w:val="22"/>
          <w:lang w:val="pl-PL" w:eastAsia="pl-PL"/>
        </w:rPr>
        <w:t>Prezes Zarządu Play</w:t>
      </w:r>
      <w:r w:rsidR="0010084C" w:rsidRPr="000A070F">
        <w:rPr>
          <w:rFonts w:ascii="Roboto Condensed" w:hAnsi="Roboto Condensed"/>
          <w:sz w:val="22"/>
          <w:szCs w:val="22"/>
          <w:lang w:val="pl-PL" w:eastAsia="pl-PL"/>
        </w:rPr>
        <w:t>.</w:t>
      </w:r>
    </w:p>
    <w:p w14:paraId="7F19E75D" w14:textId="77777777" w:rsidR="0010084C" w:rsidRPr="000A070F" w:rsidRDefault="0010084C" w:rsidP="0010084C">
      <w:pPr>
        <w:jc w:val="both"/>
        <w:rPr>
          <w:rFonts w:ascii="Roboto Condensed" w:hAnsi="Roboto Condensed"/>
          <w:sz w:val="22"/>
          <w:szCs w:val="22"/>
          <w:lang w:val="pl-PL" w:eastAsia="pl-PL"/>
        </w:rPr>
      </w:pPr>
    </w:p>
    <w:p w14:paraId="31B4D1DB" w14:textId="58DC5089" w:rsidR="0006264B" w:rsidRPr="0006264B" w:rsidRDefault="0006264B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  <w:r w:rsidRPr="0006264B">
        <w:rPr>
          <w:rFonts w:ascii="Roboto Condensed" w:hAnsi="Roboto Condensed"/>
          <w:sz w:val="22"/>
          <w:szCs w:val="22"/>
          <w:lang w:val="pl-PL"/>
        </w:rPr>
        <w:t>Od blisko 10 lat Grupa illiad podejmuje działania ograniczające wpływ własnej działalności na środowisko naturalne. Grupa zainwestuje 1 miliard euro w ciągu 15 lat, aby osiągnąć zakładane cele klimatyczne. Po</w:t>
      </w:r>
      <w:r w:rsidR="00C132B8">
        <w:rPr>
          <w:rFonts w:ascii="Roboto Condensed" w:hAnsi="Roboto Condensed"/>
          <w:sz w:val="22"/>
          <w:szCs w:val="22"/>
          <w:lang w:val="pl-PL"/>
        </w:rPr>
        <w:t> </w:t>
      </w:r>
      <w:r w:rsidRPr="0006264B">
        <w:rPr>
          <w:rFonts w:ascii="Roboto Condensed" w:hAnsi="Roboto Condensed"/>
          <w:sz w:val="22"/>
          <w:szCs w:val="22"/>
          <w:lang w:val="pl-PL"/>
        </w:rPr>
        <w:t>realizacji pierwszego z nich – wykorzystania wyłączenie energii ze źródeł odnawialnych illiad i jego spółki skupią się na osiągnięciu</w:t>
      </w:r>
      <w:r>
        <w:rPr>
          <w:rFonts w:ascii="Roboto Condensed" w:hAnsi="Roboto Condensed"/>
          <w:sz w:val="22"/>
          <w:szCs w:val="22"/>
          <w:lang w:val="pl-PL"/>
        </w:rPr>
        <w:t xml:space="preserve"> kolejnych dwóch celów</w:t>
      </w:r>
      <w:r w:rsidRPr="0006264B">
        <w:rPr>
          <w:rFonts w:ascii="Roboto Condensed" w:hAnsi="Roboto Condensed"/>
          <w:sz w:val="22"/>
          <w:szCs w:val="22"/>
          <w:lang w:val="pl-PL"/>
        </w:rPr>
        <w:t>:</w:t>
      </w:r>
    </w:p>
    <w:p w14:paraId="00E39C99" w14:textId="170A816C" w:rsidR="0006264B" w:rsidRPr="0006264B" w:rsidRDefault="0006264B" w:rsidP="0010084C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="Roboto Condensed" w:hAnsi="Roboto Condensed"/>
          <w:sz w:val="22"/>
          <w:szCs w:val="22"/>
        </w:rPr>
      </w:pPr>
      <w:r w:rsidRPr="0006264B">
        <w:rPr>
          <w:rFonts w:ascii="Roboto Condensed" w:hAnsi="Roboto Condensed"/>
          <w:sz w:val="22"/>
          <w:szCs w:val="22"/>
        </w:rPr>
        <w:t xml:space="preserve">do 2035 roku, 15 lat przed celem wyznaczonym przez Porozumienie Paryskie, </w:t>
      </w:r>
      <w:bookmarkStart w:id="0" w:name="_Hlk83986673"/>
      <w:r w:rsidRPr="0006264B">
        <w:rPr>
          <w:rFonts w:ascii="Roboto Condensed" w:hAnsi="Roboto Condensed"/>
          <w:sz w:val="22"/>
          <w:szCs w:val="22"/>
        </w:rPr>
        <w:t>0 emisji netto w</w:t>
      </w:r>
      <w:r w:rsidR="00C132B8">
        <w:rPr>
          <w:rFonts w:ascii="Roboto Condensed" w:hAnsi="Roboto Condensed"/>
          <w:sz w:val="22"/>
          <w:szCs w:val="22"/>
        </w:rPr>
        <w:t> </w:t>
      </w:r>
      <w:r w:rsidRPr="0006264B">
        <w:rPr>
          <w:rFonts w:ascii="Roboto Condensed" w:hAnsi="Roboto Condensed"/>
          <w:sz w:val="22"/>
          <w:szCs w:val="22"/>
        </w:rPr>
        <w:t xml:space="preserve">przypadku emisji bezpośrednich </w:t>
      </w:r>
      <w:bookmarkEnd w:id="0"/>
      <w:r w:rsidRPr="0006264B">
        <w:rPr>
          <w:rFonts w:ascii="Roboto Condensed" w:hAnsi="Roboto Condensed"/>
          <w:sz w:val="22"/>
          <w:szCs w:val="22"/>
        </w:rPr>
        <w:t xml:space="preserve">(zakresy emisji 1 i 2); </w:t>
      </w:r>
    </w:p>
    <w:p w14:paraId="36FB4B7C" w14:textId="304D4112" w:rsidR="0006264B" w:rsidRDefault="0006264B" w:rsidP="0010084C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="Roboto Condensed" w:hAnsi="Roboto Condensed"/>
          <w:sz w:val="22"/>
          <w:szCs w:val="22"/>
        </w:rPr>
      </w:pPr>
      <w:r w:rsidRPr="0006264B">
        <w:rPr>
          <w:rFonts w:ascii="Roboto Condensed" w:hAnsi="Roboto Condensed"/>
          <w:sz w:val="22"/>
          <w:szCs w:val="22"/>
        </w:rPr>
        <w:t xml:space="preserve">w 2050 roku, </w:t>
      </w:r>
      <w:bookmarkStart w:id="1" w:name="_Hlk83986702"/>
      <w:r w:rsidRPr="0006264B">
        <w:rPr>
          <w:rFonts w:ascii="Roboto Condensed" w:hAnsi="Roboto Condensed"/>
          <w:sz w:val="22"/>
          <w:szCs w:val="22"/>
        </w:rPr>
        <w:t>0 emisji netto naszych najbardziej znaczących emisji pośrednich, czyli pochodzących z</w:t>
      </w:r>
      <w:r w:rsidR="00C132B8">
        <w:rPr>
          <w:rFonts w:ascii="Roboto Condensed" w:hAnsi="Roboto Condensed"/>
          <w:sz w:val="22"/>
          <w:szCs w:val="22"/>
        </w:rPr>
        <w:t> </w:t>
      </w:r>
      <w:r w:rsidRPr="0006264B">
        <w:rPr>
          <w:rFonts w:ascii="Roboto Condensed" w:hAnsi="Roboto Condensed"/>
          <w:sz w:val="22"/>
          <w:szCs w:val="22"/>
        </w:rPr>
        <w:t xml:space="preserve">łańcuchów dostaw, które nie są kontrolowane przez organizację </w:t>
      </w:r>
      <w:bookmarkEnd w:id="1"/>
      <w:r w:rsidRPr="0006264B">
        <w:rPr>
          <w:rFonts w:ascii="Roboto Condensed" w:hAnsi="Roboto Condensed"/>
          <w:sz w:val="22"/>
          <w:szCs w:val="22"/>
        </w:rPr>
        <w:t>(zakres 3).</w:t>
      </w:r>
    </w:p>
    <w:p w14:paraId="274FE3EE" w14:textId="42920244" w:rsidR="0006264B" w:rsidRPr="00EA6DD7" w:rsidRDefault="0006264B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</w:p>
    <w:p w14:paraId="5C97DB55" w14:textId="77777777" w:rsidR="00896871" w:rsidRDefault="0006264B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  <w:r w:rsidRPr="00EA6DD7">
        <w:rPr>
          <w:rFonts w:ascii="Roboto Condensed" w:hAnsi="Roboto Condensed"/>
          <w:sz w:val="22"/>
          <w:szCs w:val="22"/>
          <w:lang w:val="pl-PL"/>
        </w:rPr>
        <w:t>Więcej na temat zobowiązań klimatycznych Grupy iliad:</w:t>
      </w:r>
      <w:r w:rsidR="00896871">
        <w:rPr>
          <w:rFonts w:ascii="Roboto Condensed" w:hAnsi="Roboto Condensed"/>
          <w:sz w:val="22"/>
          <w:szCs w:val="22"/>
          <w:lang w:val="pl-PL"/>
        </w:rPr>
        <w:t xml:space="preserve"> </w:t>
      </w:r>
    </w:p>
    <w:p w14:paraId="766DB494" w14:textId="6B5D3749" w:rsidR="0006264B" w:rsidRPr="00896871" w:rsidRDefault="00896871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  <w:hyperlink r:id="rId10" w:history="1">
        <w:r w:rsidRPr="0056378E">
          <w:rPr>
            <w:rStyle w:val="Hipercze"/>
            <w:rFonts w:ascii="Roboto Condensed" w:hAnsi="Roboto Condensed"/>
            <w:sz w:val="22"/>
            <w:szCs w:val="22"/>
            <w:lang w:val="pl-PL" w:eastAsia="en-US"/>
          </w:rPr>
          <w:t>www.iliad.fr/en/actualites/article/climate-strategy-major-headway-in-7-areas-168</w:t>
        </w:r>
      </w:hyperlink>
    </w:p>
    <w:p w14:paraId="47DD37C8" w14:textId="77777777" w:rsidR="00C04A78" w:rsidRPr="00EA6DD7" w:rsidRDefault="00C04A78" w:rsidP="0010084C">
      <w:pPr>
        <w:jc w:val="both"/>
        <w:rPr>
          <w:rFonts w:ascii="Roboto Condensed" w:hAnsi="Roboto Condensed"/>
          <w:sz w:val="22"/>
          <w:szCs w:val="22"/>
          <w:lang w:val="pl-PL"/>
        </w:rPr>
      </w:pPr>
    </w:p>
    <w:sectPr w:rsidR="00C04A78" w:rsidRPr="00EA6DD7" w:rsidSect="0038042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47" w:right="1417" w:bottom="1417" w:left="1417" w:header="737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3953" w14:textId="77777777" w:rsidR="004B7B1D" w:rsidRDefault="004B7B1D" w:rsidP="0006264B">
      <w:r>
        <w:separator/>
      </w:r>
    </w:p>
  </w:endnote>
  <w:endnote w:type="continuationSeparator" w:id="0">
    <w:p w14:paraId="098190BF" w14:textId="77777777" w:rsidR="004B7B1D" w:rsidRDefault="004B7B1D" w:rsidP="0006264B">
      <w:r>
        <w:continuationSeparator/>
      </w:r>
    </w:p>
  </w:endnote>
  <w:endnote w:type="continuationNotice" w:id="1">
    <w:p w14:paraId="287274F4" w14:textId="77777777" w:rsidR="004B7B1D" w:rsidRDefault="004B7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A2B5" w14:textId="77777777" w:rsidR="00380421" w:rsidRPr="00DB54B1" w:rsidRDefault="0006264B" w:rsidP="00380421">
    <w:pPr>
      <w:autoSpaceDE w:val="0"/>
      <w:autoSpaceDN w:val="0"/>
      <w:adjustRightInd w:val="0"/>
      <w:jc w:val="center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>
      <w:rPr>
        <w:rFonts w:ascii="Roboto-Condensed" w:eastAsia="Calibri" w:hAnsi="Roboto-Condensed" w:cs="Roboto-Condensed"/>
        <w:b/>
        <w:noProof/>
        <w:color w:val="7030A0"/>
        <w:sz w:val="13"/>
        <w:szCs w:val="17"/>
        <w:lang w:val="pl-PL" w:eastAsia="pl-PL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406C7A7" wp14:editId="64E71E2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1c747df8b33f2e60d4be197" descr="{&quot;HashCode&quot;:14258278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3C1E2" w14:textId="2025EBD1" w:rsidR="00380421" w:rsidRPr="0006264B" w:rsidRDefault="00380421" w:rsidP="0006264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6C7A7" id="_x0000_t202" coordsize="21600,21600" o:spt="202" path="m,l,21600r21600,l21600,xe">
              <v:stroke joinstyle="miter"/>
              <v:path gradientshapeok="t" o:connecttype="rect"/>
            </v:shapetype>
            <v:shape id="MSIPCM91c747df8b33f2e60d4be197" o:spid="_x0000_s1026" type="#_x0000_t202" alt="{&quot;HashCode&quot;:1425827891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GmPm2K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0803C1E2" w14:textId="2025EBD1" w:rsidR="00380421" w:rsidRPr="0006264B" w:rsidRDefault="00380421" w:rsidP="0006264B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B54B1">
      <w:rPr>
        <w:rFonts w:ascii="Roboto-Condensed" w:eastAsia="Calibri" w:hAnsi="Roboto-Condensed" w:cs="Roboto-Condensed"/>
        <w:b/>
        <w:color w:val="7030A0"/>
        <w:sz w:val="13"/>
        <w:szCs w:val="17"/>
        <w:lang w:val="pl-PL" w:eastAsia="pl-PL"/>
      </w:rPr>
      <w:t>P4 Sp. z o.o.</w:t>
    </w:r>
    <w:r w:rsidRPr="00DB54B1">
      <w:rPr>
        <w:rFonts w:ascii="Roboto-Condensed" w:eastAsia="Calibri" w:hAnsi="Roboto-Condensed" w:cs="Roboto-Condensed"/>
        <w:b/>
        <w:color w:val="0000D2"/>
        <w:sz w:val="13"/>
        <w:szCs w:val="17"/>
        <w:lang w:val="pl-PL" w:eastAsia="pl-PL"/>
      </w:rPr>
      <w:t xml:space="preserve"> 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ul. </w:t>
    </w:r>
    <w:r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Wynalazek 1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, 02-677 Warszawa, XIII Wydział Gospodarczy Krajowego Rejestru Sądowego</w:t>
    </w:r>
  </w:p>
  <w:p w14:paraId="5B78ED24" w14:textId="77777777" w:rsidR="00380421" w:rsidRPr="00DB54B1" w:rsidRDefault="0006264B" w:rsidP="00380421">
    <w:pPr>
      <w:pStyle w:val="Stopka"/>
      <w:jc w:val="center"/>
      <w:rPr>
        <w:b/>
        <w:sz w:val="20"/>
        <w:lang w:val="pl-PL"/>
      </w:rPr>
    </w:pP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Sąd Rejonowy dla m. st. Warszawy KRS 0000217207 REGON 015808609 NIP 951-</w:t>
    </w:r>
    <w:r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21-20-077 Kapitał zakładowy 48 8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5</w:t>
    </w:r>
    <w:r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6 500,00 zł</w:t>
    </w:r>
  </w:p>
  <w:p w14:paraId="492E73CA" w14:textId="77777777" w:rsidR="00380421" w:rsidRPr="004B1601" w:rsidRDefault="00380421" w:rsidP="00380421">
    <w:pPr>
      <w:pStyle w:val="Stopka"/>
      <w:jc w:val="center"/>
      <w:rPr>
        <w:rFonts w:ascii="Roboto Condensed" w:hAnsi="Roboto Condensed"/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96EA" w14:textId="77777777" w:rsidR="004B7B1D" w:rsidRDefault="004B7B1D" w:rsidP="0006264B">
      <w:r>
        <w:separator/>
      </w:r>
    </w:p>
  </w:footnote>
  <w:footnote w:type="continuationSeparator" w:id="0">
    <w:p w14:paraId="528F6601" w14:textId="77777777" w:rsidR="004B7B1D" w:rsidRDefault="004B7B1D" w:rsidP="0006264B">
      <w:r>
        <w:continuationSeparator/>
      </w:r>
    </w:p>
  </w:footnote>
  <w:footnote w:type="continuationNotice" w:id="1">
    <w:p w14:paraId="28F4A414" w14:textId="77777777" w:rsidR="004B7B1D" w:rsidRDefault="004B7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EDEF" w14:textId="77777777" w:rsidR="00380421" w:rsidRDefault="004B7B1D">
    <w:pPr>
      <w:pStyle w:val="Nagwek"/>
    </w:pPr>
    <w:r>
      <w:rPr>
        <w:noProof/>
        <w:lang w:val="pl-PL" w:eastAsia="pl-PL"/>
      </w:rPr>
      <w:pict w14:anchorId="618BA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8" o:spid="_x0000_s2052" type="#_x0000_t75" style="position:absolute;margin-left:0;margin-top:0;width:594.9pt;height:841.5pt;z-index:-251658237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46727C69">
        <v:shape id="WordPictureWatermark18094510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7054" w14:textId="77777777" w:rsidR="00380421" w:rsidRDefault="00380421" w:rsidP="00380421">
    <w:pPr>
      <w:pStyle w:val="Nagwek"/>
      <w:jc w:val="center"/>
    </w:pPr>
  </w:p>
  <w:p w14:paraId="46150CCC" w14:textId="77777777" w:rsidR="00380421" w:rsidRDefault="0006264B" w:rsidP="00380421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4" behindDoc="0" locked="0" layoutInCell="1" allowOverlap="1" wp14:anchorId="212297D2" wp14:editId="472726C2">
          <wp:simplePos x="0" y="0"/>
          <wp:positionH relativeFrom="column">
            <wp:posOffset>3955406</wp:posOffset>
          </wp:positionH>
          <wp:positionV relativeFrom="paragraph">
            <wp:posOffset>7075</wp:posOffset>
          </wp:positionV>
          <wp:extent cx="2295525" cy="63436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  <w:t xml:space="preserve"> </w:t>
    </w:r>
  </w:p>
  <w:p w14:paraId="3098D67C" w14:textId="77777777" w:rsidR="00380421" w:rsidRDefault="00380421" w:rsidP="00380421">
    <w:pPr>
      <w:pStyle w:val="Nagwek"/>
      <w:jc w:val="center"/>
    </w:pPr>
  </w:p>
  <w:p w14:paraId="72692DDB" w14:textId="77777777" w:rsidR="00380421" w:rsidRDefault="00380421" w:rsidP="00380421">
    <w:pPr>
      <w:pStyle w:val="Nagwek"/>
      <w:jc w:val="center"/>
    </w:pPr>
  </w:p>
  <w:p w14:paraId="48113075" w14:textId="77777777" w:rsidR="00380421" w:rsidRDefault="00380421" w:rsidP="00380421">
    <w:pPr>
      <w:pStyle w:val="Nagwek"/>
      <w:jc w:val="center"/>
    </w:pPr>
  </w:p>
  <w:p w14:paraId="567CC2C2" w14:textId="77777777" w:rsidR="00380421" w:rsidRDefault="00380421" w:rsidP="0038042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F2B6" w14:textId="77777777" w:rsidR="00380421" w:rsidRDefault="004B7B1D">
    <w:pPr>
      <w:pStyle w:val="Nagwek"/>
    </w:pPr>
    <w:r>
      <w:rPr>
        <w:noProof/>
        <w:lang w:val="pl-PL" w:eastAsia="pl-PL"/>
      </w:rPr>
      <w:pict w14:anchorId="311BA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7" o:spid="_x0000_s2051" type="#_x0000_t75" style="position:absolute;margin-left:0;margin-top:0;width:594.9pt;height:841.5pt;z-index:-251658238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0DC2DF78">
        <v:shape id="WordPictureWatermark180945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32870"/>
    <w:multiLevelType w:val="hybridMultilevel"/>
    <w:tmpl w:val="88FA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jQxMjIxNrIwNTFU0lEKTi0uzszPAykwqwUAAI7aSywAAAA="/>
  </w:docVars>
  <w:rsids>
    <w:rsidRoot w:val="0006264B"/>
    <w:rsid w:val="0006264B"/>
    <w:rsid w:val="000A070F"/>
    <w:rsid w:val="000F4F0F"/>
    <w:rsid w:val="0010084C"/>
    <w:rsid w:val="00201AF7"/>
    <w:rsid w:val="00237585"/>
    <w:rsid w:val="002E7A49"/>
    <w:rsid w:val="0036069A"/>
    <w:rsid w:val="00365ECC"/>
    <w:rsid w:val="00374A7C"/>
    <w:rsid w:val="00380421"/>
    <w:rsid w:val="00391CD9"/>
    <w:rsid w:val="003953D5"/>
    <w:rsid w:val="004615E8"/>
    <w:rsid w:val="004B7B1D"/>
    <w:rsid w:val="0058592F"/>
    <w:rsid w:val="005F746E"/>
    <w:rsid w:val="00627E79"/>
    <w:rsid w:val="00644497"/>
    <w:rsid w:val="00896871"/>
    <w:rsid w:val="008E44EC"/>
    <w:rsid w:val="009509C9"/>
    <w:rsid w:val="0095157C"/>
    <w:rsid w:val="00B1203C"/>
    <w:rsid w:val="00B60D90"/>
    <w:rsid w:val="00C04A78"/>
    <w:rsid w:val="00C06700"/>
    <w:rsid w:val="00C132B8"/>
    <w:rsid w:val="00CE1EE9"/>
    <w:rsid w:val="00DE4DA4"/>
    <w:rsid w:val="00EA6DD7"/>
    <w:rsid w:val="00F840E6"/>
    <w:rsid w:val="00FB37F0"/>
    <w:rsid w:val="00FB5D22"/>
    <w:rsid w:val="51256247"/>
    <w:rsid w:val="70BA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7BBA71"/>
  <w15:chartTrackingRefBased/>
  <w15:docId w15:val="{31500148-720E-4BA5-AB47-BA55134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6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062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06264B"/>
    <w:pPr>
      <w:suppressAutoHyphens/>
      <w:ind w:left="720"/>
      <w:contextualSpacing/>
    </w:pPr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EE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EE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E9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89687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liad.fr/en/actualites/article/climate-strategy-major-headway-in-7-areas-1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BAE4B3A1A1141B58C3E57D92462CF" ma:contentTypeVersion="13" ma:contentTypeDescription="Create a new document." ma:contentTypeScope="" ma:versionID="4e71debb1bcd1448ce76f85e20398cc7">
  <xsd:schema xmlns:xsd="http://www.w3.org/2001/XMLSchema" xmlns:xs="http://www.w3.org/2001/XMLSchema" xmlns:p="http://schemas.microsoft.com/office/2006/metadata/properties" xmlns:ns3="4bf0d9bf-a612-48b7-8854-a425ca938078" xmlns:ns4="34c2fa50-e209-439a-b79c-0eef2359f908" targetNamespace="http://schemas.microsoft.com/office/2006/metadata/properties" ma:root="true" ma:fieldsID="67202c4c168a943ed7dab02d88f5c7ec" ns3:_="" ns4:_="">
    <xsd:import namespace="4bf0d9bf-a612-48b7-8854-a425ca938078"/>
    <xsd:import namespace="34c2fa50-e209-439a-b79c-0eef2359f9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d9bf-a612-48b7-8854-a425ca9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fa50-e209-439a-b79c-0eef2359f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6C432-8529-4E70-8BFA-C02FE3FEC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54415-B7A3-42F4-B742-E5C9F83A9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90D15-4935-40E0-A6A8-EA64BBCB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0d9bf-a612-48b7-8854-a425ca938078"/>
    <ds:schemaRef ds:uri="34c2fa50-e209-439a-b79c-0eef2359f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Sankowska-Sieniek, Ewa</dc:creator>
  <cp:keywords/>
  <dc:description/>
  <cp:lastModifiedBy>Agnieszka Platkowska</cp:lastModifiedBy>
  <cp:revision>5</cp:revision>
  <dcterms:created xsi:type="dcterms:W3CDTF">2021-10-04T12:26:00Z</dcterms:created>
  <dcterms:modified xsi:type="dcterms:W3CDTF">2021-10-04T14:26:00Z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878f14-522c-44a3-9011-4044940f4100_Enabled">
    <vt:lpwstr>true</vt:lpwstr>
  </property>
  <property fmtid="{D5CDD505-2E9C-101B-9397-08002B2CF9AE}" pid="3" name="MSIP_Label_82878f14-522c-44a3-9011-4044940f4100_SetDate">
    <vt:lpwstr>2021-10-04T07:05:33Z</vt:lpwstr>
  </property>
  <property fmtid="{D5CDD505-2E9C-101B-9397-08002B2CF9AE}" pid="4" name="MSIP_Label_82878f14-522c-44a3-9011-4044940f4100_Method">
    <vt:lpwstr>Privileged</vt:lpwstr>
  </property>
  <property fmtid="{D5CDD505-2E9C-101B-9397-08002B2CF9AE}" pid="5" name="MSIP_Label_82878f14-522c-44a3-9011-4044940f4100_Name">
    <vt:lpwstr>82878f14-522c-44a3-9011-4044940f4100</vt:lpwstr>
  </property>
  <property fmtid="{D5CDD505-2E9C-101B-9397-08002B2CF9AE}" pid="6" name="MSIP_Label_82878f14-522c-44a3-9011-4044940f4100_SiteId">
    <vt:lpwstr>c0627ec3-7e6c-493d-9763-bf943844e332</vt:lpwstr>
  </property>
  <property fmtid="{D5CDD505-2E9C-101B-9397-08002B2CF9AE}" pid="7" name="MSIP_Label_82878f14-522c-44a3-9011-4044940f4100_ActionId">
    <vt:lpwstr>ae2fabe3-9b39-410d-91b2-04d9bcc46b68</vt:lpwstr>
  </property>
  <property fmtid="{D5CDD505-2E9C-101B-9397-08002B2CF9AE}" pid="8" name="MSIP_Label_82878f14-522c-44a3-9011-4044940f4100_ContentBits">
    <vt:lpwstr>0</vt:lpwstr>
  </property>
  <property fmtid="{D5CDD505-2E9C-101B-9397-08002B2CF9AE}" pid="9" name="ContentTypeId">
    <vt:lpwstr>0x010100602BAE4B3A1A1141B58C3E57D92462CF</vt:lpwstr>
  </property>
</Properties>
</file>