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9760" w14:textId="65DB368C" w:rsidR="000B3F61" w:rsidRPr="00C83425" w:rsidRDefault="000B3F61" w:rsidP="000B3F61">
      <w:pPr>
        <w:spacing w:after="0"/>
        <w:rPr>
          <w:rFonts w:ascii="Arial Narrow" w:hAnsi="Arial Narrow"/>
          <w:b/>
          <w:i/>
        </w:rPr>
      </w:pPr>
      <w:r w:rsidRPr="00D32265">
        <w:rPr>
          <w:rFonts w:ascii="Arial Narrow" w:hAnsi="Arial Narrow"/>
          <w:b/>
          <w:i/>
        </w:rPr>
        <w:t xml:space="preserve">Załącznik nr </w:t>
      </w:r>
      <w:r>
        <w:rPr>
          <w:rFonts w:ascii="Arial Narrow" w:hAnsi="Arial Narrow"/>
          <w:b/>
          <w:i/>
        </w:rPr>
        <w:t>8</w:t>
      </w:r>
      <w:r w:rsidRPr="00D32265">
        <w:rPr>
          <w:rFonts w:ascii="Arial Narrow" w:hAnsi="Arial Narrow"/>
          <w:b/>
          <w:i/>
        </w:rPr>
        <w:t xml:space="preserve"> do MN</w:t>
      </w:r>
      <w:r>
        <w:rPr>
          <w:rFonts w:ascii="Arial Narrow" w:hAnsi="Arial Narrow"/>
          <w:b/>
          <w:i/>
        </w:rPr>
        <w:t xml:space="preserve"> </w:t>
      </w:r>
      <w:r>
        <w:rPr>
          <w:rFonts w:ascii="Arial Narrow" w:hAnsi="Arial Narrow"/>
          <w:b/>
          <w:i/>
        </w:rPr>
        <w:t>–</w:t>
      </w:r>
      <w:r>
        <w:rPr>
          <w:rFonts w:ascii="Arial Narrow" w:hAnsi="Arial Narrow"/>
          <w:b/>
          <w:i/>
        </w:rPr>
        <w:t xml:space="preserve"> </w:t>
      </w:r>
      <w:r>
        <w:rPr>
          <w:rFonts w:ascii="Arial Narrow" w:hAnsi="Arial Narrow"/>
          <w:b/>
          <w:i/>
        </w:rPr>
        <w:t>Umowa NDA</w:t>
      </w:r>
    </w:p>
    <w:p w14:paraId="088B1140" w14:textId="77777777" w:rsidR="00E519BD" w:rsidRDefault="00E519BD" w:rsidP="00D47B9A">
      <w:pPr>
        <w:tabs>
          <w:tab w:val="left" w:pos="-720"/>
          <w:tab w:val="left" w:pos="0"/>
        </w:tabs>
        <w:suppressAutoHyphens/>
        <w:ind w:left="426" w:hanging="426"/>
        <w:jc w:val="center"/>
        <w:rPr>
          <w:rFonts w:ascii="Times New Roman" w:hAnsi="Times New Roman"/>
          <w:b/>
          <w:spacing w:val="-3"/>
        </w:rPr>
      </w:pPr>
    </w:p>
    <w:p w14:paraId="44FC6988" w14:textId="4A06F8FE" w:rsidR="00705DAE" w:rsidRPr="00D47B9A" w:rsidRDefault="00705DAE" w:rsidP="00D47B9A">
      <w:pPr>
        <w:tabs>
          <w:tab w:val="left" w:pos="-720"/>
          <w:tab w:val="left" w:pos="0"/>
        </w:tabs>
        <w:suppressAutoHyphens/>
        <w:ind w:left="426" w:hanging="426"/>
        <w:jc w:val="center"/>
        <w:rPr>
          <w:rFonts w:ascii="Times New Roman" w:hAnsi="Times New Roman"/>
          <w:b/>
          <w:spacing w:val="-3"/>
        </w:rPr>
      </w:pPr>
      <w:r w:rsidRPr="00D47B9A">
        <w:rPr>
          <w:rFonts w:ascii="Times New Roman" w:hAnsi="Times New Roman"/>
          <w:b/>
          <w:spacing w:val="-3"/>
        </w:rPr>
        <w:t>UMOWA O ZACHOWANIU POUFNOŚCI</w:t>
      </w:r>
    </w:p>
    <w:p w14:paraId="226958FB" w14:textId="77777777" w:rsidR="00705DAE" w:rsidRPr="00D47B9A" w:rsidRDefault="00705DAE" w:rsidP="00D47B9A">
      <w:pPr>
        <w:tabs>
          <w:tab w:val="left" w:pos="-720"/>
          <w:tab w:val="left" w:pos="0"/>
        </w:tabs>
        <w:suppressAutoHyphens/>
        <w:ind w:left="426" w:hanging="426"/>
        <w:jc w:val="both"/>
        <w:rPr>
          <w:rFonts w:ascii="Times New Roman" w:hAnsi="Times New Roman"/>
          <w:spacing w:val="-3"/>
        </w:rPr>
      </w:pPr>
    </w:p>
    <w:p w14:paraId="3E874F1B" w14:textId="77777777" w:rsidR="00705DAE" w:rsidRPr="00D47B9A" w:rsidRDefault="00705DAE" w:rsidP="00D47B9A">
      <w:pPr>
        <w:tabs>
          <w:tab w:val="left" w:pos="-720"/>
          <w:tab w:val="left" w:pos="0"/>
        </w:tabs>
        <w:suppressAutoHyphens/>
        <w:ind w:left="426" w:hanging="426"/>
        <w:jc w:val="both"/>
        <w:rPr>
          <w:rFonts w:ascii="Times New Roman" w:hAnsi="Times New Roman"/>
        </w:rPr>
      </w:pPr>
      <w:r w:rsidRPr="00D47B9A">
        <w:rPr>
          <w:rFonts w:ascii="Times New Roman" w:hAnsi="Times New Roman"/>
          <w:spacing w:val="-3"/>
        </w:rPr>
        <w:t xml:space="preserve">Zawarta w dniu ………………….. w ……………………………. </w:t>
      </w:r>
      <w:r w:rsidR="00E60666" w:rsidRPr="00D47B9A">
        <w:rPr>
          <w:rFonts w:ascii="Times New Roman" w:hAnsi="Times New Roman"/>
          <w:b/>
          <w:bCs/>
          <w:spacing w:val="-3"/>
        </w:rPr>
        <w:t xml:space="preserve">(„Umowa”) </w:t>
      </w:r>
      <w:r w:rsidRPr="00D47B9A">
        <w:rPr>
          <w:rFonts w:ascii="Times New Roman" w:hAnsi="Times New Roman"/>
          <w:spacing w:val="-3"/>
        </w:rPr>
        <w:t>pomiędzy:</w:t>
      </w:r>
    </w:p>
    <w:p w14:paraId="67F281F1" w14:textId="77777777" w:rsidR="00705DAE" w:rsidRPr="00D47B9A" w:rsidRDefault="00705DAE" w:rsidP="00D47B9A">
      <w:pPr>
        <w:tabs>
          <w:tab w:val="left" w:pos="-720"/>
          <w:tab w:val="left" w:pos="0"/>
        </w:tabs>
        <w:suppressAutoHyphens/>
        <w:ind w:left="426" w:hanging="426"/>
        <w:jc w:val="both"/>
        <w:rPr>
          <w:rFonts w:ascii="Times New Roman" w:hAnsi="Times New Roman"/>
          <w:spacing w:val="-3"/>
        </w:rPr>
      </w:pPr>
    </w:p>
    <w:p w14:paraId="5D6FF129" w14:textId="646627F3" w:rsidR="00811E31" w:rsidRPr="00D47B9A" w:rsidRDefault="00A67D6A" w:rsidP="00744481">
      <w:pPr>
        <w:tabs>
          <w:tab w:val="left" w:pos="-720"/>
          <w:tab w:val="left" w:pos="284"/>
        </w:tabs>
        <w:suppressAutoHyphens/>
        <w:ind w:left="284"/>
        <w:jc w:val="both"/>
        <w:rPr>
          <w:rFonts w:ascii="Times New Roman" w:hAnsi="Times New Roman"/>
          <w:spacing w:val="-3"/>
        </w:rPr>
      </w:pPr>
      <w:r w:rsidRPr="00D47B9A">
        <w:rPr>
          <w:rFonts w:ascii="Times New Roman" w:hAnsi="Times New Roman"/>
          <w:b/>
          <w:spacing w:val="-3"/>
        </w:rPr>
        <w:t>……………………………………..</w:t>
      </w:r>
      <w:r w:rsidR="00811E31" w:rsidRPr="00D47B9A">
        <w:rPr>
          <w:rFonts w:ascii="Times New Roman" w:hAnsi="Times New Roman"/>
          <w:b/>
          <w:spacing w:val="-3"/>
        </w:rPr>
        <w:t xml:space="preserve"> („Strona </w:t>
      </w:r>
      <w:r w:rsidR="00DC67B2" w:rsidRPr="00D47B9A">
        <w:rPr>
          <w:rFonts w:ascii="Times New Roman" w:hAnsi="Times New Roman"/>
          <w:b/>
          <w:spacing w:val="-3"/>
        </w:rPr>
        <w:t>Otrzymująca</w:t>
      </w:r>
      <w:r w:rsidR="00811E31" w:rsidRPr="00D47B9A">
        <w:rPr>
          <w:rFonts w:ascii="Times New Roman" w:hAnsi="Times New Roman"/>
          <w:b/>
          <w:spacing w:val="-3"/>
        </w:rPr>
        <w:t xml:space="preserve">”) </w:t>
      </w:r>
      <w:r w:rsidR="00811E31" w:rsidRPr="00D47B9A">
        <w:rPr>
          <w:rFonts w:ascii="Times New Roman" w:hAnsi="Times New Roman"/>
          <w:spacing w:val="-3"/>
        </w:rPr>
        <w:t xml:space="preserve">z siedzibą w </w:t>
      </w:r>
      <w:r w:rsidRPr="00D47B9A">
        <w:rPr>
          <w:rFonts w:ascii="Times New Roman" w:hAnsi="Times New Roman"/>
          <w:spacing w:val="-3"/>
        </w:rPr>
        <w:t>………….. (00-000</w:t>
      </w:r>
      <w:r w:rsidR="00993684" w:rsidRPr="00D47B9A">
        <w:rPr>
          <w:rFonts w:ascii="Times New Roman" w:hAnsi="Times New Roman"/>
          <w:spacing w:val="-3"/>
        </w:rPr>
        <w:t>),</w:t>
      </w:r>
      <w:r w:rsidR="00811E31" w:rsidRPr="00D47B9A">
        <w:rPr>
          <w:rFonts w:ascii="Times New Roman" w:hAnsi="Times New Roman"/>
          <w:spacing w:val="-3"/>
        </w:rPr>
        <w:t xml:space="preserve"> przy </w:t>
      </w:r>
      <w:r w:rsidR="004C121A" w:rsidRPr="00D47B9A">
        <w:rPr>
          <w:rFonts w:ascii="Times New Roman" w:hAnsi="Times New Roman"/>
          <w:spacing w:val="-3"/>
        </w:rPr>
        <w:t xml:space="preserve">ul. </w:t>
      </w:r>
      <w:r w:rsidRPr="00D47B9A">
        <w:rPr>
          <w:rFonts w:ascii="Times New Roman" w:hAnsi="Times New Roman"/>
          <w:spacing w:val="-3"/>
        </w:rPr>
        <w:t>…………….</w:t>
      </w:r>
      <w:r w:rsidR="00993684" w:rsidRPr="00D47B9A">
        <w:rPr>
          <w:rFonts w:ascii="Times New Roman" w:hAnsi="Times New Roman"/>
          <w:spacing w:val="-3"/>
        </w:rPr>
        <w:t>,</w:t>
      </w:r>
      <w:r w:rsidR="00811E31" w:rsidRPr="00D47B9A">
        <w:rPr>
          <w:rFonts w:ascii="Times New Roman" w:hAnsi="Times New Roman"/>
          <w:spacing w:val="-3"/>
        </w:rPr>
        <w:t xml:space="preserve"> </w:t>
      </w:r>
      <w:r w:rsidR="00993684" w:rsidRPr="00D47B9A">
        <w:rPr>
          <w:rFonts w:ascii="Times New Roman" w:hAnsi="Times New Roman"/>
          <w:spacing w:val="-3"/>
        </w:rPr>
        <w:t>wpisane do rejestru przedsiębiorców Krajowego</w:t>
      </w:r>
      <w:r w:rsidR="00811E31" w:rsidRPr="00D47B9A">
        <w:rPr>
          <w:rFonts w:ascii="Times New Roman" w:hAnsi="Times New Roman"/>
          <w:spacing w:val="-3"/>
        </w:rPr>
        <w:t xml:space="preserve"> </w:t>
      </w:r>
      <w:r w:rsidR="00993684" w:rsidRPr="00D47B9A">
        <w:rPr>
          <w:rFonts w:ascii="Times New Roman" w:hAnsi="Times New Roman"/>
          <w:spacing w:val="-3"/>
        </w:rPr>
        <w:t xml:space="preserve">Rejestru Sądowego prowadzonego przez Sąd Rejonowy dla </w:t>
      </w:r>
      <w:r w:rsidRPr="00D47B9A">
        <w:rPr>
          <w:rFonts w:ascii="Times New Roman" w:hAnsi="Times New Roman"/>
          <w:spacing w:val="-3"/>
        </w:rPr>
        <w:t xml:space="preserve">………… </w:t>
      </w:r>
      <w:r w:rsidR="00993684" w:rsidRPr="00D47B9A">
        <w:rPr>
          <w:rFonts w:ascii="Times New Roman" w:hAnsi="Times New Roman"/>
          <w:spacing w:val="-3"/>
        </w:rPr>
        <w:t xml:space="preserve">w </w:t>
      </w:r>
      <w:r w:rsidRPr="00D47B9A">
        <w:rPr>
          <w:rFonts w:ascii="Times New Roman" w:hAnsi="Times New Roman"/>
          <w:spacing w:val="-3"/>
        </w:rPr>
        <w:t>…………..</w:t>
      </w:r>
      <w:r w:rsidR="00993684" w:rsidRPr="00D47B9A">
        <w:rPr>
          <w:rFonts w:ascii="Times New Roman" w:hAnsi="Times New Roman"/>
          <w:spacing w:val="-3"/>
        </w:rPr>
        <w:t xml:space="preserve"> Wydział</w:t>
      </w:r>
      <w:r w:rsidR="00022A1F" w:rsidRPr="00D47B9A">
        <w:rPr>
          <w:rFonts w:ascii="Times New Roman" w:hAnsi="Times New Roman"/>
          <w:spacing w:val="-3"/>
        </w:rPr>
        <w:t xml:space="preserve"> </w:t>
      </w:r>
      <w:r w:rsidRPr="00D47B9A">
        <w:rPr>
          <w:rFonts w:ascii="Times New Roman" w:hAnsi="Times New Roman"/>
          <w:spacing w:val="-3"/>
        </w:rPr>
        <w:t>…..</w:t>
      </w:r>
      <w:r w:rsidR="00022A1F" w:rsidRPr="00D47B9A">
        <w:rPr>
          <w:rFonts w:ascii="Times New Roman" w:hAnsi="Times New Roman"/>
          <w:spacing w:val="-3"/>
        </w:rPr>
        <w:t xml:space="preserve"> Gospodarczy Krajowego Rejestru Sądowego, pod numerem KRS </w:t>
      </w:r>
      <w:r w:rsidRPr="00D47B9A">
        <w:rPr>
          <w:rFonts w:ascii="Times New Roman" w:hAnsi="Times New Roman"/>
          <w:spacing w:val="-3"/>
        </w:rPr>
        <w:t>………………….</w:t>
      </w:r>
      <w:r w:rsidR="00022A1F" w:rsidRPr="00D47B9A">
        <w:rPr>
          <w:rFonts w:ascii="Times New Roman" w:hAnsi="Times New Roman"/>
          <w:spacing w:val="-3"/>
        </w:rPr>
        <w:t>, posiadające</w:t>
      </w:r>
      <w:r w:rsidR="00811E31" w:rsidRPr="00D47B9A">
        <w:rPr>
          <w:rFonts w:ascii="Times New Roman" w:hAnsi="Times New Roman"/>
          <w:spacing w:val="-3"/>
        </w:rPr>
        <w:t xml:space="preserve"> numer identyfikacji podatkowej (NIP) </w:t>
      </w:r>
      <w:r w:rsidRPr="00D47B9A">
        <w:rPr>
          <w:rFonts w:ascii="Times New Roman" w:hAnsi="Times New Roman"/>
          <w:spacing w:val="-3"/>
        </w:rPr>
        <w:t>…………………..</w:t>
      </w:r>
      <w:r w:rsidR="00022A1F" w:rsidRPr="00D47B9A">
        <w:rPr>
          <w:rFonts w:ascii="Times New Roman" w:hAnsi="Times New Roman"/>
          <w:spacing w:val="-3"/>
        </w:rPr>
        <w:t>,</w:t>
      </w:r>
      <w:r w:rsidR="00811E31" w:rsidRPr="00D47B9A">
        <w:rPr>
          <w:rFonts w:ascii="Times New Roman" w:hAnsi="Times New Roman"/>
          <w:spacing w:val="-3"/>
        </w:rPr>
        <w:t xml:space="preserve"> </w:t>
      </w:r>
      <w:r w:rsidR="00022A1F" w:rsidRPr="00D47B9A">
        <w:rPr>
          <w:rFonts w:ascii="Times New Roman" w:hAnsi="Times New Roman"/>
          <w:spacing w:val="-3"/>
        </w:rPr>
        <w:t xml:space="preserve">REGON </w:t>
      </w:r>
      <w:r w:rsidRPr="00D47B9A">
        <w:rPr>
          <w:rFonts w:ascii="Times New Roman" w:hAnsi="Times New Roman"/>
          <w:spacing w:val="-3"/>
        </w:rPr>
        <w:t>……………….</w:t>
      </w:r>
      <w:r w:rsidR="00811E31" w:rsidRPr="00D47B9A">
        <w:rPr>
          <w:rFonts w:ascii="Times New Roman" w:hAnsi="Times New Roman"/>
          <w:spacing w:val="-3"/>
        </w:rPr>
        <w:t xml:space="preserve">  z kapitałem zakładowym, wpłaconym w całości w wysokości </w:t>
      </w:r>
      <w:r w:rsidR="007460D3" w:rsidRPr="00D47B9A">
        <w:rPr>
          <w:rFonts w:ascii="Times New Roman" w:hAnsi="Times New Roman"/>
          <w:spacing w:val="-3"/>
        </w:rPr>
        <w:t>……………..</w:t>
      </w:r>
      <w:r w:rsidR="00811E31" w:rsidRPr="00D47B9A">
        <w:rPr>
          <w:rFonts w:ascii="Times New Roman" w:hAnsi="Times New Roman"/>
          <w:spacing w:val="-3"/>
        </w:rPr>
        <w:t xml:space="preserve"> zł, reprezentowaną przez:</w:t>
      </w:r>
    </w:p>
    <w:p w14:paraId="2A83A057" w14:textId="77777777" w:rsidR="00811E31" w:rsidRPr="00D47B9A" w:rsidRDefault="00811E31" w:rsidP="00D47B9A">
      <w:pPr>
        <w:tabs>
          <w:tab w:val="left" w:pos="-720"/>
        </w:tabs>
        <w:suppressAutoHyphens/>
        <w:ind w:left="426"/>
        <w:jc w:val="both"/>
        <w:rPr>
          <w:rFonts w:ascii="Times New Roman" w:hAnsi="Times New Roman"/>
          <w:spacing w:val="-3"/>
        </w:rPr>
      </w:pPr>
      <w:r w:rsidRPr="00D47B9A">
        <w:rPr>
          <w:rFonts w:ascii="Times New Roman" w:hAnsi="Times New Roman"/>
          <w:spacing w:val="-3"/>
        </w:rPr>
        <w:t>1. ………………………………………………</w:t>
      </w:r>
    </w:p>
    <w:p w14:paraId="16AAF968" w14:textId="77777777" w:rsidR="00811E31" w:rsidRPr="00D47B9A" w:rsidRDefault="00811E31" w:rsidP="00D47B9A">
      <w:pPr>
        <w:tabs>
          <w:tab w:val="left" w:pos="-720"/>
        </w:tabs>
        <w:suppressAutoHyphens/>
        <w:ind w:left="426"/>
        <w:jc w:val="both"/>
        <w:rPr>
          <w:rFonts w:ascii="Times New Roman" w:hAnsi="Times New Roman"/>
          <w:spacing w:val="-3"/>
        </w:rPr>
      </w:pPr>
      <w:r w:rsidRPr="00D47B9A">
        <w:rPr>
          <w:rFonts w:ascii="Times New Roman" w:hAnsi="Times New Roman"/>
          <w:spacing w:val="-3"/>
        </w:rPr>
        <w:t>2. ………………………………………………</w:t>
      </w:r>
    </w:p>
    <w:p w14:paraId="382ECF6B" w14:textId="77777777" w:rsidR="00705DAE" w:rsidRPr="00D47B9A" w:rsidRDefault="00705DAE" w:rsidP="00D47B9A">
      <w:pPr>
        <w:tabs>
          <w:tab w:val="left" w:pos="-720"/>
          <w:tab w:val="left" w:pos="0"/>
        </w:tabs>
        <w:suppressAutoHyphens/>
        <w:ind w:left="720" w:hanging="720"/>
        <w:jc w:val="both"/>
        <w:rPr>
          <w:rFonts w:ascii="Times New Roman" w:hAnsi="Times New Roman"/>
          <w:spacing w:val="-3"/>
        </w:rPr>
      </w:pPr>
      <w:r w:rsidRPr="00D47B9A">
        <w:rPr>
          <w:rFonts w:ascii="Times New Roman" w:hAnsi="Times New Roman"/>
          <w:spacing w:val="-3"/>
        </w:rPr>
        <w:t xml:space="preserve">  a</w:t>
      </w:r>
    </w:p>
    <w:p w14:paraId="76D7FE08" w14:textId="052E22B2" w:rsidR="00705DAE" w:rsidRPr="00D47B9A" w:rsidRDefault="00451BB6" w:rsidP="00F95A2E">
      <w:pPr>
        <w:tabs>
          <w:tab w:val="left" w:pos="-720"/>
          <w:tab w:val="left" w:pos="0"/>
        </w:tabs>
        <w:suppressAutoHyphens/>
        <w:ind w:left="283"/>
        <w:jc w:val="both"/>
        <w:rPr>
          <w:rFonts w:ascii="Times New Roman" w:hAnsi="Times New Roman"/>
          <w:spacing w:val="-3"/>
        </w:rPr>
      </w:pPr>
      <w:r w:rsidRPr="00D47B9A">
        <w:rPr>
          <w:rFonts w:ascii="Times New Roman" w:hAnsi="Times New Roman"/>
          <w:b/>
          <w:spacing w:val="-3"/>
        </w:rPr>
        <w:t>ENERGA Informatyka i Technologie Sp. z o.o.</w:t>
      </w:r>
      <w:r w:rsidR="00F3267F" w:rsidRPr="00D47B9A">
        <w:rPr>
          <w:rFonts w:ascii="Times New Roman" w:hAnsi="Times New Roman"/>
          <w:b/>
          <w:spacing w:val="-3"/>
        </w:rPr>
        <w:t xml:space="preserve"> („</w:t>
      </w:r>
      <w:r w:rsidR="003E44D6" w:rsidRPr="00D47B9A">
        <w:rPr>
          <w:rFonts w:ascii="Times New Roman" w:hAnsi="Times New Roman"/>
          <w:b/>
          <w:spacing w:val="-3"/>
        </w:rPr>
        <w:t xml:space="preserve">Strona </w:t>
      </w:r>
      <w:r w:rsidR="001F0C5C" w:rsidRPr="00D47B9A">
        <w:rPr>
          <w:rFonts w:ascii="Times New Roman" w:hAnsi="Times New Roman"/>
          <w:b/>
          <w:spacing w:val="-3"/>
        </w:rPr>
        <w:t>Ujawniająca</w:t>
      </w:r>
      <w:r w:rsidR="00F3267F" w:rsidRPr="00D47B9A">
        <w:rPr>
          <w:rFonts w:ascii="Times New Roman" w:hAnsi="Times New Roman"/>
          <w:b/>
          <w:spacing w:val="-3"/>
        </w:rPr>
        <w:t xml:space="preserve">”) </w:t>
      </w:r>
      <w:r w:rsidR="00F3267F" w:rsidRPr="00D47B9A">
        <w:rPr>
          <w:rFonts w:ascii="Times New Roman" w:hAnsi="Times New Roman"/>
          <w:spacing w:val="-3"/>
        </w:rPr>
        <w:t>z siedzibą w Gdańsku (</w:t>
      </w:r>
      <w:r w:rsidR="001B750B" w:rsidRPr="00D47B9A">
        <w:rPr>
          <w:rFonts w:ascii="Times New Roman" w:hAnsi="Times New Roman"/>
          <w:spacing w:val="-3"/>
        </w:rPr>
        <w:t>80-309</w:t>
      </w:r>
      <w:r w:rsidR="00F3267F" w:rsidRPr="00D47B9A">
        <w:rPr>
          <w:rFonts w:ascii="Times New Roman" w:hAnsi="Times New Roman"/>
          <w:spacing w:val="-3"/>
        </w:rPr>
        <w:t xml:space="preserve">), przy al. Grunwaldzkiej 472, </w:t>
      </w:r>
      <w:r w:rsidR="00022A1F" w:rsidRPr="00D47B9A">
        <w:rPr>
          <w:rFonts w:ascii="Times New Roman" w:hAnsi="Times New Roman"/>
          <w:spacing w:val="-3"/>
        </w:rPr>
        <w:t>wpisaną do rejestru przedsiębiorców Krajowego Rejestru Sądowego prowadzonego przez Sąd Rejonowy</w:t>
      </w:r>
      <w:r w:rsidR="00F3267F" w:rsidRPr="00D47B9A">
        <w:rPr>
          <w:rFonts w:ascii="Times New Roman" w:hAnsi="Times New Roman"/>
          <w:spacing w:val="-3"/>
        </w:rPr>
        <w:t xml:space="preserve"> Gdańsk-Północ w Gdańsku, VII Wydział Gospodarczy Krajowego Rejestru Sąd</w:t>
      </w:r>
      <w:r w:rsidRPr="00D47B9A">
        <w:rPr>
          <w:rFonts w:ascii="Times New Roman" w:hAnsi="Times New Roman"/>
          <w:spacing w:val="-3"/>
        </w:rPr>
        <w:t>owego pod numerem KRS 0000391862</w:t>
      </w:r>
      <w:r w:rsidR="00F3267F" w:rsidRPr="00D47B9A">
        <w:rPr>
          <w:rFonts w:ascii="Times New Roman" w:hAnsi="Times New Roman"/>
          <w:spacing w:val="-3"/>
        </w:rPr>
        <w:t>, posiadającą numer identyfikacj</w:t>
      </w:r>
      <w:r w:rsidRPr="00D47B9A">
        <w:rPr>
          <w:rFonts w:ascii="Times New Roman" w:hAnsi="Times New Roman"/>
          <w:spacing w:val="-3"/>
        </w:rPr>
        <w:t>i podatkowej (NIP) 957-105-91-90</w:t>
      </w:r>
      <w:r w:rsidR="00F3267F" w:rsidRPr="00D47B9A">
        <w:rPr>
          <w:rFonts w:ascii="Times New Roman" w:hAnsi="Times New Roman"/>
          <w:spacing w:val="-3"/>
        </w:rPr>
        <w:t xml:space="preserve">, </w:t>
      </w:r>
      <w:r w:rsidR="00022A1F" w:rsidRPr="00D47B9A">
        <w:rPr>
          <w:rFonts w:ascii="Times New Roman" w:hAnsi="Times New Roman"/>
          <w:spacing w:val="-3"/>
        </w:rPr>
        <w:t>REGON</w:t>
      </w:r>
      <w:r w:rsidRPr="00D47B9A">
        <w:rPr>
          <w:rFonts w:ascii="Times New Roman" w:hAnsi="Times New Roman"/>
          <w:spacing w:val="-3"/>
        </w:rPr>
        <w:t xml:space="preserve"> 221462531</w:t>
      </w:r>
      <w:r w:rsidR="00022A1F" w:rsidRPr="00D47B9A">
        <w:rPr>
          <w:rFonts w:ascii="Times New Roman" w:hAnsi="Times New Roman"/>
          <w:spacing w:val="-3"/>
        </w:rPr>
        <w:t>,</w:t>
      </w:r>
      <w:r w:rsidR="00F3267F" w:rsidRPr="00D47B9A">
        <w:rPr>
          <w:rFonts w:ascii="Times New Roman" w:hAnsi="Times New Roman"/>
          <w:spacing w:val="-3"/>
        </w:rPr>
        <w:t xml:space="preserve"> z kapitałem zakładowym, wpłaconym w cało</w:t>
      </w:r>
      <w:r w:rsidRPr="00D47B9A">
        <w:rPr>
          <w:rFonts w:ascii="Times New Roman" w:hAnsi="Times New Roman"/>
          <w:spacing w:val="-3"/>
        </w:rPr>
        <w:t>ści w wysokości 35 343 500,00</w:t>
      </w:r>
      <w:r w:rsidR="00F3267F" w:rsidRPr="00D47B9A">
        <w:rPr>
          <w:rFonts w:ascii="Times New Roman" w:hAnsi="Times New Roman"/>
          <w:spacing w:val="-3"/>
        </w:rPr>
        <w:t xml:space="preserve"> zł, </w:t>
      </w:r>
      <w:r w:rsidR="00272610" w:rsidRPr="00D47B9A">
        <w:rPr>
          <w:rFonts w:ascii="Times New Roman" w:hAnsi="Times New Roman"/>
          <w:bCs/>
        </w:rPr>
        <w:t>posiadającą status dużego przedsiębiorcy w rozumieniu art. 4 pkt. 6 ustawy z dnia  8 marca 2013 r. o przeciwdziałaniu nadmiernym opóźnieniom w transakcjach handlowych (Dz.U. z 20</w:t>
      </w:r>
      <w:r w:rsidR="006773E0">
        <w:rPr>
          <w:rFonts w:ascii="Times New Roman" w:hAnsi="Times New Roman"/>
          <w:bCs/>
        </w:rPr>
        <w:t>21</w:t>
      </w:r>
      <w:r w:rsidR="00272610" w:rsidRPr="00D47B9A">
        <w:rPr>
          <w:rFonts w:ascii="Times New Roman" w:hAnsi="Times New Roman"/>
          <w:bCs/>
        </w:rPr>
        <w:t xml:space="preserve"> r. poz. </w:t>
      </w:r>
      <w:r w:rsidR="006773E0">
        <w:rPr>
          <w:rFonts w:ascii="Times New Roman" w:hAnsi="Times New Roman"/>
          <w:bCs/>
        </w:rPr>
        <w:t>424</w:t>
      </w:r>
      <w:r w:rsidR="00272610" w:rsidRPr="00D47B9A">
        <w:rPr>
          <w:rFonts w:ascii="Times New Roman" w:hAnsi="Times New Roman"/>
          <w:bCs/>
        </w:rPr>
        <w:t xml:space="preserve">), </w:t>
      </w:r>
      <w:r w:rsidR="00F3267F" w:rsidRPr="00D47B9A">
        <w:rPr>
          <w:rFonts w:ascii="Times New Roman" w:hAnsi="Times New Roman"/>
          <w:spacing w:val="-3"/>
        </w:rPr>
        <w:t>reprezentowaną przez:</w:t>
      </w:r>
    </w:p>
    <w:p w14:paraId="573961A8" w14:textId="77777777" w:rsidR="00705DAE" w:rsidRPr="00D47B9A" w:rsidRDefault="00F3267F" w:rsidP="00D47B9A">
      <w:pPr>
        <w:tabs>
          <w:tab w:val="left" w:pos="-720"/>
        </w:tabs>
        <w:suppressAutoHyphens/>
        <w:ind w:left="426"/>
        <w:jc w:val="both"/>
        <w:rPr>
          <w:rFonts w:ascii="Times New Roman" w:hAnsi="Times New Roman"/>
          <w:spacing w:val="-3"/>
        </w:rPr>
      </w:pPr>
      <w:r w:rsidRPr="00D47B9A">
        <w:rPr>
          <w:rFonts w:ascii="Times New Roman" w:hAnsi="Times New Roman"/>
          <w:spacing w:val="-3"/>
        </w:rPr>
        <w:t>1. ………………………………………………</w:t>
      </w:r>
    </w:p>
    <w:p w14:paraId="4F644179" w14:textId="77777777" w:rsidR="00F3267F" w:rsidRPr="00D47B9A" w:rsidRDefault="00F3267F" w:rsidP="00D47B9A">
      <w:pPr>
        <w:tabs>
          <w:tab w:val="left" w:pos="-720"/>
        </w:tabs>
        <w:suppressAutoHyphens/>
        <w:ind w:left="426"/>
        <w:jc w:val="both"/>
        <w:rPr>
          <w:rFonts w:ascii="Times New Roman" w:hAnsi="Times New Roman"/>
          <w:spacing w:val="-3"/>
        </w:rPr>
      </w:pPr>
      <w:r w:rsidRPr="00D47B9A">
        <w:rPr>
          <w:rFonts w:ascii="Times New Roman" w:hAnsi="Times New Roman"/>
          <w:spacing w:val="-3"/>
        </w:rPr>
        <w:t>2. ………………………………………………</w:t>
      </w:r>
    </w:p>
    <w:p w14:paraId="543097D2" w14:textId="645C8F5D" w:rsidR="00705DAE" w:rsidRPr="00D47B9A" w:rsidRDefault="000D527D" w:rsidP="00D47B9A">
      <w:pPr>
        <w:tabs>
          <w:tab w:val="left" w:pos="-720"/>
        </w:tabs>
        <w:suppressAutoHyphens/>
        <w:jc w:val="both"/>
        <w:rPr>
          <w:rFonts w:ascii="Times New Roman" w:hAnsi="Times New Roman"/>
          <w:b/>
          <w:spacing w:val="-3"/>
        </w:rPr>
      </w:pPr>
      <w:r w:rsidRPr="00D47B9A">
        <w:rPr>
          <w:rFonts w:ascii="Times New Roman" w:hAnsi="Times New Roman"/>
          <w:spacing w:val="-3"/>
        </w:rPr>
        <w:t>przy czym Strona Ujawniająca i Strona Otrzymująca mogą być dalej łączni zwani jako</w:t>
      </w:r>
      <w:r w:rsidRPr="00D47B9A">
        <w:rPr>
          <w:rFonts w:ascii="Times New Roman" w:hAnsi="Times New Roman"/>
          <w:b/>
          <w:spacing w:val="-3"/>
        </w:rPr>
        <w:t xml:space="preserve"> „Strony” </w:t>
      </w:r>
      <w:r w:rsidRPr="00D47B9A">
        <w:rPr>
          <w:rFonts w:ascii="Times New Roman" w:hAnsi="Times New Roman"/>
          <w:spacing w:val="-3"/>
        </w:rPr>
        <w:t>lub osobno</w:t>
      </w:r>
      <w:r w:rsidRPr="00D47B9A">
        <w:rPr>
          <w:rFonts w:ascii="Times New Roman" w:hAnsi="Times New Roman"/>
          <w:b/>
          <w:spacing w:val="-3"/>
        </w:rPr>
        <w:t xml:space="preserve"> „Stroną”</w:t>
      </w:r>
      <w:r w:rsidR="00C30B75" w:rsidRPr="00D47B9A">
        <w:rPr>
          <w:rFonts w:ascii="Times New Roman" w:hAnsi="Times New Roman"/>
          <w:b/>
          <w:spacing w:val="-3"/>
        </w:rPr>
        <w:t>.</w:t>
      </w:r>
    </w:p>
    <w:p w14:paraId="336BC078" w14:textId="0EC92E9B" w:rsidR="00705DAE" w:rsidRPr="00D47B9A" w:rsidRDefault="00705DAE" w:rsidP="00D47B9A">
      <w:pPr>
        <w:tabs>
          <w:tab w:val="left" w:pos="-720"/>
          <w:tab w:val="left" w:pos="0"/>
        </w:tabs>
        <w:suppressAutoHyphens/>
        <w:ind w:left="720" w:hanging="720"/>
        <w:jc w:val="both"/>
        <w:rPr>
          <w:rFonts w:ascii="Times New Roman" w:hAnsi="Times New Roman"/>
          <w:spacing w:val="-3"/>
        </w:rPr>
      </w:pPr>
      <w:r w:rsidRPr="00D47B9A">
        <w:rPr>
          <w:rFonts w:ascii="Times New Roman" w:hAnsi="Times New Roman"/>
          <w:spacing w:val="-3"/>
        </w:rPr>
        <w:t>1.</w:t>
      </w:r>
      <w:r w:rsidRPr="00D47B9A">
        <w:rPr>
          <w:rFonts w:ascii="Times New Roman" w:hAnsi="Times New Roman"/>
          <w:spacing w:val="-3"/>
        </w:rPr>
        <w:tab/>
        <w:t>W niniejszej Umowie:</w:t>
      </w:r>
    </w:p>
    <w:p w14:paraId="47C384F3" w14:textId="2EDC24DB" w:rsidR="00705DAE" w:rsidRPr="00D47B9A" w:rsidRDefault="00705DAE" w:rsidP="00D47B9A">
      <w:pPr>
        <w:tabs>
          <w:tab w:val="left" w:pos="-720"/>
          <w:tab w:val="left" w:pos="0"/>
          <w:tab w:val="left" w:pos="720"/>
          <w:tab w:val="left" w:pos="1440"/>
          <w:tab w:val="left" w:pos="2160"/>
        </w:tabs>
        <w:suppressAutoHyphens/>
        <w:ind w:left="2880" w:hanging="2880"/>
        <w:jc w:val="both"/>
        <w:rPr>
          <w:rFonts w:ascii="Times New Roman" w:hAnsi="Times New Roman"/>
          <w:spacing w:val="-3"/>
        </w:rPr>
      </w:pPr>
      <w:r w:rsidRPr="00D47B9A">
        <w:rPr>
          <w:rFonts w:ascii="Times New Roman" w:hAnsi="Times New Roman"/>
          <w:spacing w:val="-3"/>
        </w:rPr>
        <w:tab/>
        <w:t>„Informacje”</w:t>
      </w:r>
      <w:r w:rsidRPr="00D47B9A">
        <w:rPr>
          <w:rFonts w:ascii="Times New Roman" w:hAnsi="Times New Roman"/>
          <w:spacing w:val="-3"/>
        </w:rPr>
        <w:tab/>
      </w:r>
      <w:r w:rsidRPr="00D47B9A">
        <w:rPr>
          <w:rFonts w:ascii="Times New Roman" w:hAnsi="Times New Roman"/>
          <w:spacing w:val="-3"/>
        </w:rPr>
        <w:tab/>
        <w:t>oznaczają informacje, wiedzę, know-how, korespondencję, dane i inne materiały w dowolnej formie, w tym między innymi w formie us</w:t>
      </w:r>
      <w:r w:rsidR="0042554D" w:rsidRPr="00D47B9A">
        <w:rPr>
          <w:rFonts w:ascii="Times New Roman" w:hAnsi="Times New Roman"/>
          <w:spacing w:val="-3"/>
        </w:rPr>
        <w:t xml:space="preserve">tnej, pisemnej, graficznej, </w:t>
      </w:r>
      <w:r w:rsidRPr="00D47B9A">
        <w:rPr>
          <w:rFonts w:ascii="Times New Roman" w:hAnsi="Times New Roman"/>
          <w:spacing w:val="-3"/>
        </w:rPr>
        <w:t>w postaci zapisu elektromagnetycznego</w:t>
      </w:r>
      <w:r w:rsidR="0042554D" w:rsidRPr="00D47B9A">
        <w:rPr>
          <w:rFonts w:ascii="Times New Roman" w:hAnsi="Times New Roman"/>
          <w:spacing w:val="-3"/>
        </w:rPr>
        <w:t>, a także poprzez VDR</w:t>
      </w:r>
      <w:r w:rsidR="00F95A2E">
        <w:rPr>
          <w:rFonts w:ascii="Times New Roman" w:hAnsi="Times New Roman"/>
          <w:spacing w:val="-3"/>
        </w:rPr>
        <w:t>, VPN oraz dostęp do systemu SEGA</w:t>
      </w:r>
    </w:p>
    <w:p w14:paraId="32D03173" w14:textId="6355A930" w:rsidR="00705DAE" w:rsidRPr="00D47B9A" w:rsidRDefault="00705DAE" w:rsidP="00D47B9A">
      <w:pPr>
        <w:tabs>
          <w:tab w:val="left" w:pos="-720"/>
        </w:tabs>
        <w:suppressAutoHyphens/>
        <w:ind w:left="2835" w:hanging="2126"/>
        <w:jc w:val="both"/>
        <w:rPr>
          <w:rFonts w:ascii="Times New Roman" w:hAnsi="Times New Roman"/>
          <w:spacing w:val="-3"/>
        </w:rPr>
      </w:pPr>
      <w:r w:rsidRPr="00D47B9A">
        <w:rPr>
          <w:rFonts w:ascii="Times New Roman" w:hAnsi="Times New Roman"/>
          <w:spacing w:val="-3"/>
        </w:rPr>
        <w:t>„Informacje Poufne”</w:t>
      </w:r>
      <w:r w:rsidRPr="00D47B9A">
        <w:rPr>
          <w:rFonts w:ascii="Times New Roman" w:hAnsi="Times New Roman"/>
          <w:spacing w:val="-3"/>
        </w:rPr>
        <w:tab/>
      </w:r>
      <w:r w:rsidR="003E44D6" w:rsidRPr="00D47B9A">
        <w:rPr>
          <w:rFonts w:ascii="Times New Roman" w:hAnsi="Times New Roman"/>
          <w:spacing w:val="-3"/>
        </w:rPr>
        <w:t>oznaczają wszelkie informacje dotyczące działalności handlowej, spraw finansowych, ekonomicznych</w:t>
      </w:r>
      <w:r w:rsidR="0042554D" w:rsidRPr="00D47B9A">
        <w:rPr>
          <w:rFonts w:ascii="Times New Roman" w:hAnsi="Times New Roman"/>
          <w:spacing w:val="-3"/>
        </w:rPr>
        <w:t>, informatycznych, systemowych</w:t>
      </w:r>
      <w:r w:rsidR="003E44D6" w:rsidRPr="00D47B9A">
        <w:rPr>
          <w:rFonts w:ascii="Times New Roman" w:hAnsi="Times New Roman"/>
          <w:spacing w:val="-3"/>
        </w:rPr>
        <w:t xml:space="preserve"> lub technicznych i organizacyjnych Strony Ujawniającej, które są ujawniane w związku </w:t>
      </w:r>
      <w:r w:rsidR="00D47B9A" w:rsidRPr="00D47B9A">
        <w:rPr>
          <w:rFonts w:ascii="Times New Roman" w:hAnsi="Times New Roman"/>
          <w:spacing w:val="-3"/>
        </w:rPr>
        <w:t xml:space="preserve">z udziałem Strony Otrzymującej w postępowaniu </w:t>
      </w:r>
      <w:r w:rsidR="00CB4A23">
        <w:rPr>
          <w:rFonts w:ascii="Times New Roman" w:hAnsi="Times New Roman"/>
          <w:spacing w:val="-3"/>
        </w:rPr>
        <w:t xml:space="preserve">nr </w:t>
      </w:r>
      <w:r w:rsidR="00D47B9A" w:rsidRPr="00D47B9A">
        <w:rPr>
          <w:rFonts w:ascii="Times New Roman" w:hAnsi="Times New Roman"/>
          <w:spacing w:val="-3"/>
        </w:rPr>
        <w:t>ZC/51/EITE/DS/2021</w:t>
      </w:r>
      <w:r w:rsidR="00CB4A23">
        <w:rPr>
          <w:rFonts w:ascii="Times New Roman" w:hAnsi="Times New Roman"/>
          <w:spacing w:val="-3"/>
        </w:rPr>
        <w:t xml:space="preserve"> prowadzonym</w:t>
      </w:r>
      <w:r w:rsidR="00D47B9A" w:rsidRPr="00D47B9A">
        <w:rPr>
          <w:rFonts w:ascii="Times New Roman" w:hAnsi="Times New Roman"/>
          <w:spacing w:val="-3"/>
        </w:rPr>
        <w:t xml:space="preserve"> pn. „Zawarcie umów ramowych </w:t>
      </w:r>
      <w:r w:rsidR="00D47B9A" w:rsidRPr="00D47B9A">
        <w:rPr>
          <w:rFonts w:ascii="Times New Roman" w:hAnsi="Times New Roman"/>
          <w:spacing w:val="-3"/>
        </w:rPr>
        <w:lastRenderedPageBreak/>
        <w:t>dla rozwoju systemu SEGA”</w:t>
      </w:r>
      <w:r w:rsidR="003E44D6" w:rsidRPr="00D47B9A">
        <w:rPr>
          <w:rFonts w:ascii="Times New Roman" w:hAnsi="Times New Roman"/>
          <w:spacing w:val="-3"/>
        </w:rPr>
        <w:t>, niezależnie od tego, czy taka informacja jest pisemna, ustna</w:t>
      </w:r>
      <w:r w:rsidR="0042554D" w:rsidRPr="00D47B9A">
        <w:rPr>
          <w:rFonts w:ascii="Times New Roman" w:hAnsi="Times New Roman"/>
          <w:spacing w:val="-3"/>
        </w:rPr>
        <w:t>, elektroniczna,</w:t>
      </w:r>
      <w:r w:rsidR="003E44D6" w:rsidRPr="00D47B9A">
        <w:rPr>
          <w:rFonts w:ascii="Times New Roman" w:hAnsi="Times New Roman"/>
          <w:spacing w:val="-3"/>
        </w:rPr>
        <w:t xml:space="preserve"> czy w jakiejkolwiek innej formie i czy wyraźnie została o</w:t>
      </w:r>
      <w:r w:rsidR="000D527D" w:rsidRPr="00D47B9A">
        <w:rPr>
          <w:rFonts w:ascii="Times New Roman" w:hAnsi="Times New Roman"/>
          <w:spacing w:val="-3"/>
        </w:rPr>
        <w:t xml:space="preserve">znaczona jako Informacja Poufna, a w szczególności wszelkie </w:t>
      </w:r>
      <w:r w:rsidR="00C30B75" w:rsidRPr="00D47B9A">
        <w:rPr>
          <w:rFonts w:ascii="Times New Roman" w:hAnsi="Times New Roman"/>
          <w:spacing w:val="-3"/>
        </w:rPr>
        <w:t>I</w:t>
      </w:r>
      <w:r w:rsidR="000D527D" w:rsidRPr="00D47B9A">
        <w:rPr>
          <w:rFonts w:ascii="Times New Roman" w:hAnsi="Times New Roman"/>
          <w:spacing w:val="-3"/>
        </w:rPr>
        <w:t xml:space="preserve">nformacje ujawniane na temat </w:t>
      </w:r>
      <w:r w:rsidR="00C30B75" w:rsidRPr="00D47B9A">
        <w:rPr>
          <w:rFonts w:ascii="Times New Roman" w:hAnsi="Times New Roman"/>
          <w:spacing w:val="-3"/>
        </w:rPr>
        <w:t>warunków handlowych oferowanych przez osoby trzecie Stronie Ujawniającej, w tym informacji stanowiących tajemnicę przedsiębiorstwa osoby trzeciej (bez względu na to, czy Informacje zostały wprost oznaczone jako tajemnica przedsiębiorstwa), wszelkie Informacje dotyczące zapotrzebowania Strony Ujawniającej na towary lub usługi w związku z prowadzoną działalnością gospodarczą lub wynikającego z roli pełnionej przez Stronę Ujawniającą w Grupie Kapitałowej PKN ORLEN i dawnej Grupie Kapitałowej ENERGA, jak również Informacje obejmujące parametry techniczne towarów lub usług, które są przedmiotem zapotrzebowania Strony Ujawniającej</w:t>
      </w:r>
      <w:r w:rsidR="00143185" w:rsidRPr="00D47B9A">
        <w:rPr>
          <w:rFonts w:ascii="Times New Roman" w:hAnsi="Times New Roman"/>
          <w:spacing w:val="-3"/>
        </w:rPr>
        <w:t>,</w:t>
      </w:r>
    </w:p>
    <w:p w14:paraId="57D09C49" w14:textId="68487119" w:rsidR="00143185" w:rsidRDefault="00062AD5" w:rsidP="00D47B9A">
      <w:pPr>
        <w:tabs>
          <w:tab w:val="left" w:pos="-720"/>
        </w:tabs>
        <w:suppressAutoHyphens/>
        <w:ind w:left="2835" w:hanging="2126"/>
        <w:jc w:val="both"/>
        <w:rPr>
          <w:rFonts w:ascii="Times New Roman" w:hAnsi="Times New Roman"/>
          <w:spacing w:val="-3"/>
        </w:rPr>
      </w:pPr>
      <w:r w:rsidRPr="00D47B9A">
        <w:rPr>
          <w:rFonts w:ascii="Times New Roman" w:hAnsi="Times New Roman"/>
          <w:spacing w:val="-3"/>
        </w:rPr>
        <w:t xml:space="preserve">„Grupa Kapitałowa PKN Orlen”  </w:t>
      </w:r>
      <w:r w:rsidR="00143185" w:rsidRPr="00D47B9A">
        <w:rPr>
          <w:rFonts w:ascii="Times New Roman" w:hAnsi="Times New Roman"/>
          <w:spacing w:val="-3"/>
        </w:rPr>
        <w:t>oznacza Polski Koncern Naftowy ORLEN S.A. z siedzibą w Płocku oraz jej spółki zależne i powiązane w rozumieniu  przepisów Kodeksu spółek handlowych.</w:t>
      </w:r>
    </w:p>
    <w:p w14:paraId="3E27C40B" w14:textId="2C2871CE" w:rsidR="00CB4A23" w:rsidRPr="00D47B9A" w:rsidRDefault="00CB4A23" w:rsidP="00D47B9A">
      <w:pPr>
        <w:tabs>
          <w:tab w:val="left" w:pos="-720"/>
        </w:tabs>
        <w:suppressAutoHyphens/>
        <w:ind w:left="2835" w:hanging="2126"/>
        <w:jc w:val="both"/>
        <w:rPr>
          <w:rFonts w:ascii="Times New Roman" w:hAnsi="Times New Roman"/>
          <w:spacing w:val="-3"/>
        </w:rPr>
      </w:pPr>
      <w:r>
        <w:rPr>
          <w:rFonts w:ascii="Times New Roman" w:hAnsi="Times New Roman"/>
          <w:spacing w:val="-3"/>
        </w:rPr>
        <w:t xml:space="preserve">„Grupa Kapitałowa ENERGA” - </w:t>
      </w:r>
      <w:r w:rsidRPr="00D47B9A">
        <w:rPr>
          <w:rFonts w:ascii="Times New Roman" w:hAnsi="Times New Roman"/>
          <w:spacing w:val="-3"/>
        </w:rPr>
        <w:t xml:space="preserve">oznacza </w:t>
      </w:r>
      <w:r>
        <w:rPr>
          <w:rFonts w:ascii="Times New Roman" w:hAnsi="Times New Roman"/>
          <w:spacing w:val="-3"/>
        </w:rPr>
        <w:t xml:space="preserve">ENERGA </w:t>
      </w:r>
      <w:r w:rsidRPr="00D47B9A">
        <w:rPr>
          <w:rFonts w:ascii="Times New Roman" w:hAnsi="Times New Roman"/>
          <w:spacing w:val="-3"/>
        </w:rPr>
        <w:t xml:space="preserve">S.A. z siedzibą w </w:t>
      </w:r>
      <w:r>
        <w:rPr>
          <w:rFonts w:ascii="Times New Roman" w:hAnsi="Times New Roman"/>
          <w:spacing w:val="-3"/>
        </w:rPr>
        <w:t xml:space="preserve">Gdańsku </w:t>
      </w:r>
      <w:r w:rsidRPr="00D47B9A">
        <w:rPr>
          <w:rFonts w:ascii="Times New Roman" w:hAnsi="Times New Roman"/>
          <w:spacing w:val="-3"/>
        </w:rPr>
        <w:t xml:space="preserve"> oraz jej spółki zależne i powiązane w rozumieniu  przepisów Kodeksu spółek handlowych.</w:t>
      </w:r>
    </w:p>
    <w:p w14:paraId="29509DF3" w14:textId="77777777" w:rsidR="00F95A2E" w:rsidRPr="00CB4A23" w:rsidRDefault="00705DAE" w:rsidP="00F95A2E">
      <w:pPr>
        <w:pStyle w:val="Akapitzlist"/>
        <w:numPr>
          <w:ilvl w:val="0"/>
          <w:numId w:val="2"/>
        </w:numPr>
        <w:tabs>
          <w:tab w:val="left" w:pos="-720"/>
          <w:tab w:val="left" w:pos="0"/>
        </w:tabs>
        <w:suppressAutoHyphens/>
        <w:spacing w:line="276" w:lineRule="auto"/>
        <w:jc w:val="both"/>
        <w:rPr>
          <w:spacing w:val="-3"/>
          <w:sz w:val="22"/>
          <w:szCs w:val="22"/>
          <w:lang w:val="pl-PL"/>
        </w:rPr>
      </w:pPr>
      <w:r w:rsidRPr="00F95A2E">
        <w:rPr>
          <w:spacing w:val="-3"/>
          <w:sz w:val="22"/>
          <w:szCs w:val="22"/>
          <w:lang w:val="pl-PL"/>
        </w:rPr>
        <w:t>Informacje</w:t>
      </w:r>
      <w:r w:rsidRPr="00CB4A23">
        <w:rPr>
          <w:spacing w:val="-3"/>
          <w:sz w:val="22"/>
          <w:szCs w:val="22"/>
          <w:lang w:val="pl-PL"/>
        </w:rPr>
        <w:t xml:space="preserve"> Poufne ujawnione przez „Stronę Ujawniającą" „Stronie Otrzymującej” będą traktowane jako poufne i chronione przez </w:t>
      </w:r>
      <w:r w:rsidR="00032970" w:rsidRPr="00CB4A23">
        <w:rPr>
          <w:spacing w:val="-3"/>
          <w:sz w:val="22"/>
          <w:szCs w:val="22"/>
          <w:lang w:val="pl-PL"/>
        </w:rPr>
        <w:t>St</w:t>
      </w:r>
      <w:r w:rsidR="0042554D" w:rsidRPr="00CB4A23">
        <w:rPr>
          <w:spacing w:val="-3"/>
          <w:sz w:val="22"/>
          <w:szCs w:val="22"/>
          <w:lang w:val="pl-PL"/>
        </w:rPr>
        <w:t>ronę Otrzymującą przez okres 10</w:t>
      </w:r>
      <w:r w:rsidR="00032970" w:rsidRPr="00CB4A23">
        <w:rPr>
          <w:spacing w:val="-3"/>
          <w:sz w:val="22"/>
          <w:szCs w:val="22"/>
          <w:lang w:val="pl-PL"/>
        </w:rPr>
        <w:t xml:space="preserve"> (</w:t>
      </w:r>
      <w:r w:rsidR="0042554D" w:rsidRPr="00CB4A23">
        <w:rPr>
          <w:spacing w:val="-3"/>
          <w:sz w:val="22"/>
          <w:szCs w:val="22"/>
          <w:lang w:val="pl-PL"/>
        </w:rPr>
        <w:t>dziesięciu</w:t>
      </w:r>
      <w:r w:rsidRPr="00CB4A23">
        <w:rPr>
          <w:spacing w:val="-3"/>
          <w:sz w:val="22"/>
          <w:szCs w:val="22"/>
          <w:lang w:val="pl-PL"/>
        </w:rPr>
        <w:t>) lat od dnia ujawnienia.</w:t>
      </w:r>
    </w:p>
    <w:p w14:paraId="5DCC31CA" w14:textId="77777777" w:rsidR="00F95A2E" w:rsidRPr="00CB4A23" w:rsidRDefault="00705DAE" w:rsidP="00F95A2E">
      <w:pPr>
        <w:pStyle w:val="Akapitzlist"/>
        <w:tabs>
          <w:tab w:val="left" w:pos="-720"/>
          <w:tab w:val="left" w:pos="0"/>
        </w:tabs>
        <w:suppressAutoHyphens/>
        <w:spacing w:line="276" w:lineRule="auto"/>
        <w:ind w:left="360"/>
        <w:jc w:val="both"/>
        <w:rPr>
          <w:spacing w:val="-3"/>
          <w:sz w:val="22"/>
          <w:szCs w:val="22"/>
          <w:lang w:val="pl-PL"/>
        </w:rPr>
      </w:pPr>
      <w:r w:rsidRPr="00CB4A23">
        <w:rPr>
          <w:spacing w:val="-3"/>
          <w:sz w:val="22"/>
          <w:szCs w:val="22"/>
          <w:lang w:val="pl-PL"/>
        </w:rPr>
        <w:t>Strona O</w:t>
      </w:r>
      <w:r w:rsidR="000D06D4" w:rsidRPr="00CB4A23">
        <w:rPr>
          <w:spacing w:val="-3"/>
          <w:sz w:val="22"/>
          <w:szCs w:val="22"/>
          <w:lang w:val="pl-PL"/>
        </w:rPr>
        <w:t>trzymująca zobowiązuje się, że:</w:t>
      </w:r>
    </w:p>
    <w:p w14:paraId="337C1028" w14:textId="77777777" w:rsidR="00F95A2E" w:rsidRPr="00F95A2E" w:rsidRDefault="00705DAE"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będzie wykorzystywała wszelkie Informacje Poufne ujawnione na podstawie niniejszej Umowy wyłącznie w celu określo</w:t>
      </w:r>
      <w:r w:rsidR="000D06D4" w:rsidRPr="00F95A2E">
        <w:rPr>
          <w:spacing w:val="-3"/>
          <w:sz w:val="22"/>
          <w:szCs w:val="22"/>
          <w:lang w:val="pl-PL"/>
        </w:rPr>
        <w:t>nym w pkt. 1</w:t>
      </w:r>
      <w:r w:rsidR="0006254B" w:rsidRPr="00F95A2E">
        <w:rPr>
          <w:spacing w:val="-3"/>
          <w:sz w:val="22"/>
          <w:szCs w:val="22"/>
          <w:lang w:val="pl-PL"/>
        </w:rPr>
        <w:t>3</w:t>
      </w:r>
      <w:r w:rsidR="000D06D4" w:rsidRPr="00F95A2E">
        <w:rPr>
          <w:spacing w:val="-3"/>
          <w:sz w:val="22"/>
          <w:szCs w:val="22"/>
          <w:lang w:val="pl-PL"/>
        </w:rPr>
        <w:t xml:space="preserve"> niniejszej Umowy;</w:t>
      </w:r>
    </w:p>
    <w:p w14:paraId="76AB7327" w14:textId="77777777" w:rsidR="00F95A2E" w:rsidRPr="00F95A2E" w:rsidRDefault="00705DAE"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 xml:space="preserve">wszelkie Informacje Poufne ujawnione na podstawie niniejszej Umowy będą przez cały czas pozostawały </w:t>
      </w:r>
      <w:r w:rsidR="000D06D4" w:rsidRPr="00F95A2E">
        <w:rPr>
          <w:spacing w:val="-3"/>
          <w:sz w:val="22"/>
          <w:szCs w:val="22"/>
          <w:lang w:val="pl-PL"/>
        </w:rPr>
        <w:t>własnością Strony Ujawniającej;</w:t>
      </w:r>
    </w:p>
    <w:p w14:paraId="092423D1" w14:textId="77777777" w:rsidR="00F95A2E" w:rsidRPr="00F95A2E" w:rsidRDefault="00705DAE"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 xml:space="preserve">z wyjątkiem przypadków, w których będzie to wymagane </w:t>
      </w:r>
      <w:r w:rsidR="005E77FB" w:rsidRPr="00F95A2E">
        <w:rPr>
          <w:spacing w:val="-3"/>
          <w:sz w:val="22"/>
          <w:szCs w:val="22"/>
          <w:lang w:val="pl-PL"/>
        </w:rPr>
        <w:t xml:space="preserve">bezwzględnie </w:t>
      </w:r>
      <w:r w:rsidRPr="00F95A2E">
        <w:rPr>
          <w:spacing w:val="-3"/>
          <w:sz w:val="22"/>
          <w:szCs w:val="22"/>
          <w:lang w:val="pl-PL"/>
        </w:rPr>
        <w:t>obowiązującymi przepisami prawa, w tym za wyjątkiem przypadków ujawniania informacji uprawnionemu organowi administracji państwowej lub samorządowej na żądanie takiego organu, bez uprzedniej pisemnej – udzielonej pod rygorem nieważności - zgody Strony Ujawniającej nie będzie przekazywała, ujawniała ani rozpowszechniała Informacji Poufnych jakimkolwiek osobom z wyjątkiem pracowników</w:t>
      </w:r>
      <w:r w:rsidR="001B750B" w:rsidRPr="00F95A2E">
        <w:rPr>
          <w:spacing w:val="-3"/>
          <w:sz w:val="22"/>
          <w:szCs w:val="22"/>
          <w:lang w:val="pl-PL"/>
        </w:rPr>
        <w:t xml:space="preserve"> i</w:t>
      </w:r>
      <w:r w:rsidRPr="00F95A2E">
        <w:rPr>
          <w:spacing w:val="-3"/>
          <w:sz w:val="22"/>
          <w:szCs w:val="22"/>
          <w:lang w:val="pl-PL"/>
        </w:rPr>
        <w:t xml:space="preserve"> </w:t>
      </w:r>
      <w:r w:rsidR="005E77FB" w:rsidRPr="00F95A2E">
        <w:rPr>
          <w:spacing w:val="-3"/>
          <w:sz w:val="22"/>
          <w:szCs w:val="22"/>
          <w:lang w:val="pl-PL"/>
        </w:rPr>
        <w:t xml:space="preserve">współpracowników </w:t>
      </w:r>
      <w:r w:rsidRPr="00F95A2E">
        <w:rPr>
          <w:spacing w:val="-3"/>
          <w:sz w:val="22"/>
          <w:szCs w:val="22"/>
          <w:lang w:val="pl-PL"/>
        </w:rPr>
        <w:t>Strony Otrzymującej, którym takie Informacje Poufne będą potrzebne w celu określonym w</w:t>
      </w:r>
      <w:r w:rsidR="000D06D4" w:rsidRPr="00F95A2E">
        <w:rPr>
          <w:spacing w:val="-3"/>
          <w:sz w:val="22"/>
          <w:szCs w:val="22"/>
          <w:lang w:val="pl-PL"/>
        </w:rPr>
        <w:t xml:space="preserve"> pkt. 1</w:t>
      </w:r>
      <w:r w:rsidR="0006254B" w:rsidRPr="00F95A2E">
        <w:rPr>
          <w:spacing w:val="-3"/>
          <w:sz w:val="22"/>
          <w:szCs w:val="22"/>
          <w:lang w:val="pl-PL"/>
        </w:rPr>
        <w:t>3</w:t>
      </w:r>
      <w:r w:rsidR="000D06D4" w:rsidRPr="00F95A2E">
        <w:rPr>
          <w:spacing w:val="-3"/>
          <w:sz w:val="22"/>
          <w:szCs w:val="22"/>
          <w:lang w:val="pl-PL"/>
        </w:rPr>
        <w:t xml:space="preserve"> niniejszej Umowy</w:t>
      </w:r>
      <w:r w:rsidR="0084363F" w:rsidRPr="00F95A2E">
        <w:rPr>
          <w:spacing w:val="-3"/>
          <w:sz w:val="22"/>
          <w:szCs w:val="22"/>
          <w:lang w:val="pl-PL"/>
        </w:rPr>
        <w:t xml:space="preserve"> oraz jedynie jeżeli </w:t>
      </w:r>
      <w:r w:rsidR="006468C6" w:rsidRPr="00F95A2E">
        <w:rPr>
          <w:spacing w:val="-3"/>
          <w:sz w:val="22"/>
          <w:szCs w:val="22"/>
          <w:lang w:val="pl-PL"/>
        </w:rPr>
        <w:t>ci</w:t>
      </w:r>
      <w:r w:rsidR="0084363F" w:rsidRPr="00F95A2E">
        <w:rPr>
          <w:spacing w:val="-3"/>
          <w:sz w:val="22"/>
          <w:szCs w:val="22"/>
          <w:lang w:val="pl-PL"/>
        </w:rPr>
        <w:t xml:space="preserve"> pracownicy</w:t>
      </w:r>
      <w:r w:rsidR="001B750B" w:rsidRPr="00F95A2E">
        <w:rPr>
          <w:spacing w:val="-3"/>
          <w:sz w:val="22"/>
          <w:szCs w:val="22"/>
          <w:lang w:val="pl-PL"/>
        </w:rPr>
        <w:t xml:space="preserve"> i</w:t>
      </w:r>
      <w:r w:rsidR="0084363F" w:rsidRPr="00F95A2E">
        <w:rPr>
          <w:spacing w:val="-3"/>
          <w:sz w:val="22"/>
          <w:szCs w:val="22"/>
          <w:lang w:val="pl-PL"/>
        </w:rPr>
        <w:t xml:space="preserve"> </w:t>
      </w:r>
      <w:r w:rsidR="005E77FB" w:rsidRPr="00F95A2E">
        <w:rPr>
          <w:spacing w:val="-3"/>
          <w:sz w:val="22"/>
          <w:szCs w:val="22"/>
          <w:lang w:val="pl-PL"/>
        </w:rPr>
        <w:t xml:space="preserve">współpracownicy </w:t>
      </w:r>
      <w:r w:rsidR="0084363F" w:rsidRPr="00F95A2E">
        <w:rPr>
          <w:spacing w:val="-3"/>
          <w:sz w:val="22"/>
          <w:szCs w:val="22"/>
          <w:lang w:val="pl-PL"/>
        </w:rPr>
        <w:t>oraz zostaną pouczeni o poufnym charakterze Informacji Poufnych, warunkach niniejszej Umowy i będą zobowiązani do ochrony poufności takich Informacji Poufnych</w:t>
      </w:r>
      <w:r w:rsidR="000D06D4" w:rsidRPr="00F95A2E">
        <w:rPr>
          <w:spacing w:val="-3"/>
          <w:sz w:val="22"/>
          <w:szCs w:val="22"/>
          <w:lang w:val="pl-PL"/>
        </w:rPr>
        <w:t>; oraz</w:t>
      </w:r>
    </w:p>
    <w:p w14:paraId="1B720744" w14:textId="77777777" w:rsidR="00F95A2E" w:rsidRPr="00F95A2E" w:rsidRDefault="00705DAE"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nie będzie sporządzała kopii Informacji Poufnych, z wyjątkiem sytuacji, gdy będzie to potrzebne w celu określonym w pkt. 1</w:t>
      </w:r>
      <w:r w:rsidR="0006254B" w:rsidRPr="00F95A2E">
        <w:rPr>
          <w:spacing w:val="-3"/>
          <w:sz w:val="22"/>
          <w:szCs w:val="22"/>
          <w:lang w:val="pl-PL"/>
        </w:rPr>
        <w:t>3</w:t>
      </w:r>
      <w:r w:rsidRPr="00F95A2E">
        <w:rPr>
          <w:spacing w:val="-3"/>
          <w:sz w:val="22"/>
          <w:szCs w:val="22"/>
          <w:lang w:val="pl-PL"/>
        </w:rPr>
        <w:t xml:space="preserve"> niniejszej Umowy. </w:t>
      </w:r>
    </w:p>
    <w:p w14:paraId="0E556403" w14:textId="4C094A3E" w:rsidR="00A67D6A" w:rsidRPr="00F95A2E" w:rsidRDefault="00A67D6A"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Strona otrzymująca odpowiada za działania i zaniechania osób, o których mowa w pkt 2.3 powyżej jak za własne działania i zaniechania.</w:t>
      </w:r>
    </w:p>
    <w:p w14:paraId="7CEA77B7" w14:textId="4C3C164B" w:rsidR="006B23FE" w:rsidRPr="00CB4A23" w:rsidRDefault="006B23FE" w:rsidP="00D47B9A">
      <w:pPr>
        <w:pStyle w:val="Akapitzlist"/>
        <w:numPr>
          <w:ilvl w:val="0"/>
          <w:numId w:val="2"/>
        </w:numPr>
        <w:tabs>
          <w:tab w:val="left" w:pos="-720"/>
          <w:tab w:val="left" w:pos="0"/>
        </w:tabs>
        <w:suppressAutoHyphens/>
        <w:spacing w:line="276" w:lineRule="auto"/>
        <w:jc w:val="both"/>
        <w:rPr>
          <w:spacing w:val="-3"/>
          <w:sz w:val="22"/>
          <w:szCs w:val="22"/>
          <w:lang w:val="pl-PL"/>
        </w:rPr>
      </w:pPr>
      <w:r w:rsidRPr="00D47B9A">
        <w:rPr>
          <w:spacing w:val="-3"/>
          <w:sz w:val="22"/>
          <w:szCs w:val="22"/>
          <w:lang w:val="pl-PL"/>
        </w:rPr>
        <w:t>Zobowiązanie</w:t>
      </w:r>
      <w:r w:rsidRPr="00CB4A23">
        <w:rPr>
          <w:sz w:val="22"/>
          <w:szCs w:val="22"/>
          <w:lang w:val="pl-PL"/>
        </w:rPr>
        <w:t xml:space="preserve"> </w:t>
      </w:r>
      <w:r w:rsidRPr="00CB4A23">
        <w:rPr>
          <w:spacing w:val="-3"/>
          <w:sz w:val="22"/>
          <w:szCs w:val="22"/>
          <w:lang w:val="pl-PL"/>
        </w:rPr>
        <w:t xml:space="preserve">określone w punkcie 2 </w:t>
      </w:r>
      <w:r w:rsidRPr="00CB4A23">
        <w:rPr>
          <w:sz w:val="22"/>
          <w:szCs w:val="22"/>
          <w:lang w:val="pl-PL"/>
        </w:rPr>
        <w:t xml:space="preserve">nie znajduje zastosowania do: </w:t>
      </w:r>
    </w:p>
    <w:p w14:paraId="49FFA343" w14:textId="77777777" w:rsidR="006B23FE" w:rsidRPr="00F95A2E" w:rsidRDefault="006B23FE"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Informacji Poufnych podanych do publicznej wiadomości lub z innych przyczyn powszechnie znanych</w:t>
      </w:r>
      <w:r w:rsidR="00612E01" w:rsidRPr="00F95A2E">
        <w:rPr>
          <w:spacing w:val="-3"/>
          <w:sz w:val="22"/>
          <w:szCs w:val="22"/>
          <w:lang w:val="pl-PL"/>
        </w:rPr>
        <w:t>, ale bez winy i udziału Strony Otrzymującej</w:t>
      </w:r>
      <w:r w:rsidRPr="00F95A2E">
        <w:rPr>
          <w:spacing w:val="-3"/>
          <w:sz w:val="22"/>
          <w:szCs w:val="22"/>
          <w:lang w:val="pl-PL"/>
        </w:rPr>
        <w:t xml:space="preserve">; </w:t>
      </w:r>
    </w:p>
    <w:p w14:paraId="6F271DE0" w14:textId="77777777" w:rsidR="00F62122" w:rsidRPr="00F95A2E" w:rsidRDefault="006B23FE"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 xml:space="preserve">informacji Poufnych, co do których obowiązek ujawnienia wynikać będzie </w:t>
      </w:r>
      <w:r w:rsidR="00612E01" w:rsidRPr="00F95A2E">
        <w:rPr>
          <w:spacing w:val="-3"/>
          <w:sz w:val="22"/>
          <w:szCs w:val="22"/>
          <w:lang w:val="pl-PL"/>
        </w:rPr>
        <w:t>z bezwzględnie obowiązujących przepisów</w:t>
      </w:r>
      <w:r w:rsidRPr="00F95A2E">
        <w:rPr>
          <w:spacing w:val="-3"/>
          <w:sz w:val="22"/>
          <w:szCs w:val="22"/>
          <w:lang w:val="pl-PL"/>
        </w:rPr>
        <w:t xml:space="preserve"> prawa</w:t>
      </w:r>
      <w:r w:rsidR="00612E01" w:rsidRPr="00F95A2E">
        <w:rPr>
          <w:spacing w:val="-3"/>
          <w:sz w:val="22"/>
          <w:szCs w:val="22"/>
          <w:lang w:val="pl-PL"/>
        </w:rPr>
        <w:t xml:space="preserve">, w tym przepisów dotyczących wykonania obowiązków </w:t>
      </w:r>
      <w:r w:rsidR="00612E01" w:rsidRPr="00F95A2E">
        <w:rPr>
          <w:spacing w:val="-3"/>
          <w:sz w:val="22"/>
          <w:szCs w:val="22"/>
          <w:lang w:val="pl-PL"/>
        </w:rPr>
        <w:lastRenderedPageBreak/>
        <w:t>informacyjnych spółek publicznych, orzeczeń sądowych</w:t>
      </w:r>
      <w:r w:rsidRPr="00F95A2E">
        <w:rPr>
          <w:spacing w:val="-3"/>
          <w:sz w:val="22"/>
          <w:szCs w:val="22"/>
          <w:lang w:val="pl-PL"/>
        </w:rPr>
        <w:t xml:space="preserve"> lub decyzji </w:t>
      </w:r>
      <w:r w:rsidR="00612E01" w:rsidRPr="00F95A2E">
        <w:rPr>
          <w:spacing w:val="-3"/>
          <w:sz w:val="22"/>
          <w:szCs w:val="22"/>
          <w:lang w:val="pl-PL"/>
        </w:rPr>
        <w:t>administracyjnych</w:t>
      </w:r>
      <w:r w:rsidRPr="00F95A2E">
        <w:rPr>
          <w:spacing w:val="-3"/>
          <w:sz w:val="22"/>
          <w:szCs w:val="22"/>
          <w:lang w:val="pl-PL"/>
        </w:rPr>
        <w:t xml:space="preserve">, </w:t>
      </w:r>
      <w:r w:rsidR="005E77FB" w:rsidRPr="00F95A2E">
        <w:rPr>
          <w:spacing w:val="-3"/>
          <w:sz w:val="22"/>
          <w:szCs w:val="22"/>
          <w:lang w:val="pl-PL"/>
        </w:rPr>
        <w:t>z zastrzeżeniem</w:t>
      </w:r>
      <w:r w:rsidRPr="00F95A2E">
        <w:rPr>
          <w:spacing w:val="-3"/>
          <w:sz w:val="22"/>
          <w:szCs w:val="22"/>
          <w:lang w:val="pl-PL"/>
        </w:rPr>
        <w:t xml:space="preserve"> poinformowania Strony Ujawniającej  o istnieniu obowiązku ujawnienia Informacji Poufnych oraz z załączeniem dokumentów potwierdzających istnienie konieczności ujawnienia Informacji Poufnych i ich zakresu;</w:t>
      </w:r>
    </w:p>
    <w:p w14:paraId="4AB200BA" w14:textId="77777777" w:rsidR="00705DAE" w:rsidRPr="00F95A2E" w:rsidRDefault="00F62122" w:rsidP="00F95A2E">
      <w:pPr>
        <w:pStyle w:val="Akapitzlist"/>
        <w:numPr>
          <w:ilvl w:val="1"/>
          <w:numId w:val="2"/>
        </w:numPr>
        <w:tabs>
          <w:tab w:val="left" w:pos="-720"/>
          <w:tab w:val="left" w:pos="0"/>
        </w:tabs>
        <w:suppressAutoHyphens/>
        <w:spacing w:line="276" w:lineRule="auto"/>
        <w:ind w:left="1134"/>
        <w:jc w:val="both"/>
        <w:rPr>
          <w:spacing w:val="-3"/>
          <w:sz w:val="22"/>
          <w:szCs w:val="22"/>
          <w:lang w:val="pl-PL"/>
        </w:rPr>
      </w:pPr>
      <w:r w:rsidRPr="00F95A2E">
        <w:rPr>
          <w:spacing w:val="-3"/>
          <w:sz w:val="22"/>
          <w:szCs w:val="22"/>
          <w:lang w:val="pl-PL"/>
        </w:rPr>
        <w:t>Informacji Poufnych na których ujawnienie uprzednią zgodę wyraziła Strona Ujawniająca</w:t>
      </w:r>
      <w:r w:rsidR="005E77FB" w:rsidRPr="00F95A2E">
        <w:rPr>
          <w:spacing w:val="-3"/>
          <w:sz w:val="22"/>
          <w:szCs w:val="22"/>
          <w:lang w:val="pl-PL"/>
        </w:rPr>
        <w:t xml:space="preserve"> w formie pisemnej pod rygorem nieważności</w:t>
      </w:r>
      <w:r w:rsidRPr="00F95A2E">
        <w:rPr>
          <w:spacing w:val="-3"/>
          <w:sz w:val="22"/>
          <w:szCs w:val="22"/>
          <w:lang w:val="pl-PL"/>
        </w:rPr>
        <w:t>.</w:t>
      </w:r>
    </w:p>
    <w:p w14:paraId="29D2BE35" w14:textId="6269B5D7" w:rsidR="00705DAE" w:rsidRPr="00D47B9A" w:rsidRDefault="00705DAE" w:rsidP="00D47B9A">
      <w:pPr>
        <w:pStyle w:val="Akapitzlist"/>
        <w:numPr>
          <w:ilvl w:val="0"/>
          <w:numId w:val="2"/>
        </w:numPr>
        <w:tabs>
          <w:tab w:val="left" w:pos="-720"/>
          <w:tab w:val="left" w:pos="0"/>
        </w:tabs>
        <w:suppressAutoHyphens/>
        <w:spacing w:line="276" w:lineRule="auto"/>
        <w:jc w:val="both"/>
        <w:rPr>
          <w:spacing w:val="-3"/>
          <w:sz w:val="22"/>
          <w:szCs w:val="22"/>
          <w:lang w:val="pl-PL"/>
        </w:rPr>
      </w:pPr>
      <w:r w:rsidRPr="00D47B9A">
        <w:rPr>
          <w:spacing w:val="-3"/>
          <w:sz w:val="22"/>
          <w:szCs w:val="22"/>
          <w:lang w:val="pl-PL"/>
        </w:rPr>
        <w:t xml:space="preserve">Strona Otrzymująca zapewnia, że stosuje odpowiednie środki zabezpieczające przed nieupoważnionym ujawnieniem </w:t>
      </w:r>
      <w:r w:rsidR="00F62122" w:rsidRPr="00D47B9A">
        <w:rPr>
          <w:spacing w:val="-3"/>
          <w:sz w:val="22"/>
          <w:szCs w:val="22"/>
          <w:lang w:val="pl-PL"/>
        </w:rPr>
        <w:t>I</w:t>
      </w:r>
      <w:r w:rsidRPr="00D47B9A">
        <w:rPr>
          <w:spacing w:val="-3"/>
          <w:sz w:val="22"/>
          <w:szCs w:val="22"/>
          <w:lang w:val="pl-PL"/>
        </w:rPr>
        <w:t xml:space="preserve">nformacji </w:t>
      </w:r>
      <w:r w:rsidR="00F62122" w:rsidRPr="00D47B9A">
        <w:rPr>
          <w:spacing w:val="-3"/>
          <w:sz w:val="22"/>
          <w:szCs w:val="22"/>
          <w:lang w:val="pl-PL"/>
        </w:rPr>
        <w:t>P</w:t>
      </w:r>
      <w:r w:rsidRPr="00D47B9A">
        <w:rPr>
          <w:spacing w:val="-3"/>
          <w:sz w:val="22"/>
          <w:szCs w:val="22"/>
          <w:lang w:val="pl-PL"/>
        </w:rPr>
        <w:t xml:space="preserve">oufnych oraz zobowiązuje się, że będzie chronić Informacje Poufne Strony Ujawniającej w taki sam sposób i w takim samym stopniu, w jakim chroni </w:t>
      </w:r>
      <w:r w:rsidR="000D06D4" w:rsidRPr="00D47B9A">
        <w:rPr>
          <w:spacing w:val="-3"/>
          <w:sz w:val="22"/>
          <w:szCs w:val="22"/>
          <w:lang w:val="pl-PL"/>
        </w:rPr>
        <w:t>swoje własne informacje poufne.</w:t>
      </w:r>
    </w:p>
    <w:p w14:paraId="26A499AC" w14:textId="77777777" w:rsidR="000C6A15" w:rsidRPr="00D47B9A" w:rsidRDefault="000C6A15" w:rsidP="00D47B9A">
      <w:pPr>
        <w:numPr>
          <w:ilvl w:val="0"/>
          <w:numId w:val="2"/>
        </w:numPr>
        <w:tabs>
          <w:tab w:val="left" w:pos="-720"/>
          <w:tab w:val="left" w:pos="0"/>
        </w:tabs>
        <w:suppressAutoHyphens/>
        <w:contextualSpacing/>
        <w:jc w:val="both"/>
        <w:rPr>
          <w:rFonts w:ascii="Times New Roman" w:hAnsi="Times New Roman"/>
          <w:spacing w:val="-3"/>
        </w:rPr>
      </w:pPr>
      <w:r w:rsidRPr="00D47B9A">
        <w:rPr>
          <w:rFonts w:ascii="Times New Roman" w:hAnsi="Times New Roman"/>
        </w:rPr>
        <w:t>Niezwłocznie po uzyskaniu wiadomości o takim fakcie lub podejrzeniu Strona Otrzymująca poinformuje Stronę Ujawniającą o faktycznym lub podejrzewanym uzyskaniu dostępu do Informacji Poufnych przez osobę nieupoważnioną.</w:t>
      </w:r>
    </w:p>
    <w:p w14:paraId="67682B84" w14:textId="02B93E0A" w:rsidR="000C6A15" w:rsidRPr="00D47B9A" w:rsidRDefault="000C6A15" w:rsidP="00D47B9A">
      <w:pPr>
        <w:numPr>
          <w:ilvl w:val="0"/>
          <w:numId w:val="2"/>
        </w:numPr>
        <w:tabs>
          <w:tab w:val="left" w:pos="-720"/>
          <w:tab w:val="left" w:pos="0"/>
        </w:tabs>
        <w:suppressAutoHyphens/>
        <w:contextualSpacing/>
        <w:jc w:val="both"/>
        <w:rPr>
          <w:rFonts w:ascii="Times New Roman" w:hAnsi="Times New Roman"/>
          <w:spacing w:val="-3"/>
        </w:rPr>
      </w:pPr>
      <w:r w:rsidRPr="00D47B9A">
        <w:rPr>
          <w:rFonts w:ascii="Times New Roman" w:hAnsi="Times New Roman"/>
        </w:rPr>
        <w:t xml:space="preserve">Strona Otrzymująca zapewnia, iż informacje związane z realizacją przedmiotu Umowy będą przechowywane jedynie w ramach Europejskiego Obszaru Gospodarczego oraz w ramach upoważnienia przyznanego niniejszą Umową lub przepisem prawa. Bez pisemnej zgody Strony Ujawniającej, Strona Otrzymująca nie jest uprawniona do przekazywania oraz przechowywania jakichkolwiek informacji obejmujących dane osobowe lub tajemnice przedsiębiorstwa Strony Ujawniającej poza granice Rzeczpospolitej Polskiej. Powyższe dotyczy również lokalizacji serwerów, na których przechowywane będą te informacje lub dokumenty.   </w:t>
      </w:r>
    </w:p>
    <w:p w14:paraId="225A4750" w14:textId="2664C3D3" w:rsidR="000C6A15" w:rsidRPr="00D47B9A" w:rsidRDefault="000C6A15" w:rsidP="00D47B9A">
      <w:pPr>
        <w:numPr>
          <w:ilvl w:val="0"/>
          <w:numId w:val="2"/>
        </w:numPr>
        <w:tabs>
          <w:tab w:val="left" w:pos="-720"/>
          <w:tab w:val="left" w:pos="0"/>
        </w:tabs>
        <w:suppressAutoHyphens/>
        <w:contextualSpacing/>
        <w:jc w:val="both"/>
        <w:rPr>
          <w:rFonts w:ascii="Times New Roman" w:hAnsi="Times New Roman"/>
          <w:spacing w:val="-3"/>
        </w:rPr>
      </w:pPr>
      <w:r w:rsidRPr="00D47B9A">
        <w:rPr>
          <w:rFonts w:ascii="Times New Roman" w:hAnsi="Times New Roman"/>
        </w:rPr>
        <w:t xml:space="preserve">Strona Otrzymująca nie jest uprawniona ani upoważniona do sporządzania kopii Informacji Poufnych, z wyjątkiem sytuacji, w których okaże się to technologicznie niezbędne dla wykonywania współpracy, o której mowa w preambule. </w:t>
      </w:r>
      <w:r w:rsidR="00D53D56" w:rsidRPr="00D47B9A">
        <w:rPr>
          <w:rFonts w:ascii="Times New Roman" w:hAnsi="Times New Roman"/>
        </w:rPr>
        <w:t xml:space="preserve"> Wszystkie kopie zostaną oznaczone jako poufne.</w:t>
      </w:r>
    </w:p>
    <w:p w14:paraId="3E62FC33" w14:textId="0264C5B9"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Z wyjątkiem </w:t>
      </w:r>
      <w:r w:rsidRPr="00D47B9A">
        <w:rPr>
          <w:rFonts w:ascii="Times New Roman" w:hAnsi="Times New Roman"/>
          <w:spacing w:val="-3"/>
        </w:rPr>
        <w:t>przypadków, opisanych w pkt. 2.3 oraz 3, każda ze Stron zobowiązuje się do nieujawniania osobom trzecim jakichkolwiek warunków, postanowień ani innych informacji dotycząc</w:t>
      </w:r>
      <w:r w:rsidR="0006254B" w:rsidRPr="00D47B9A">
        <w:rPr>
          <w:rFonts w:ascii="Times New Roman" w:hAnsi="Times New Roman"/>
          <w:spacing w:val="-3"/>
        </w:rPr>
        <w:t>ych celu, o którym mowa w pkt 13</w:t>
      </w:r>
      <w:r w:rsidRPr="00D47B9A">
        <w:rPr>
          <w:rFonts w:ascii="Times New Roman" w:hAnsi="Times New Roman"/>
          <w:spacing w:val="-3"/>
        </w:rPr>
        <w:t xml:space="preserve"> poniżej.</w:t>
      </w:r>
    </w:p>
    <w:p w14:paraId="7D89358F" w14:textId="796FE060"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Strona Otrzymująca uznaje, </w:t>
      </w:r>
      <w:r w:rsidRPr="00D47B9A">
        <w:rPr>
          <w:rFonts w:ascii="Times New Roman" w:hAnsi="Times New Roman"/>
          <w:spacing w:val="-3"/>
        </w:rPr>
        <w:t>że Strona Ujawniająca ma prawo dochodzić ochrony swoich praw na drodze sądowej lub zastosować inne środki ochrony prawnej w celu naprawienia skutków naruszenia bądź zapobieżenia naruszeniu lub zagrożeniu naruszeniem niniejszej Umowy przez Stronę Otrzymującą lub któregokolwiek z jej pracowników lub współpracowników.  Powyższe środki ochrony prawnej nie będą stanowić jedynej formy ochrony w przypadku naruszenia niniejszej Umowy, a jedynie uzupełnienie wszelkich pozostałych praw i środków prawnych dostępnych zgodnie z prawem.</w:t>
      </w:r>
    </w:p>
    <w:p w14:paraId="61E72211" w14:textId="15676978"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Brak wykonania </w:t>
      </w:r>
      <w:r w:rsidRPr="00D47B9A">
        <w:rPr>
          <w:rFonts w:ascii="Times New Roman" w:hAnsi="Times New Roman"/>
          <w:spacing w:val="-3"/>
        </w:rPr>
        <w:t>lub opóźnienie w wykonaniu jakiegokolwiek prawa lub uprawnienia przez jedną ze Stron nie będzie stanowić zrzeczenia się takiego prawa lub uprawnienia, a żadne jednorazowe lub częściowe wykonanie takiego prawa lub uprawnienia nie będzie wykluczać możliwości jego ponownego wykonania lub wykonania go w pozostałym zakresie, ani też wykonania jakiegokolwiek innego prawa lub uprawnienia na podstawie niniejszej Umowy.</w:t>
      </w:r>
    </w:p>
    <w:p w14:paraId="3B45E5FA" w14:textId="5275D82E"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Wszelkie Informacje Poufne </w:t>
      </w:r>
      <w:r w:rsidRPr="00D47B9A">
        <w:rPr>
          <w:rFonts w:ascii="Times New Roman" w:hAnsi="Times New Roman"/>
          <w:spacing w:val="-3"/>
        </w:rPr>
        <w:t>przekazane Stronie Otrzymującej przez Stronę Ujawniającą przed zawarciem niniejszej Umowy będą traktowane w ten sam sposób, jak Informacje Poufne udostępnione po zawarciu niniejszej Umowy.</w:t>
      </w:r>
    </w:p>
    <w:p w14:paraId="0DF32CD0" w14:textId="178C49DA"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Zobowiązanie do </w:t>
      </w:r>
      <w:r w:rsidRPr="00D47B9A">
        <w:rPr>
          <w:rFonts w:ascii="Times New Roman" w:hAnsi="Times New Roman"/>
          <w:spacing w:val="-3"/>
        </w:rPr>
        <w:t xml:space="preserve">zachowania poufności i zakaz ujawniania przewidziany w niniejszej Umowie pozostanie w mocy przez okres wskazany w punkcie 2 powyżej, bez względu na zakres lub czas trwania stosunków gospodarczych pomiędzy Stronami. Po upływie okresu zobowiązania do poufności lub, na pisemny wniosek Strony Ujawniającej we wcześniejszym terminie, wszystkie Informacje Poufne w formie pisemnej oraz wszystkie ich kopie znajdujące się w posiadaniu Strony Otrzymującej </w:t>
      </w:r>
      <w:r w:rsidRPr="00D47B9A">
        <w:rPr>
          <w:rFonts w:ascii="Times New Roman" w:hAnsi="Times New Roman"/>
          <w:spacing w:val="-3"/>
        </w:rPr>
        <w:lastRenderedPageBreak/>
        <w:t>zostaną protokolarnie zwrócone Stronie Ujawniającej lub zniszczone, zgodnie z wyborem Strony Ujawniającej oraz na jej polecenie.</w:t>
      </w:r>
    </w:p>
    <w:p w14:paraId="3DBDDA3F" w14:textId="4E84A7EF" w:rsidR="00272610"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Stron</w:t>
      </w:r>
      <w:r w:rsidR="00D53D56" w:rsidRPr="00D47B9A">
        <w:rPr>
          <w:rFonts w:ascii="Times New Roman" w:hAnsi="Times New Roman"/>
          <w:color w:val="000000"/>
        </w:rPr>
        <w:t xml:space="preserve">a Otrzymująca </w:t>
      </w:r>
      <w:r w:rsidRPr="00D47B9A">
        <w:rPr>
          <w:rFonts w:ascii="Times New Roman" w:hAnsi="Times New Roman"/>
        </w:rPr>
        <w:t xml:space="preserve">zobowiązują się, że nie wykorzysta żadnych Informacji, w tym w szczególności Informacji Poufnych, dla innych celów niż </w:t>
      </w:r>
      <w:r w:rsidR="00EB06CB" w:rsidRPr="00D47B9A">
        <w:rPr>
          <w:rFonts w:ascii="Times New Roman" w:hAnsi="Times New Roman"/>
        </w:rPr>
        <w:t>udział w postępowaniu zakupowym nr ZC/51/EITE/DS/2021.</w:t>
      </w:r>
    </w:p>
    <w:p w14:paraId="41A1E64E" w14:textId="7C753538" w:rsidR="00272610" w:rsidRPr="00D47B9A" w:rsidRDefault="00D53D56"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color w:val="000000"/>
        </w:rPr>
        <w:t xml:space="preserve">Strona Ujawniająca nie udziela </w:t>
      </w:r>
      <w:r w:rsidR="00272610" w:rsidRPr="00D47B9A">
        <w:rPr>
          <w:rFonts w:ascii="Times New Roman" w:hAnsi="Times New Roman"/>
        </w:rPr>
        <w:t>jakichkolwiek gwarancji, wyraźnych ani dorozumianych dotyczących poprawności I</w:t>
      </w:r>
      <w:r w:rsidRPr="00D47B9A">
        <w:rPr>
          <w:rFonts w:ascii="Times New Roman" w:hAnsi="Times New Roman"/>
        </w:rPr>
        <w:t>nformacji Poufnych</w:t>
      </w:r>
      <w:r w:rsidR="00272610" w:rsidRPr="00D47B9A">
        <w:rPr>
          <w:rFonts w:ascii="Times New Roman" w:hAnsi="Times New Roman"/>
        </w:rPr>
        <w:t xml:space="preserve"> lub ich przydatności do zamierzonego użytku, ani jakichkolwiek gwarancji co do nienaruszania praw własności intelektualnej. </w:t>
      </w:r>
    </w:p>
    <w:p w14:paraId="22B9D67E" w14:textId="605900D2"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Strona Otrzymująca </w:t>
      </w:r>
      <w:r w:rsidRPr="00D47B9A">
        <w:rPr>
          <w:rFonts w:ascii="Times New Roman" w:hAnsi="Times New Roman"/>
        </w:rPr>
        <w:t>zobowiązuje się nie publikować w jakichkolwiek mediach oświadczeń na temat Umowy, niezależnie od formy i środka przekazu, bez uprzedniej pisemnej zgody Strony Ujawniającej.</w:t>
      </w:r>
    </w:p>
    <w:p w14:paraId="51815E57" w14:textId="19AB83C9"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color w:val="000000"/>
        </w:rPr>
      </w:pPr>
      <w:r w:rsidRPr="00D47B9A">
        <w:rPr>
          <w:rFonts w:ascii="Times New Roman" w:hAnsi="Times New Roman"/>
          <w:color w:val="000000"/>
        </w:rPr>
        <w:t xml:space="preserve">Strona Otrzymująca </w:t>
      </w:r>
      <w:r w:rsidRPr="00D47B9A">
        <w:rPr>
          <w:rFonts w:ascii="Times New Roman" w:hAnsi="Times New Roman"/>
        </w:rPr>
        <w:t>nie jest uprawniona do używania nazwy (firmy) Strony Ujawniającej we własnych materiałach reklamowych bez uprzedniej zgody Strony Ujawniającej.</w:t>
      </w:r>
    </w:p>
    <w:p w14:paraId="73C2AEB9" w14:textId="7B208E03"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 xml:space="preserve">Niniejszym przyjmuje się, że </w:t>
      </w:r>
      <w:r w:rsidRPr="00D47B9A">
        <w:rPr>
          <w:rFonts w:ascii="Times New Roman" w:hAnsi="Times New Roman"/>
          <w:spacing w:val="-3"/>
        </w:rPr>
        <w:t xml:space="preserve">Umowa nie ma na celu zobowiązania żadnej ze Stron do nawiązania jakichkolwiek stosunków lub zawarcia jakiejkolwiek umowy, oraz nie stanowi oferty Strony Ujawniającej ani nie nakłada na nią </w:t>
      </w:r>
      <w:r w:rsidRPr="00D47B9A">
        <w:rPr>
          <w:rFonts w:ascii="Times New Roman" w:hAnsi="Times New Roman"/>
        </w:rPr>
        <w:t>jakichkolwiek zobowiązań, w tym przede wszystkim zobowiązania do nawiązania współpracy, o której mowa w preambule.</w:t>
      </w:r>
    </w:p>
    <w:p w14:paraId="2EC5F7E2" w14:textId="07CDC38A"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 xml:space="preserve">Żadne z postanowień </w:t>
      </w:r>
      <w:r w:rsidRPr="00D47B9A">
        <w:rPr>
          <w:rFonts w:ascii="Times New Roman" w:hAnsi="Times New Roman"/>
          <w:spacing w:val="-3"/>
        </w:rPr>
        <w:t>niniejszej Umowy nie będzie interpretowane jako przyznanie lub przekazanie tytułu prawnego, praw licencyjnych lub innych praw do jakichkolwiek Informacji Poufnych ujawnionych Stronie Otrzymującej.</w:t>
      </w:r>
    </w:p>
    <w:p w14:paraId="7BD34472" w14:textId="0EF98D42"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 xml:space="preserve">Strony zobowiązują się </w:t>
      </w:r>
      <w:r w:rsidRPr="00D47B9A">
        <w:rPr>
          <w:rFonts w:ascii="Times New Roman" w:hAnsi="Times New Roman"/>
          <w:spacing w:val="-3"/>
        </w:rPr>
        <w:t>ponadto, że w okresie trwania niniejszej Umowy nie będą podejmować  bez wiedzy drugiej Strony jakichkolwiek rozmów lub negocjacji naruszających jej prawa wynikające z niniejszej Umowy.</w:t>
      </w:r>
    </w:p>
    <w:p w14:paraId="699D157F" w14:textId="50E2B109"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Niezależnie od zobowiązań</w:t>
      </w:r>
      <w:r w:rsidRPr="00D47B9A">
        <w:rPr>
          <w:rFonts w:ascii="Times New Roman" w:hAnsi="Times New Roman"/>
          <w:spacing w:val="-3"/>
        </w:rPr>
        <w:t xml:space="preserve"> wynikających z niniejszej Umowy, do stosunków gospodarczych pomiędzy Stronami znajduje zastosowanie ustawa z dnia 16 kwietnia 1993 roku o zwalczaniu nieuczciwej konkurencji.</w:t>
      </w:r>
    </w:p>
    <w:p w14:paraId="23AE8581" w14:textId="54D7BF74"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 xml:space="preserve">W przypadku, gdy nie </w:t>
      </w:r>
      <w:r w:rsidRPr="00D47B9A">
        <w:rPr>
          <w:rFonts w:ascii="Times New Roman" w:hAnsi="Times New Roman"/>
          <w:spacing w:val="-3"/>
        </w:rPr>
        <w:t>zostanie osiągnięty cel określony w pkt</w:t>
      </w:r>
      <w:r w:rsidR="000175E4" w:rsidRPr="00D47B9A">
        <w:rPr>
          <w:rFonts w:ascii="Times New Roman" w:hAnsi="Times New Roman"/>
          <w:spacing w:val="-3"/>
        </w:rPr>
        <w:t>. 13</w:t>
      </w:r>
      <w:r w:rsidRPr="00D47B9A">
        <w:rPr>
          <w:rFonts w:ascii="Times New Roman" w:hAnsi="Times New Roman"/>
          <w:spacing w:val="-3"/>
        </w:rPr>
        <w:t xml:space="preserve"> niniejszej Umowy, a którakolwiek ze Stron przerwie lub zakończy czynności zmierzające do jego osiągnięcia, na żądanie Strony Ujawniającej, Strona Otrzymująca zobowiązana jest zwrócić wszystkie Informacje Poufne otrzymane w pisemnej lub utrwalonej formie, włączając w to kopie lub reprodukcje lub inne nośniki zwierające Informacje Poufne, w terminie 7 (siedmiu) dni od takiego żądania. Wszelkie dokumenty lub inne nośniki wytworzone przez Stronę Otrzymującą i zawierające Informacje Poufne muszą zostać zniszczone przez Stronę Otrzymującą. Strona Otrzymująca przekaże następnie Stronie Ujawniającej pisemne zaświadczenie dotyczące zniszczenia w terminie 7 (siedmiu) dni. Wykonanie powyższych obowiązków nie uchyla zobowiązania do wykonywania innych obowiązków nałożonych na Stronę Otrzymującą określonych w pozostałych postanowieniach niniejszej Umowy.</w:t>
      </w:r>
    </w:p>
    <w:p w14:paraId="6FA2A64D" w14:textId="28328636"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 xml:space="preserve">Z tytułu </w:t>
      </w:r>
      <w:r w:rsidRPr="00D47B9A">
        <w:rPr>
          <w:rFonts w:ascii="Times New Roman" w:hAnsi="Times New Roman"/>
          <w:spacing w:val="-3"/>
        </w:rPr>
        <w:t xml:space="preserve">niewykonania lub nienależytego wykonania postanowień niniejszej Umowy Strona Otrzymująca zobowiązana jest do zapłaty na żądanie Strony Ujawniającej  kary umownej w wysokości 50.000 zł (słownie: pięćdziesiąt tysięcy złotych) za każdy przypadek niewykonania lub nienależytego wykonania. Strona Ujawniająca ma prawo dochodzenia odszkodowania przewyższającego wysokość zastrzeżonej kary umownej na zasadach ogólnych Kodeksu </w:t>
      </w:r>
      <w:r w:rsidR="00272610" w:rsidRPr="00D47B9A">
        <w:rPr>
          <w:rFonts w:ascii="Times New Roman" w:hAnsi="Times New Roman"/>
          <w:spacing w:val="-3"/>
        </w:rPr>
        <w:t>c</w:t>
      </w:r>
      <w:r w:rsidRPr="00D47B9A">
        <w:rPr>
          <w:rFonts w:ascii="Times New Roman" w:hAnsi="Times New Roman"/>
          <w:spacing w:val="-3"/>
        </w:rPr>
        <w:t>ywilnego.</w:t>
      </w:r>
    </w:p>
    <w:p w14:paraId="5EDF9F02" w14:textId="3553865B" w:rsidR="00272610" w:rsidRPr="00D47B9A" w:rsidRDefault="00272610"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 xml:space="preserve">Zapłata należności, o których mowa </w:t>
      </w:r>
      <w:r w:rsidR="00D53D56" w:rsidRPr="00D47B9A">
        <w:rPr>
          <w:rFonts w:ascii="Times New Roman" w:hAnsi="Times New Roman"/>
        </w:rPr>
        <w:t>w pkt. 22</w:t>
      </w:r>
      <w:r w:rsidRPr="00D47B9A">
        <w:rPr>
          <w:rFonts w:ascii="Times New Roman" w:hAnsi="Times New Roman"/>
        </w:rPr>
        <w:t xml:space="preserve"> nastąpi w terminie 14  dni od chwili otrzymania stosownej noty obciążeniowej.</w:t>
      </w:r>
    </w:p>
    <w:p w14:paraId="55D3B5D2" w14:textId="47D268BB"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Strona Otrzymująca, bez uprzedniej pisemnej pod rygorem nieważności zgody Strony Ujawniającej, nie ma prawa przenosić praw lub obowiązków wynikających z niniejszej Umowy w całości ani w części. Strona Ujawniająca ma prawo przenieść całość lub część praw lub obowiązków wynikających z niniejszej Umowy na jakąkolwiek osobę trzecią.</w:t>
      </w:r>
    </w:p>
    <w:p w14:paraId="7B56B108" w14:textId="2C38171E"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lastRenderedPageBreak/>
        <w:t xml:space="preserve"> Wszelkie zmiany do niniejszej Umowy wymagają zachowania formy pisemnej pod rygorem nieważności.</w:t>
      </w:r>
    </w:p>
    <w:p w14:paraId="7EDBA8B8" w14:textId="450DD5A6" w:rsidR="003C2617" w:rsidRPr="00D47B9A"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Niniejsza Umowa podlega prawu polskiemu i zgodnie z nim winna być interpretowana, a obydwie Strony poddają rozstrzyganie sporów właściwemu rzeczowo Sądowi w Gdańsku.</w:t>
      </w:r>
    </w:p>
    <w:p w14:paraId="3ECA0BEF" w14:textId="281806C5" w:rsidR="003C2617" w:rsidRDefault="003C2617" w:rsidP="00D47B9A">
      <w:pPr>
        <w:numPr>
          <w:ilvl w:val="0"/>
          <w:numId w:val="2"/>
        </w:numPr>
        <w:autoSpaceDE w:val="0"/>
        <w:autoSpaceDN w:val="0"/>
        <w:adjustRightInd w:val="0"/>
        <w:spacing w:after="0"/>
        <w:contextualSpacing/>
        <w:jc w:val="both"/>
        <w:rPr>
          <w:rFonts w:ascii="Times New Roman" w:hAnsi="Times New Roman"/>
        </w:rPr>
      </w:pPr>
      <w:r w:rsidRPr="00D47B9A">
        <w:rPr>
          <w:rFonts w:ascii="Times New Roman" w:hAnsi="Times New Roman"/>
        </w:rPr>
        <w:t>Umowę niniejszą sporządzono w dwóch jednobrzmiących egzemplarzach, po jednym dla każdej ze Stron.</w:t>
      </w:r>
    </w:p>
    <w:p w14:paraId="3CC88DDB" w14:textId="7B632C7A" w:rsidR="00F95A2E" w:rsidRPr="00D47B9A" w:rsidRDefault="00F95A2E" w:rsidP="00D47B9A">
      <w:pPr>
        <w:numPr>
          <w:ilvl w:val="0"/>
          <w:numId w:val="2"/>
        </w:numPr>
        <w:autoSpaceDE w:val="0"/>
        <w:autoSpaceDN w:val="0"/>
        <w:adjustRightInd w:val="0"/>
        <w:spacing w:after="0"/>
        <w:contextualSpacing/>
        <w:jc w:val="both"/>
        <w:rPr>
          <w:rFonts w:ascii="Times New Roman" w:hAnsi="Times New Roman"/>
        </w:rPr>
      </w:pPr>
      <w:r w:rsidRPr="00F95A2E">
        <w:rPr>
          <w:rFonts w:ascii="Times New Roman" w:hAnsi="Times New Roman"/>
        </w:rPr>
        <w:t>Umowa została zawarta przez Strony na skutek złożenia oświadczenia woli w formie elektronicznej w taki sposób, że</w:t>
      </w:r>
      <w:r w:rsidR="00CB4A23">
        <w:rPr>
          <w:rFonts w:ascii="Times New Roman" w:hAnsi="Times New Roman"/>
        </w:rPr>
        <w:t xml:space="preserve"> Strona Otrzymująca</w:t>
      </w:r>
      <w:r w:rsidRPr="00F95A2E">
        <w:rPr>
          <w:rFonts w:ascii="Times New Roman" w:hAnsi="Times New Roman"/>
        </w:rPr>
        <w:t xml:space="preserve"> oraz </w:t>
      </w:r>
      <w:r w:rsidR="00CB4A23">
        <w:rPr>
          <w:rFonts w:ascii="Times New Roman" w:hAnsi="Times New Roman"/>
        </w:rPr>
        <w:t xml:space="preserve">Strona Ujawniająca </w:t>
      </w:r>
      <w:r w:rsidRPr="00F95A2E">
        <w:rPr>
          <w:rFonts w:ascii="Times New Roman" w:hAnsi="Times New Roman"/>
        </w:rPr>
        <w:t xml:space="preserve">opatrzyli je kwalifikowanym podpisem elektronicznym. </w:t>
      </w:r>
      <w:r w:rsidR="00CB4A23">
        <w:rPr>
          <w:rFonts w:ascii="Times New Roman" w:hAnsi="Times New Roman"/>
        </w:rPr>
        <w:t>Strona Otrzymująca</w:t>
      </w:r>
      <w:r w:rsidR="00CB4A23" w:rsidRPr="00F95A2E">
        <w:rPr>
          <w:rFonts w:ascii="Times New Roman" w:hAnsi="Times New Roman"/>
        </w:rPr>
        <w:t xml:space="preserve"> </w:t>
      </w:r>
      <w:r w:rsidRPr="00F95A2E">
        <w:rPr>
          <w:rFonts w:ascii="Times New Roman" w:hAnsi="Times New Roman"/>
        </w:rPr>
        <w:t xml:space="preserve"> oraz </w:t>
      </w:r>
      <w:r w:rsidR="00CB4A23">
        <w:rPr>
          <w:rFonts w:ascii="Times New Roman" w:hAnsi="Times New Roman"/>
        </w:rPr>
        <w:t xml:space="preserve">Strona Ujawniająca </w:t>
      </w:r>
      <w:r w:rsidRPr="00F95A2E">
        <w:rPr>
          <w:rFonts w:ascii="Times New Roman" w:hAnsi="Times New Roman"/>
        </w:rPr>
        <w:t>otrzymują egzemplarz niniejszej Umowy zawartej w wyżej opisany sposób i formie za pośrednictwem poczty elektronicznej.</w:t>
      </w:r>
    </w:p>
    <w:p w14:paraId="74D2CB71" w14:textId="63B9151A" w:rsidR="003C2617" w:rsidRPr="00D47B9A" w:rsidRDefault="003C2617" w:rsidP="00D47B9A">
      <w:pPr>
        <w:widowControl w:val="0"/>
        <w:suppressAutoHyphens/>
        <w:contextualSpacing/>
        <w:jc w:val="both"/>
        <w:rPr>
          <w:rFonts w:ascii="Times New Roman" w:hAnsi="Times New Roman"/>
          <w:spacing w:val="-3"/>
        </w:rPr>
      </w:pPr>
      <w:r w:rsidRPr="00D47B9A">
        <w:rPr>
          <w:rFonts w:ascii="Times New Roman" w:hAnsi="Times New Roman"/>
        </w:rPr>
        <w:t xml:space="preserve"> </w:t>
      </w:r>
    </w:p>
    <w:p w14:paraId="6ABFB359" w14:textId="77777777" w:rsidR="00395ACF" w:rsidRPr="00D47B9A" w:rsidRDefault="00395ACF" w:rsidP="00D47B9A">
      <w:pPr>
        <w:tabs>
          <w:tab w:val="left" w:pos="-720"/>
        </w:tabs>
        <w:suppressAutoHyphens/>
        <w:jc w:val="center"/>
        <w:rPr>
          <w:rFonts w:ascii="Times New Roman" w:hAnsi="Times New Roman"/>
          <w:spacing w:val="-3"/>
        </w:rPr>
      </w:pPr>
      <w:r w:rsidRPr="00D47B9A">
        <w:rPr>
          <w:rFonts w:ascii="Times New Roman" w:hAnsi="Times New Roman"/>
          <w:spacing w:val="-3"/>
        </w:rPr>
        <w:t>…………………………………….</w:t>
      </w:r>
      <w:r w:rsidRPr="00D47B9A">
        <w:rPr>
          <w:rFonts w:ascii="Times New Roman" w:hAnsi="Times New Roman"/>
          <w:spacing w:val="-3"/>
        </w:rPr>
        <w:tab/>
      </w:r>
      <w:r w:rsidRPr="00D47B9A">
        <w:rPr>
          <w:rFonts w:ascii="Times New Roman" w:hAnsi="Times New Roman"/>
          <w:spacing w:val="-3"/>
        </w:rPr>
        <w:tab/>
      </w:r>
      <w:r w:rsidRPr="00D47B9A">
        <w:rPr>
          <w:rFonts w:ascii="Times New Roman" w:hAnsi="Times New Roman"/>
          <w:spacing w:val="-3"/>
        </w:rPr>
        <w:tab/>
        <w:t>…………………………………….</w:t>
      </w:r>
    </w:p>
    <w:p w14:paraId="57503A78" w14:textId="77777777" w:rsidR="00395ACF" w:rsidRPr="00D47B9A" w:rsidRDefault="00395ACF" w:rsidP="00D47B9A">
      <w:pPr>
        <w:tabs>
          <w:tab w:val="left" w:pos="-720"/>
        </w:tabs>
        <w:suppressAutoHyphens/>
        <w:jc w:val="center"/>
        <w:rPr>
          <w:rFonts w:ascii="Times New Roman" w:hAnsi="Times New Roman"/>
          <w:spacing w:val="-3"/>
        </w:rPr>
      </w:pPr>
      <w:r w:rsidRPr="00D47B9A">
        <w:rPr>
          <w:rFonts w:ascii="Times New Roman" w:hAnsi="Times New Roman"/>
          <w:spacing w:val="-3"/>
        </w:rPr>
        <w:t>Strona Otrzymująca</w:t>
      </w:r>
      <w:r w:rsidRPr="00D47B9A">
        <w:rPr>
          <w:rFonts w:ascii="Times New Roman" w:hAnsi="Times New Roman"/>
          <w:spacing w:val="-3"/>
        </w:rPr>
        <w:tab/>
      </w:r>
      <w:r w:rsidRPr="00D47B9A">
        <w:rPr>
          <w:rFonts w:ascii="Times New Roman" w:hAnsi="Times New Roman"/>
          <w:spacing w:val="-3"/>
        </w:rPr>
        <w:tab/>
      </w:r>
      <w:r w:rsidRPr="00D47B9A">
        <w:rPr>
          <w:rFonts w:ascii="Times New Roman" w:hAnsi="Times New Roman"/>
          <w:spacing w:val="-3"/>
        </w:rPr>
        <w:tab/>
      </w:r>
      <w:r w:rsidRPr="00D47B9A">
        <w:rPr>
          <w:rFonts w:ascii="Times New Roman" w:hAnsi="Times New Roman"/>
          <w:spacing w:val="-3"/>
        </w:rPr>
        <w:tab/>
        <w:t>Strona Ujawniająca</w:t>
      </w:r>
    </w:p>
    <w:sectPr w:rsidR="00395ACF" w:rsidRPr="00D47B9A" w:rsidSect="005B7E48">
      <w:footerReference w:type="even" r:id="rId11"/>
      <w:footerReference w:type="default" r:id="rId12"/>
      <w:footerReference w:type="first" r:id="rId13"/>
      <w:pgSz w:w="11906" w:h="16838"/>
      <w:pgMar w:top="1440" w:right="1440" w:bottom="720" w:left="1440" w:header="1440"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B906" w14:textId="77777777" w:rsidR="00AA182B" w:rsidRDefault="00AA182B" w:rsidP="005B7E48">
      <w:pPr>
        <w:spacing w:after="0" w:line="240" w:lineRule="auto"/>
      </w:pPr>
      <w:r>
        <w:separator/>
      </w:r>
    </w:p>
  </w:endnote>
  <w:endnote w:type="continuationSeparator" w:id="0">
    <w:p w14:paraId="6E434A13" w14:textId="77777777" w:rsidR="00AA182B" w:rsidRDefault="00AA182B" w:rsidP="005B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30E5" w14:textId="77777777" w:rsidR="00587AC1" w:rsidRDefault="00587AC1" w:rsidP="00587A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157C9C" w14:textId="77777777" w:rsidR="00587AC1" w:rsidRDefault="00587AC1" w:rsidP="00587A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3E8C" w14:textId="1A49DB62" w:rsidR="00587AC1" w:rsidRDefault="005B7E48">
    <w:pPr>
      <w:pStyle w:val="Stopka"/>
      <w:jc w:val="right"/>
    </w:pPr>
    <w:r>
      <w:fldChar w:fldCharType="begin"/>
    </w:r>
    <w:r>
      <w:instrText xml:space="preserve"> PAGE  \* ArabicDash  \* MERGEFORMAT </w:instrText>
    </w:r>
    <w:r>
      <w:fldChar w:fldCharType="separate"/>
    </w:r>
    <w:r w:rsidR="0006254B" w:rsidRPr="0006254B">
      <w:rPr>
        <w:noProof/>
      </w:rPr>
      <w:t xml:space="preserve">Błąd! Nieznany </w:t>
    </w:r>
    <w:r w:rsidR="0006254B">
      <w:rPr>
        <w:b/>
        <w:noProof/>
      </w:rPr>
      <w:t>argument przełącznika.</w:t>
    </w:r>
    <w:r>
      <w:fldChar w:fldCharType="end"/>
    </w:r>
  </w:p>
  <w:p w14:paraId="57485082" w14:textId="77777777" w:rsidR="00587AC1" w:rsidRDefault="00587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949" w14:textId="77777777" w:rsidR="005B7E48" w:rsidRDefault="005B7E48" w:rsidP="005B7E48">
    <w:pPr>
      <w:pStyle w:val="Stopka"/>
    </w:pPr>
  </w:p>
  <w:p w14:paraId="76713D84" w14:textId="77777777" w:rsidR="005B7E48" w:rsidRDefault="005B7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AB42A" w14:textId="77777777" w:rsidR="00AA182B" w:rsidRDefault="00AA182B" w:rsidP="005B7E48">
      <w:pPr>
        <w:spacing w:after="0" w:line="240" w:lineRule="auto"/>
      </w:pPr>
      <w:r>
        <w:separator/>
      </w:r>
    </w:p>
  </w:footnote>
  <w:footnote w:type="continuationSeparator" w:id="0">
    <w:p w14:paraId="014DEE42" w14:textId="77777777" w:rsidR="00AA182B" w:rsidRDefault="00AA182B" w:rsidP="005B7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902274"/>
    <w:multiLevelType w:val="singleLevel"/>
    <w:tmpl w:val="2954E5C8"/>
    <w:lvl w:ilvl="0">
      <w:start w:val="1"/>
      <w:numFmt w:val="decimal"/>
      <w:pStyle w:val="Bodytext"/>
      <w:lvlText w:val="%1."/>
      <w:lvlJc w:val="left"/>
      <w:pPr>
        <w:tabs>
          <w:tab w:val="num" w:pos="1211"/>
        </w:tabs>
        <w:ind w:left="1211" w:hanging="360"/>
      </w:pPr>
      <w:rPr>
        <w:rFonts w:hint="default"/>
      </w:rPr>
    </w:lvl>
  </w:abstractNum>
  <w:abstractNum w:abstractNumId="2" w15:restartNumberingAfterBreak="0">
    <w:nsid w:val="1B0D05A4"/>
    <w:multiLevelType w:val="hybridMultilevel"/>
    <w:tmpl w:val="2236F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DD788A"/>
    <w:multiLevelType w:val="multilevel"/>
    <w:tmpl w:val="17DE2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846EBA"/>
    <w:multiLevelType w:val="hybridMultilevel"/>
    <w:tmpl w:val="62D63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2000A1"/>
    <w:multiLevelType w:val="multilevel"/>
    <w:tmpl w:val="9D3C9F44"/>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80C34E9"/>
    <w:multiLevelType w:val="hybridMultilevel"/>
    <w:tmpl w:val="8186820C"/>
    <w:lvl w:ilvl="0" w:tplc="DD8AA6E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302608"/>
    <w:multiLevelType w:val="multilevel"/>
    <w:tmpl w:val="90CA3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F81719"/>
    <w:multiLevelType w:val="hybridMultilevel"/>
    <w:tmpl w:val="F3D4C1C2"/>
    <w:lvl w:ilvl="0" w:tplc="EA8477D0">
      <w:start w:val="1"/>
      <w:numFmt w:val="lowerLetter"/>
      <w:lvlText w:val="%1)"/>
      <w:lvlJc w:val="left"/>
      <w:pPr>
        <w:ind w:left="720" w:hanging="360"/>
      </w:pPr>
      <w:rPr>
        <w:rFonts w:ascii="Tahoma" w:eastAsia="Times New Roman"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AE"/>
    <w:rsid w:val="00005918"/>
    <w:rsid w:val="00007CAC"/>
    <w:rsid w:val="000175E4"/>
    <w:rsid w:val="0002097F"/>
    <w:rsid w:val="00022A1F"/>
    <w:rsid w:val="00032970"/>
    <w:rsid w:val="00035BD2"/>
    <w:rsid w:val="00040D0A"/>
    <w:rsid w:val="0006254B"/>
    <w:rsid w:val="00062AD5"/>
    <w:rsid w:val="000B3F61"/>
    <w:rsid w:val="000C0F91"/>
    <w:rsid w:val="000C36F4"/>
    <w:rsid w:val="000C6A15"/>
    <w:rsid w:val="000D06D4"/>
    <w:rsid w:val="000D527D"/>
    <w:rsid w:val="00124AA6"/>
    <w:rsid w:val="00141FFC"/>
    <w:rsid w:val="00143185"/>
    <w:rsid w:val="0017209A"/>
    <w:rsid w:val="0018221E"/>
    <w:rsid w:val="00196CF5"/>
    <w:rsid w:val="001A1713"/>
    <w:rsid w:val="001B750B"/>
    <w:rsid w:val="001C6C47"/>
    <w:rsid w:val="001F0C5C"/>
    <w:rsid w:val="00253893"/>
    <w:rsid w:val="00272610"/>
    <w:rsid w:val="002900FB"/>
    <w:rsid w:val="002E3925"/>
    <w:rsid w:val="00392210"/>
    <w:rsid w:val="00395ACF"/>
    <w:rsid w:val="003A109E"/>
    <w:rsid w:val="003A3A66"/>
    <w:rsid w:val="003A6E76"/>
    <w:rsid w:val="003A7AED"/>
    <w:rsid w:val="003C243C"/>
    <w:rsid w:val="003C2617"/>
    <w:rsid w:val="003E44D6"/>
    <w:rsid w:val="004218D5"/>
    <w:rsid w:val="0042554D"/>
    <w:rsid w:val="004309A6"/>
    <w:rsid w:val="00431BA6"/>
    <w:rsid w:val="00442BD1"/>
    <w:rsid w:val="00451BB6"/>
    <w:rsid w:val="00470434"/>
    <w:rsid w:val="004C121A"/>
    <w:rsid w:val="004E110A"/>
    <w:rsid w:val="004E15F6"/>
    <w:rsid w:val="00500146"/>
    <w:rsid w:val="0051237B"/>
    <w:rsid w:val="00566BDC"/>
    <w:rsid w:val="00587AC1"/>
    <w:rsid w:val="005A410F"/>
    <w:rsid w:val="005B7E48"/>
    <w:rsid w:val="005C5E80"/>
    <w:rsid w:val="005E77FB"/>
    <w:rsid w:val="005F20D7"/>
    <w:rsid w:val="00612E01"/>
    <w:rsid w:val="00613789"/>
    <w:rsid w:val="0062355D"/>
    <w:rsid w:val="00641F02"/>
    <w:rsid w:val="006468C6"/>
    <w:rsid w:val="006773E0"/>
    <w:rsid w:val="006B23FE"/>
    <w:rsid w:val="006B31B8"/>
    <w:rsid w:val="006D2FE6"/>
    <w:rsid w:val="006F28E9"/>
    <w:rsid w:val="0070568A"/>
    <w:rsid w:val="00705DAE"/>
    <w:rsid w:val="007414A3"/>
    <w:rsid w:val="0074206C"/>
    <w:rsid w:val="00744481"/>
    <w:rsid w:val="007460D3"/>
    <w:rsid w:val="007873B0"/>
    <w:rsid w:val="007960C7"/>
    <w:rsid w:val="007A5C30"/>
    <w:rsid w:val="007D4C5D"/>
    <w:rsid w:val="008009D7"/>
    <w:rsid w:val="00811E31"/>
    <w:rsid w:val="00814118"/>
    <w:rsid w:val="008418B5"/>
    <w:rsid w:val="0084363F"/>
    <w:rsid w:val="0084471A"/>
    <w:rsid w:val="00866A49"/>
    <w:rsid w:val="0087759B"/>
    <w:rsid w:val="0088060D"/>
    <w:rsid w:val="00880CE3"/>
    <w:rsid w:val="008F78ED"/>
    <w:rsid w:val="009256ED"/>
    <w:rsid w:val="00993684"/>
    <w:rsid w:val="009A0408"/>
    <w:rsid w:val="009C670D"/>
    <w:rsid w:val="009D2CF7"/>
    <w:rsid w:val="009F6215"/>
    <w:rsid w:val="00A67D6A"/>
    <w:rsid w:val="00A86F51"/>
    <w:rsid w:val="00AA182B"/>
    <w:rsid w:val="00AA64EA"/>
    <w:rsid w:val="00AC23BA"/>
    <w:rsid w:val="00AC5647"/>
    <w:rsid w:val="00AE67DE"/>
    <w:rsid w:val="00B00F65"/>
    <w:rsid w:val="00B24253"/>
    <w:rsid w:val="00B67D27"/>
    <w:rsid w:val="00BB0830"/>
    <w:rsid w:val="00BC4CDC"/>
    <w:rsid w:val="00BE1A28"/>
    <w:rsid w:val="00C20B76"/>
    <w:rsid w:val="00C27078"/>
    <w:rsid w:val="00C30B75"/>
    <w:rsid w:val="00C314BB"/>
    <w:rsid w:val="00C94C23"/>
    <w:rsid w:val="00CB4A23"/>
    <w:rsid w:val="00CF498B"/>
    <w:rsid w:val="00D03878"/>
    <w:rsid w:val="00D07A95"/>
    <w:rsid w:val="00D35A41"/>
    <w:rsid w:val="00D47381"/>
    <w:rsid w:val="00D47B9A"/>
    <w:rsid w:val="00D53D56"/>
    <w:rsid w:val="00D72312"/>
    <w:rsid w:val="00DB1DB2"/>
    <w:rsid w:val="00DC0867"/>
    <w:rsid w:val="00DC67B2"/>
    <w:rsid w:val="00DD406C"/>
    <w:rsid w:val="00DF44D8"/>
    <w:rsid w:val="00E01D46"/>
    <w:rsid w:val="00E028CE"/>
    <w:rsid w:val="00E3108F"/>
    <w:rsid w:val="00E3612A"/>
    <w:rsid w:val="00E42440"/>
    <w:rsid w:val="00E519BD"/>
    <w:rsid w:val="00E60666"/>
    <w:rsid w:val="00E64C85"/>
    <w:rsid w:val="00E67D84"/>
    <w:rsid w:val="00E819E8"/>
    <w:rsid w:val="00E84767"/>
    <w:rsid w:val="00EB06CB"/>
    <w:rsid w:val="00EB5600"/>
    <w:rsid w:val="00F071CF"/>
    <w:rsid w:val="00F259D6"/>
    <w:rsid w:val="00F3267F"/>
    <w:rsid w:val="00F62122"/>
    <w:rsid w:val="00F8211F"/>
    <w:rsid w:val="00F95A2E"/>
    <w:rsid w:val="00F96573"/>
    <w:rsid w:val="00FB282B"/>
    <w:rsid w:val="00FB4B6C"/>
    <w:rsid w:val="00FE19C2"/>
    <w:rsid w:val="00FF1600"/>
    <w:rsid w:val="00FF3864"/>
    <w:rsid w:val="00FF59C9"/>
    <w:rsid w:val="47D1A5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24762"/>
  <w15:docId w15:val="{95C38C99-0A01-4671-BE76-6F36A978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05DAE"/>
    <w:pPr>
      <w:tabs>
        <w:tab w:val="center" w:pos="4536"/>
        <w:tab w:val="right" w:pos="9072"/>
      </w:tabs>
      <w:spacing w:after="0" w:line="240" w:lineRule="auto"/>
    </w:pPr>
    <w:rPr>
      <w:rFonts w:ascii="Times New Roman" w:eastAsia="Times New Roman" w:hAnsi="Times New Roman"/>
      <w:sz w:val="20"/>
      <w:szCs w:val="20"/>
      <w:lang w:val="en-GB" w:eastAsia="ja-JP"/>
    </w:rPr>
  </w:style>
  <w:style w:type="character" w:customStyle="1" w:styleId="StopkaZnak">
    <w:name w:val="Stopka Znak"/>
    <w:link w:val="Stopka"/>
    <w:uiPriority w:val="99"/>
    <w:rsid w:val="00705DAE"/>
    <w:rPr>
      <w:rFonts w:ascii="Times New Roman" w:eastAsia="Times New Roman" w:hAnsi="Times New Roman"/>
      <w:lang w:val="en-GB" w:eastAsia="ja-JP"/>
    </w:rPr>
  </w:style>
  <w:style w:type="character" w:styleId="Numerstrony">
    <w:name w:val="page number"/>
    <w:rsid w:val="00705DAE"/>
  </w:style>
  <w:style w:type="paragraph" w:styleId="Nagwek">
    <w:name w:val="header"/>
    <w:basedOn w:val="Normalny"/>
    <w:link w:val="NagwekZnak"/>
    <w:uiPriority w:val="99"/>
    <w:unhideWhenUsed/>
    <w:rsid w:val="005B7E48"/>
    <w:pPr>
      <w:tabs>
        <w:tab w:val="center" w:pos="4536"/>
        <w:tab w:val="right" w:pos="9072"/>
      </w:tabs>
    </w:pPr>
  </w:style>
  <w:style w:type="character" w:customStyle="1" w:styleId="NagwekZnak">
    <w:name w:val="Nagłówek Znak"/>
    <w:link w:val="Nagwek"/>
    <w:uiPriority w:val="99"/>
    <w:rsid w:val="005B7E48"/>
    <w:rPr>
      <w:sz w:val="22"/>
      <w:szCs w:val="22"/>
      <w:lang w:eastAsia="en-US"/>
    </w:rPr>
  </w:style>
  <w:style w:type="paragraph" w:styleId="Akapitzlist">
    <w:name w:val="List Paragraph"/>
    <w:basedOn w:val="Normalny"/>
    <w:uiPriority w:val="34"/>
    <w:qFormat/>
    <w:rsid w:val="006B23FE"/>
    <w:pPr>
      <w:spacing w:after="0" w:line="240" w:lineRule="auto"/>
      <w:ind w:left="720"/>
      <w:contextualSpacing/>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6468C6"/>
    <w:rPr>
      <w:sz w:val="16"/>
      <w:szCs w:val="16"/>
    </w:rPr>
  </w:style>
  <w:style w:type="paragraph" w:styleId="Tekstkomentarza">
    <w:name w:val="annotation text"/>
    <w:basedOn w:val="Normalny"/>
    <w:link w:val="TekstkomentarzaZnak"/>
    <w:uiPriority w:val="99"/>
    <w:semiHidden/>
    <w:unhideWhenUsed/>
    <w:rsid w:val="006468C6"/>
    <w:rPr>
      <w:sz w:val="20"/>
      <w:szCs w:val="20"/>
    </w:rPr>
  </w:style>
  <w:style w:type="character" w:customStyle="1" w:styleId="TekstkomentarzaZnak">
    <w:name w:val="Tekst komentarza Znak"/>
    <w:link w:val="Tekstkomentarza"/>
    <w:uiPriority w:val="99"/>
    <w:semiHidden/>
    <w:rsid w:val="006468C6"/>
    <w:rPr>
      <w:lang w:eastAsia="en-US"/>
    </w:rPr>
  </w:style>
  <w:style w:type="paragraph" w:styleId="Tematkomentarza">
    <w:name w:val="annotation subject"/>
    <w:basedOn w:val="Tekstkomentarza"/>
    <w:next w:val="Tekstkomentarza"/>
    <w:link w:val="TematkomentarzaZnak"/>
    <w:uiPriority w:val="99"/>
    <w:semiHidden/>
    <w:unhideWhenUsed/>
    <w:rsid w:val="006468C6"/>
    <w:rPr>
      <w:b/>
      <w:bCs/>
    </w:rPr>
  </w:style>
  <w:style w:type="character" w:customStyle="1" w:styleId="TematkomentarzaZnak">
    <w:name w:val="Temat komentarza Znak"/>
    <w:link w:val="Tematkomentarza"/>
    <w:uiPriority w:val="99"/>
    <w:semiHidden/>
    <w:rsid w:val="006468C6"/>
    <w:rPr>
      <w:b/>
      <w:bCs/>
      <w:lang w:eastAsia="en-US"/>
    </w:rPr>
  </w:style>
  <w:style w:type="paragraph" w:styleId="Tekstdymka">
    <w:name w:val="Balloon Text"/>
    <w:basedOn w:val="Normalny"/>
    <w:link w:val="TekstdymkaZnak"/>
    <w:uiPriority w:val="99"/>
    <w:semiHidden/>
    <w:unhideWhenUsed/>
    <w:rsid w:val="006468C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68C6"/>
    <w:rPr>
      <w:rFonts w:ascii="Tahoma" w:hAnsi="Tahoma" w:cs="Tahoma"/>
      <w:sz w:val="16"/>
      <w:szCs w:val="16"/>
      <w:lang w:eastAsia="en-US"/>
    </w:rPr>
  </w:style>
  <w:style w:type="paragraph" w:styleId="Poprawka">
    <w:name w:val="Revision"/>
    <w:hidden/>
    <w:uiPriority w:val="99"/>
    <w:semiHidden/>
    <w:rsid w:val="00613789"/>
    <w:rPr>
      <w:sz w:val="22"/>
      <w:szCs w:val="22"/>
      <w:lang w:eastAsia="en-US"/>
    </w:rPr>
  </w:style>
  <w:style w:type="paragraph" w:styleId="Tekstpodstawowy">
    <w:name w:val="Body Text"/>
    <w:basedOn w:val="Normalny"/>
    <w:link w:val="TekstpodstawowyZnak"/>
    <w:rsid w:val="003C2617"/>
    <w:pPr>
      <w:overflowPunct w:val="0"/>
      <w:autoSpaceDE w:val="0"/>
      <w:spacing w:after="120" w:line="240" w:lineRule="auto"/>
      <w:textAlignment w:val="baseline"/>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3C2617"/>
    <w:rPr>
      <w:rFonts w:ascii="Times New Roman" w:eastAsia="Times New Roman" w:hAnsi="Times New Roman"/>
      <w:sz w:val="24"/>
      <w:lang w:eastAsia="ar-SA"/>
    </w:rPr>
  </w:style>
  <w:style w:type="paragraph" w:customStyle="1" w:styleId="Bodytext">
    <w:name w:val="Bodytext"/>
    <w:basedOn w:val="Normalny"/>
    <w:rsid w:val="00272610"/>
    <w:pPr>
      <w:numPr>
        <w:numId w:val="9"/>
      </w:numPr>
      <w:tabs>
        <w:tab w:val="clear" w:pos="1211"/>
        <w:tab w:val="num" w:pos="360"/>
      </w:tabs>
      <w:spacing w:before="240" w:after="0" w:line="300" w:lineRule="exact"/>
      <w:ind w:left="360"/>
      <w:jc w:val="both"/>
    </w:pPr>
    <w:rPr>
      <w:rFonts w:ascii="Arial" w:eastAsia="Times New Roman" w:hAnsi="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02BD5-776A-43D6-9078-89C087492CE4}">
  <ds:schemaRefs>
    <ds:schemaRef ds:uri="http://schemas.microsoft.com/office/2006/metadata/properties"/>
    <ds:schemaRef ds:uri="http://schemas.microsoft.com/office/infopath/2007/PartnerControls"/>
    <ds:schemaRef ds:uri="b6f51da7-4c65-4952-99f4-9b7d1366efbc"/>
  </ds:schemaRefs>
</ds:datastoreItem>
</file>

<file path=customXml/itemProps2.xml><?xml version="1.0" encoding="utf-8"?>
<ds:datastoreItem xmlns:ds="http://schemas.openxmlformats.org/officeDocument/2006/customXml" ds:itemID="{7AF0FFEA-A3F6-BD42-8C27-EAB6E4010394}">
  <ds:schemaRefs>
    <ds:schemaRef ds:uri="http://schemas.openxmlformats.org/officeDocument/2006/bibliography"/>
  </ds:schemaRefs>
</ds:datastoreItem>
</file>

<file path=customXml/itemProps3.xml><?xml version="1.0" encoding="utf-8"?>
<ds:datastoreItem xmlns:ds="http://schemas.openxmlformats.org/officeDocument/2006/customXml" ds:itemID="{7AEF17A9-7879-4D94-B6E6-1480790D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1da7-4c65-4952-99f4-9b7d1366efbc"/>
    <ds:schemaRef ds:uri="363ea7a6-7aff-43e5-9ff2-0016d2301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459EF-6A66-4E16-866B-BA5BBF837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11575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Marcin</dc:creator>
  <cp:keywords/>
  <cp:lastModifiedBy>Rutkowski Piotr (22009564)</cp:lastModifiedBy>
  <cp:revision>2</cp:revision>
  <dcterms:created xsi:type="dcterms:W3CDTF">2021-10-04T11:44:00Z</dcterms:created>
  <dcterms:modified xsi:type="dcterms:W3CDTF">2021-10-04T11:44:00Z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DocumentTypeId">
    <vt:lpwstr>15915</vt:lpwstr>
  </property>
  <property fmtid="{D5CDD505-2E9C-101B-9397-08002B2CF9AE}" pid="4" name="DocumentTypeValue">
    <vt:lpwstr>Agreement</vt:lpwstr>
  </property>
</Properties>
</file>