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391A19" w:rsidRDefault="00A9084D" w:rsidP="00CC3227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Informacja prasowa, 06</w:t>
      </w:r>
      <w:r w:rsidR="00391A19" w:rsidRPr="00391A19">
        <w:rPr>
          <w:rFonts w:asciiTheme="majorHAnsi" w:hAnsiTheme="majorHAnsi" w:cstheme="majorHAnsi"/>
          <w:b/>
          <w:sz w:val="24"/>
          <w:szCs w:val="24"/>
        </w:rPr>
        <w:t>.10</w:t>
      </w:r>
      <w:r w:rsidR="00CC3227" w:rsidRPr="00391A19">
        <w:rPr>
          <w:rFonts w:asciiTheme="majorHAnsi" w:hAnsiTheme="majorHAnsi" w:cstheme="majorHAnsi"/>
          <w:b/>
          <w:sz w:val="24"/>
          <w:szCs w:val="24"/>
        </w:rPr>
        <w:t>.2021</w:t>
      </w:r>
    </w:p>
    <w:p w:rsidR="00CC3227" w:rsidRPr="00447097" w:rsidRDefault="00CC3227" w:rsidP="00CC322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A9084D" w:rsidRDefault="00A9084D" w:rsidP="00A9084D">
      <w:pPr>
        <w:shd w:val="clear" w:color="auto" w:fill="FFFFFF"/>
        <w:spacing w:before="240" w:line="240" w:lineRule="auto"/>
        <w:jc w:val="both"/>
        <w:rPr>
          <w:rFonts w:eastAsia="Times New Roman"/>
          <w:b/>
          <w:bCs/>
          <w:color w:val="000000"/>
          <w:lang w:val="pl-PL"/>
        </w:rPr>
      </w:pPr>
    </w:p>
    <w:p w:rsidR="00A9084D" w:rsidRPr="00A9084D" w:rsidRDefault="00A9084D" w:rsidP="00A9084D">
      <w:pPr>
        <w:shd w:val="clear" w:color="auto" w:fill="FFFFFF"/>
        <w:spacing w:before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A9084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Kim jest HENRY, przedstawiciel nowej generacji konsumentów?</w:t>
      </w:r>
    </w:p>
    <w:p w:rsidR="00A9084D" w:rsidRPr="00A9084D" w:rsidRDefault="00A9084D" w:rsidP="00A9084D">
      <w:pPr>
        <w:shd w:val="clear" w:color="auto" w:fill="FFFFFF"/>
        <w:spacing w:before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Coraz silniejszą grupą konsumentów, k</w:t>
      </w:r>
      <w:r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tóra wyrosła między generacją Z</w:t>
      </w:r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i Y stanowią w Polsce przedstawiciele pokolenia HENRY. Cenią sobie wygodne życie, aktywnie korzystają z gadżetów technologicznych, a w obszarze rozrywki poszukują adrenaliny. Chętnie kolekcjonują przeżycia. Kim jest w rzeczywistości polski HENRY, czyli z ang. High </w:t>
      </w:r>
      <w:proofErr w:type="spellStart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Earner</w:t>
      </w:r>
      <w:proofErr w:type="spellEnd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Not </w:t>
      </w:r>
      <w:proofErr w:type="spellStart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Rich</w:t>
      </w:r>
      <w:proofErr w:type="spellEnd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</w:t>
      </w:r>
      <w:proofErr w:type="spellStart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Yet</w:t>
      </w:r>
      <w:proofErr w:type="spellEnd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, sprawdził serwis </w:t>
      </w:r>
      <w:proofErr w:type="spellStart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, którego co drugi klient to przedstawiciel pokolenia „Henryków”.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Osoby należące do grupy konsumenckiej, nazywanej HENRY, mają średnio między 25-45 lat. Większość z nich posiada wykształcenie wyższe, wykonują głównie pracę umysłową, obejmują kierownicze stanowiska, ale równie chętnie pracują jako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freelancerzy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>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Co jest ważne dla przedstawicieli pokolenia HENRY?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Jak pokazały wyniki badania serwisu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>, ważne dla pokolenia HENRY jest przede wszystkim nadążanie za nowinkami technologicznymi – 32% odpowiedzi, podnoszenie standardu życia – 28% oraz realizowanie swoich planów i marzeń - 27% wskazań. Luksusem w dzisiejszych czasach według 40% „Henryków” jest niezależność finansowa pozwalająca realizować plany i marzenia. W opinii 22% respondentów posiadanie zabezpieczenia finansowego umożliwiającego prowadzenie wygodnego życia. Ponad 60% ankietowanych „Henryków” postrzega siebie jako osobę zarabiającą coraz lepiej lub na tyle dobrze, aby prowadzić komfortowe życie. Co trzeci respondent nie postrzega się jeszcze w taki sposób, ale jak podkreśla dąży do tego celu.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HENRY jako człowiek i konsument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color w:val="000000"/>
          <w:lang w:val="pl-PL"/>
        </w:rPr>
        <w:t>Przedstawiciele pokolenia HENRY, dla których kolekcjonowanie przeżyć jest niezwykle istotne, starają się spełniać swoje marzenia, co odzwierciedlają odpowiedzi 73% ankietowanych. Opisują siebie jako osoby lubiące aktywnie spędzać czas, co zaznaczyło 46% badanych. Są zawsze gotowi, aby poznawać „coś” nowego – co podkreśliło 35% ankietowanych. Ich zainteresowania, które pragną realizować, dotyczą przede wszystkim atrakcyjnego spędzania czasu wolnego, pozwalającego kolekcjonować przeżycia – jak potwierdziło 39% badanych oraz podróży – 28% odpowiedzi. Jak wynika z odpowiedzi udzielonych w badaniu „O czym marzą Polacy” istotna jest także dla nich realizacja marzeń związanych z motoryzacją i elektroniką oraz sportem. Dążąc do spełnienia swoich marzeń i potrzeb chcą, aby były one dostępne jak najszybciej – co podkreślił co drugi uczestnik badania.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HENRY to wymagający konsument, ceniący wygodę zarówno w nabywaniu usług, jak również ich realizacji. Nie lubi ograniczeń. To grupa z potencjałem, do której przekaz można realizować obietnicą doznań i zdobywania nowych, niematerialnych doświadczeń. Mając na uwadze oczekiwania „Henryków”, którzy stanowią ponad 50% klientów serwisu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, zdecydowaliśmy się wdrożyć kilka istotnych zmian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proklienckich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, aby lepiej dopasować się do potrzeb tej grupy. Jest to m.in.: możliwość bezterminowego wykorzystania karty podarunkowej na realizację przeżyć, uproszczenie procesu sprzedaży do dokonania zakupu dwoma kliknięciami, czy szybkość z jaką działa nasza strona, która według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google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speedinsight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 jest równie szybka, jak strona główna wyszukiwarki Google. – </w:t>
      </w: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komentuje Adam Nowakowski, manager ds. marketingu serwisu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>.</w:t>
      </w:r>
    </w:p>
    <w:p w:rsidR="00297A00" w:rsidRDefault="00297A00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b/>
          <w:bCs/>
          <w:color w:val="000000"/>
          <w:lang w:val="pl-PL"/>
        </w:rPr>
        <w:lastRenderedPageBreak/>
        <w:t>Styl życia Henryka a decyzje zakupowe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color w:val="000000"/>
          <w:lang w:val="pl-PL"/>
        </w:rPr>
        <w:t>Zdaniem 39% respondentów badania odnoszącego się do pokolenia „Henryków”, to determinacja jest kluczem w spełnianiu marzeń, z których większość jest związanych z atrakcyjnym spędzaniem czasu wolnego. Według 20% ankietowanych jest to status materialny, w opinii 17% osobowość, a zdaniem 10% pomoc bliskiej osoby.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Przedstawiciele pokolenia HENRY to kolekcjonerzy przeżyć. Zarabiają na tyle dobrze, by móc swobodnie cieszyć się stylem życia, jakiego pragną. Lubią aktywnie spędzać czas wolny, podróżować, a w rozrywce chętnie poszukują adrenaliny. Swoje preferencje, dotyczące stylu życia, okazują pomagając także najbliższym spełniać marzenia, nabywając im atrakcje zamiast tradycyjnych, materialnych upominków. Potwierdziły to również wyniki naszego badania. Ponad 70% ankietowanych opowiedziało się za prezentem w formie vouchera na spełnienie marzeń bliskiej osoby, a ponad 40% zadeklarowało, że samemu chciałoby otrzymać taki upominek. Jest to naturalna postawa liderów, którzy odruchowo chcą kierować ludźmi, inspirując ich do odkrywania, poznawania i czerpania radości z życia. Zarazem ich wybory wyraźnie pokazują, że charakteryzują się skłonnościami do ryzyka, wybierając sporty ekstremalne, prezenty pełne emocji oraz atrakcje dostarczające adrenaliny. - </w:t>
      </w:r>
      <w:r w:rsidRPr="00A9084D">
        <w:rPr>
          <w:rFonts w:asciiTheme="majorHAnsi" w:eastAsia="Times New Roman" w:hAnsiTheme="majorHAnsi" w:cstheme="majorHAnsi"/>
          <w:color w:val="000000"/>
          <w:lang w:val="pl-PL"/>
        </w:rPr>
        <w:t>komentuje</w:t>
      </w:r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 </w:t>
      </w: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Adam Nowakowski, manager ds. marketingu serwisu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>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Ważnym czynnikiem określającym Henryków jako siłę nabywczą jest także sposób realizacji zakupów w sieci. Jak potwierdziły dane profilu użytkownika serwisu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>, ponad 70% wszystkich klientów, z których połowę stanowi grupa HENRY, realizuje e-zakupy korzystając z telefonu. Dla Henryka liczy się wygoda i szybkość, dlatego niezbędne jest dopasowanie koszyka do płatności mobilnych w e-sklepie, aby nie zniechęcić go do dokonania zakupu. Istotne jest także przypominanie o porzuconym koszyku, gdyż kupujący przez telefon mogą się łatwiej rozproszyć, a w efekcie odłożyć decyzję zakupową na później.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Niezbędne jest rozwijanie płatności mobilnych, takich jak BLIK,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GPay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 czy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ApplePay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, jak pokazują nasze doświadczenia z klientami pokolenia HENRY. Dlatego w naszym serwisie zdecydowaliśmy się na wdrożenie możliwości szybkiego zakupu usługi, pomijając etap przechodzenia przez koszyk. W efekcie Klient zalogowany do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GPay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 lub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>ApplePay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 klikając na stronie produktu w przycisk “Płacę”, od razu jest przekierowany do potwierdzenia płatności, bez wypełniania formularzy czy podawania danych. Klient zyskuje możliwość nabycia dwoma kliknięciami usługi, jaką w naszym przypadku są prezenty w formie przeżyć. Konsument, w szczególności HENRY, oczekuje takich rozwiązań. – </w:t>
      </w: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komentuje Adam Nowakowski, manager ds. marketingu serwisu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>.</w:t>
      </w:r>
    </w:p>
    <w:p w:rsidR="00A9084D" w:rsidRPr="00A9084D" w:rsidRDefault="00A9084D" w:rsidP="00A9084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Pokolenie HENRY to istotna grupa konsumentów, nie tylko na Zachodzie, ale także w Polsce ze względu na przychody i wydatki na technologie, produkty finansowe, motoryzację czy rozrywkę. „Henrykowie” mają coraz większy wpływ na proces sprzedaży produktów i usług szczególnie w tych branżach. Chcąc dotrzeć do tej grupy konsumentów, należy uważnie analizować jej potrzeby, śledzić trendy i nowinki technologiczne. Wnioski z badania serwisu </w:t>
      </w:r>
      <w:proofErr w:type="spellStart"/>
      <w:r w:rsidRPr="00A9084D">
        <w:rPr>
          <w:rFonts w:asciiTheme="majorHAnsi" w:eastAsia="Times New Roman" w:hAnsiTheme="majorHAnsi" w:cstheme="majorHAnsi"/>
          <w:color w:val="000000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color w:val="000000"/>
          <w:lang w:val="pl-PL"/>
        </w:rPr>
        <w:t xml:space="preserve"> pokazują, jak ważny dla tej grupy docelowej jest komfort życia i status majątkowy, który pozwala, poza zaspokojeniem podstawowych potrzeb, aktywnie i atrakcyjnie spędzać czas.</w:t>
      </w:r>
    </w:p>
    <w:p w:rsidR="00A9084D" w:rsidRPr="00A9084D" w:rsidRDefault="00A9084D" w:rsidP="00A9084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9084D">
        <w:rPr>
          <w:rFonts w:asciiTheme="majorHAnsi" w:eastAsia="Times New Roman" w:hAnsiTheme="majorHAnsi" w:cstheme="majorHAnsi"/>
          <w:i/>
          <w:iCs/>
          <w:color w:val="000000"/>
          <w:lang w:val="pl-PL"/>
        </w:rPr>
        <w:t xml:space="preserve">W materiale prasowym wykorzystano dane z </w:t>
      </w:r>
      <w:r w:rsidRPr="00A9084D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  <w:lang w:val="pl-PL"/>
        </w:rPr>
        <w:t xml:space="preserve">badania sondażowego „O czym marzą Polacy", które zrealizował </w:t>
      </w:r>
      <w:proofErr w:type="spellStart"/>
      <w:r w:rsidRPr="00A9084D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  <w:lang w:val="pl-PL"/>
        </w:rPr>
        <w:t>Prezentmarzeń</w:t>
      </w:r>
      <w:proofErr w:type="spellEnd"/>
      <w:r w:rsidRPr="00A9084D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  <w:lang w:val="pl-PL"/>
        </w:rPr>
        <w:t xml:space="preserve"> w formie ankiety online w sierpniu 2021. W badaniu wzięło udział 1126 respondentów. </w:t>
      </w:r>
    </w:p>
    <w:p w:rsidR="00BD73CD" w:rsidRPr="00A9084D" w:rsidRDefault="00BD73CD" w:rsidP="00550ADF">
      <w:pPr>
        <w:spacing w:line="240" w:lineRule="auto"/>
        <w:rPr>
          <w:rFonts w:asciiTheme="majorHAnsi" w:hAnsiTheme="majorHAnsi" w:cstheme="majorHAnsi"/>
          <w:b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8292F">
        <w:rPr>
          <w:rFonts w:asciiTheme="majorHAnsi" w:hAnsiTheme="majorHAnsi" w:cstheme="majorHAnsi"/>
          <w:b/>
          <w:sz w:val="24"/>
          <w:szCs w:val="24"/>
        </w:rPr>
        <w:t xml:space="preserve">Kontakt dla mediów: 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>Anna Buczyńska tel. 662 150 440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6" w:history="1">
        <w:r w:rsidRPr="0008292F">
          <w:rPr>
            <w:rStyle w:val="Hipercze"/>
            <w:rFonts w:asciiTheme="majorHAnsi" w:hAnsiTheme="majorHAnsi" w:cstheme="majorHAnsi"/>
            <w:sz w:val="24"/>
            <w:szCs w:val="24"/>
          </w:rPr>
          <w:t>a.buczynska@innovationpr.pl</w:t>
        </w:r>
      </w:hyperlink>
      <w:r w:rsidRPr="000829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2648E" w:rsidRDefault="00D2648E">
      <w:pPr>
        <w:ind w:firstLine="720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sectPr w:rsidR="00D2648E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82" w:rsidRDefault="00C00182">
      <w:pPr>
        <w:spacing w:line="240" w:lineRule="auto"/>
      </w:pPr>
      <w:r>
        <w:separator/>
      </w:r>
    </w:p>
  </w:endnote>
  <w:endnote w:type="continuationSeparator" w:id="0">
    <w:p w:rsidR="00C00182" w:rsidRDefault="00C0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  <w:p w:rsidR="00D2648E" w:rsidRDefault="00D2648E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82" w:rsidRDefault="00C00182">
      <w:pPr>
        <w:spacing w:line="240" w:lineRule="auto"/>
      </w:pPr>
      <w:r>
        <w:separator/>
      </w:r>
    </w:p>
  </w:footnote>
  <w:footnote w:type="continuationSeparator" w:id="0">
    <w:p w:rsidR="00C00182" w:rsidRDefault="00C00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48E" w:rsidRDefault="00EC72E6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E"/>
    <w:rsid w:val="0008292F"/>
    <w:rsid w:val="001335CE"/>
    <w:rsid w:val="00166F57"/>
    <w:rsid w:val="00196C42"/>
    <w:rsid w:val="001F5AAE"/>
    <w:rsid w:val="00204F50"/>
    <w:rsid w:val="00232C88"/>
    <w:rsid w:val="00274007"/>
    <w:rsid w:val="00287C9F"/>
    <w:rsid w:val="00297A00"/>
    <w:rsid w:val="002F5A42"/>
    <w:rsid w:val="00312BE3"/>
    <w:rsid w:val="00347101"/>
    <w:rsid w:val="00362F43"/>
    <w:rsid w:val="00372F7B"/>
    <w:rsid w:val="00391A19"/>
    <w:rsid w:val="003B61FA"/>
    <w:rsid w:val="003B778A"/>
    <w:rsid w:val="003C22B0"/>
    <w:rsid w:val="003E5AF8"/>
    <w:rsid w:val="00447097"/>
    <w:rsid w:val="00451C8C"/>
    <w:rsid w:val="00453C45"/>
    <w:rsid w:val="004E0726"/>
    <w:rsid w:val="00550ADF"/>
    <w:rsid w:val="005B7159"/>
    <w:rsid w:val="005E79F5"/>
    <w:rsid w:val="00603FE6"/>
    <w:rsid w:val="00650FA1"/>
    <w:rsid w:val="00651FD5"/>
    <w:rsid w:val="00667699"/>
    <w:rsid w:val="006A15E0"/>
    <w:rsid w:val="006A4C46"/>
    <w:rsid w:val="006E5693"/>
    <w:rsid w:val="00734D3A"/>
    <w:rsid w:val="0075109D"/>
    <w:rsid w:val="00764892"/>
    <w:rsid w:val="007662F6"/>
    <w:rsid w:val="0076639D"/>
    <w:rsid w:val="0078521E"/>
    <w:rsid w:val="00847DB5"/>
    <w:rsid w:val="00901341"/>
    <w:rsid w:val="00971E5F"/>
    <w:rsid w:val="00975518"/>
    <w:rsid w:val="009834D5"/>
    <w:rsid w:val="009B65C5"/>
    <w:rsid w:val="009E26C9"/>
    <w:rsid w:val="00A23E51"/>
    <w:rsid w:val="00A828D4"/>
    <w:rsid w:val="00A9084D"/>
    <w:rsid w:val="00A92F97"/>
    <w:rsid w:val="00A93309"/>
    <w:rsid w:val="00AA419D"/>
    <w:rsid w:val="00AB06EF"/>
    <w:rsid w:val="00AE27B3"/>
    <w:rsid w:val="00B17D34"/>
    <w:rsid w:val="00B85BEB"/>
    <w:rsid w:val="00BA25E4"/>
    <w:rsid w:val="00BC7948"/>
    <w:rsid w:val="00BD73CD"/>
    <w:rsid w:val="00C00182"/>
    <w:rsid w:val="00CA60C6"/>
    <w:rsid w:val="00CB06BF"/>
    <w:rsid w:val="00CC3227"/>
    <w:rsid w:val="00D2648E"/>
    <w:rsid w:val="00E62DA3"/>
    <w:rsid w:val="00EC72E6"/>
    <w:rsid w:val="00F05CD1"/>
    <w:rsid w:val="00F51A68"/>
    <w:rsid w:val="00F556F0"/>
    <w:rsid w:val="00F706C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148F-B47D-49A4-BAFD-0126707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EB"/>
  </w:style>
  <w:style w:type="paragraph" w:styleId="Stopka">
    <w:name w:val="footer"/>
    <w:basedOn w:val="Normalny"/>
    <w:link w:val="Stopka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EB"/>
  </w:style>
  <w:style w:type="character" w:styleId="Pogrubienie">
    <w:name w:val="Strong"/>
    <w:basedOn w:val="Domylnaczcionkaakapitu"/>
    <w:uiPriority w:val="22"/>
    <w:qFormat/>
    <w:rsid w:val="00451C8C"/>
    <w:rPr>
      <w:b/>
      <w:bCs/>
    </w:rPr>
  </w:style>
  <w:style w:type="character" w:styleId="Uwydatnienie">
    <w:name w:val="Emphasis"/>
    <w:basedOn w:val="Domylnaczcionkaakapitu"/>
    <w:uiPriority w:val="20"/>
    <w:qFormat/>
    <w:rsid w:val="00451C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czynska@innovation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Buczyńska</cp:lastModifiedBy>
  <cp:revision>9</cp:revision>
  <cp:lastPrinted>2021-10-05T11:32:00Z</cp:lastPrinted>
  <dcterms:created xsi:type="dcterms:W3CDTF">2021-10-05T14:57:00Z</dcterms:created>
  <dcterms:modified xsi:type="dcterms:W3CDTF">2021-10-05T15:03:00Z</dcterms:modified>
</cp:coreProperties>
</file>