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433FEFD0" w:rsidR="001312FF" w:rsidRPr="00987B55" w:rsidRDefault="008F29AC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E60B84B" wp14:editId="06DFC7EC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5E8584AE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1A799AB9" w14:textId="4DE1041B" w:rsidR="00C539C4" w:rsidRDefault="00150013" w:rsidP="002F2725">
      <w:pPr>
        <w:pStyle w:val="SubtitleCover"/>
        <w:spacing w:before="0" w:after="240" w:line="360" w:lineRule="auto"/>
        <w:ind w:firstLine="0"/>
        <w:rPr>
          <w:sz w:val="34"/>
          <w:lang w:val="pl-PL"/>
        </w:rPr>
      </w:pPr>
      <w:r>
        <w:rPr>
          <w:sz w:val="34"/>
          <w:lang w:val="pl-PL"/>
        </w:rPr>
        <w:t>Umowa Serwisowa dla sap</w:t>
      </w:r>
    </w:p>
    <w:p w14:paraId="60335054" w14:textId="592FD134" w:rsidR="001312FF" w:rsidRDefault="001312FF" w:rsidP="002F27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1CD03AE1" w14:textId="7B6F7BDD" w:rsidR="00C55297" w:rsidRDefault="00C55297" w:rsidP="00C55297">
      <w:pPr>
        <w:pStyle w:val="Tekstpodstawowy"/>
        <w:rPr>
          <w:lang w:val="pl-PL"/>
        </w:rPr>
      </w:pPr>
    </w:p>
    <w:p w14:paraId="7EEFBAFA" w14:textId="4DE50606" w:rsidR="00C55297" w:rsidRDefault="00C55297" w:rsidP="00C55297">
      <w:pPr>
        <w:pStyle w:val="Tekstpodstawowy"/>
        <w:rPr>
          <w:lang w:val="pl-PL"/>
        </w:rPr>
      </w:pPr>
    </w:p>
    <w:p w14:paraId="0BC01AAD" w14:textId="63CC068F" w:rsidR="00C55297" w:rsidRDefault="00C55297" w:rsidP="00C55297">
      <w:pPr>
        <w:pStyle w:val="Tekstpodstawowy"/>
        <w:rPr>
          <w:lang w:val="pl-PL"/>
        </w:rPr>
      </w:pPr>
    </w:p>
    <w:p w14:paraId="25248021" w14:textId="04544636" w:rsidR="00C55297" w:rsidRDefault="00C55297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6EA0B1F" w:rsidR="00C55297" w:rsidRDefault="00C55297" w:rsidP="00C55297">
      <w:pPr>
        <w:pStyle w:val="Tekstpodstawowy"/>
        <w:rPr>
          <w:lang w:val="pl-PL"/>
        </w:rPr>
      </w:pPr>
    </w:p>
    <w:p w14:paraId="3BB9860B" w14:textId="57582F68" w:rsidR="002C583C" w:rsidRDefault="002C583C" w:rsidP="00C55297">
      <w:pPr>
        <w:pStyle w:val="Tekstpodstawowy"/>
        <w:rPr>
          <w:lang w:val="pl-PL"/>
        </w:rPr>
      </w:pPr>
    </w:p>
    <w:p w14:paraId="6D1F99B2" w14:textId="70583799" w:rsidR="002C583C" w:rsidRDefault="002C583C" w:rsidP="00C55297">
      <w:pPr>
        <w:pStyle w:val="Tekstpodstawowy"/>
        <w:rPr>
          <w:lang w:val="pl-PL"/>
        </w:rPr>
      </w:pPr>
    </w:p>
    <w:p w14:paraId="0359E531" w14:textId="2ABA3EFA" w:rsidR="002C583C" w:rsidRDefault="002C583C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C55297">
      <w:pPr>
        <w:pStyle w:val="Tekstpodstawowy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62E8CD60" w14:textId="4FEF52C5" w:rsidR="001312FF" w:rsidRPr="002C583C" w:rsidRDefault="006C3629" w:rsidP="002C583C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Październik</w:t>
      </w:r>
      <w:r w:rsidR="00521DF6">
        <w:rPr>
          <w:b/>
          <w:color w:val="000000" w:themeColor="text1"/>
          <w:lang w:val="pl-PL"/>
        </w:rPr>
        <w:t xml:space="preserve"> 2021</w:t>
      </w:r>
      <w:r w:rsidR="002C583C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181BD423" w14:textId="01CDA40A" w:rsidR="006C3629" w:rsidRDefault="00ED4539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 xml:space="preserve"> </w:t>
      </w:r>
    </w:p>
    <w:p w14:paraId="491AB8B9" w14:textId="77777777" w:rsidR="006C3629" w:rsidRDefault="006C3629">
      <w:pPr>
        <w:spacing w:before="0" w:after="160" w:line="259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br w:type="page"/>
      </w:r>
    </w:p>
    <w:p w14:paraId="4A678E5F" w14:textId="77777777" w:rsidR="001312FF" w:rsidRPr="00987B55" w:rsidRDefault="001312FF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138BB6EF" w14:textId="4B64DB9F" w:rsidR="00A33BF8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E10833">
            <w:rPr>
              <w:rFonts w:cstheme="minorHAnsi"/>
              <w:sz w:val="22"/>
              <w:szCs w:val="22"/>
              <w:lang w:val="pl-PL"/>
            </w:rPr>
            <w:fldChar w:fldCharType="begin"/>
          </w:r>
          <w:r w:rsidRPr="00E10833">
            <w:rPr>
              <w:rFonts w:cstheme="minorHAnsi"/>
              <w:sz w:val="22"/>
              <w:szCs w:val="22"/>
              <w:lang w:val="pl-PL"/>
            </w:rPr>
            <w:instrText xml:space="preserve"> TOC \o "1-3" \h \z \u </w:instrText>
          </w:r>
          <w:r w:rsidRPr="00E10833">
            <w:rPr>
              <w:rFonts w:cstheme="minorHAnsi"/>
              <w:sz w:val="22"/>
              <w:szCs w:val="22"/>
              <w:lang w:val="pl-PL"/>
            </w:rPr>
            <w:fldChar w:fldCharType="separate"/>
          </w:r>
          <w:hyperlink w:anchor="_Toc84922349" w:history="1">
            <w:r w:rsidR="00A33BF8" w:rsidRPr="00715B57">
              <w:rPr>
                <w:rStyle w:val="Hipercze"/>
                <w:noProof/>
                <w:lang w:val="pl-PL"/>
              </w:rPr>
              <w:t>1.</w:t>
            </w:r>
            <w:r w:rsidR="00A33BF8">
              <w:rPr>
                <w:noProof/>
                <w:sz w:val="22"/>
                <w:szCs w:val="22"/>
                <w:lang w:val="pl-PL" w:eastAsia="pl-PL"/>
              </w:rPr>
              <w:tab/>
            </w:r>
            <w:r w:rsidR="00A33BF8" w:rsidRPr="00715B57">
              <w:rPr>
                <w:rStyle w:val="Hipercze"/>
                <w:noProof/>
                <w:lang w:val="pl-PL"/>
              </w:rPr>
              <w:t>Informacje podstawowe</w:t>
            </w:r>
            <w:r w:rsidR="00A33BF8">
              <w:rPr>
                <w:noProof/>
                <w:webHidden/>
              </w:rPr>
              <w:tab/>
            </w:r>
            <w:r w:rsidR="00A33BF8">
              <w:rPr>
                <w:noProof/>
                <w:webHidden/>
              </w:rPr>
              <w:fldChar w:fldCharType="begin"/>
            </w:r>
            <w:r w:rsidR="00A33BF8">
              <w:rPr>
                <w:noProof/>
                <w:webHidden/>
              </w:rPr>
              <w:instrText xml:space="preserve"> PAGEREF _Toc84922349 \h </w:instrText>
            </w:r>
            <w:r w:rsidR="00A33BF8">
              <w:rPr>
                <w:noProof/>
                <w:webHidden/>
              </w:rPr>
            </w:r>
            <w:r w:rsidR="00A33BF8">
              <w:rPr>
                <w:noProof/>
                <w:webHidden/>
              </w:rPr>
              <w:fldChar w:fldCharType="separate"/>
            </w:r>
            <w:r w:rsidR="00A33BF8">
              <w:rPr>
                <w:noProof/>
                <w:webHidden/>
              </w:rPr>
              <w:t>3</w:t>
            </w:r>
            <w:r w:rsidR="00A33BF8">
              <w:rPr>
                <w:noProof/>
                <w:webHidden/>
              </w:rPr>
              <w:fldChar w:fldCharType="end"/>
            </w:r>
          </w:hyperlink>
        </w:p>
        <w:p w14:paraId="71F5AECF" w14:textId="7BF15A22" w:rsidR="00A33BF8" w:rsidRPr="00A33BF8" w:rsidRDefault="00216CCB" w:rsidP="00A33BF8">
          <w:pPr>
            <w:pStyle w:val="Spistreci2"/>
            <w:rPr>
              <w:rStyle w:val="Hipercze"/>
              <w:rFonts w:asciiTheme="minorHAnsi" w:hAnsiTheme="minorHAnsi"/>
              <w:noProof/>
              <w:lang w:val="pl-PL"/>
            </w:rPr>
          </w:pPr>
          <w:hyperlink w:anchor="_Toc84922350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ab/>
              <w:t>Własność dokumentu</w: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instrText xml:space="preserve"> PAGEREF _Toc84922350 \h </w:instrTex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t>3</w: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end"/>
            </w:r>
          </w:hyperlink>
        </w:p>
        <w:p w14:paraId="7940400B" w14:textId="6986F871" w:rsidR="00A33BF8" w:rsidRPr="00A33BF8" w:rsidRDefault="00216CCB" w:rsidP="00A33BF8">
          <w:pPr>
            <w:pStyle w:val="Spistreci2"/>
            <w:rPr>
              <w:rStyle w:val="Hipercze"/>
              <w:rFonts w:asciiTheme="minorHAnsi" w:hAnsiTheme="minorHAnsi"/>
              <w:noProof/>
              <w:lang w:val="pl-PL"/>
            </w:rPr>
          </w:pPr>
          <w:hyperlink w:anchor="_Toc84922351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ab/>
              <w:t>Informacje na temat Grupy ENERGA</w: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instrText xml:space="preserve"> PAGEREF _Toc84922351 \h </w:instrTex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t>3</w:t>
            </w:r>
            <w:r w:rsidR="00A33BF8" w:rsidRPr="00A33BF8">
              <w:rPr>
                <w:rStyle w:val="Hipercze"/>
                <w:rFonts w:asciiTheme="minorHAnsi" w:hAnsiTheme="minorHAnsi"/>
                <w:noProof/>
                <w:webHidden/>
                <w:lang w:val="pl-PL"/>
              </w:rPr>
              <w:fldChar w:fldCharType="end"/>
            </w:r>
          </w:hyperlink>
        </w:p>
        <w:p w14:paraId="30E5E826" w14:textId="0A8F4048" w:rsidR="00A33BF8" w:rsidRDefault="00216CCB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922352" w:history="1">
            <w:r w:rsidR="00A33BF8" w:rsidRPr="00715B57">
              <w:rPr>
                <w:rStyle w:val="Hipercze"/>
                <w:noProof/>
                <w:lang w:val="pl-PL"/>
              </w:rPr>
              <w:t>2.</w:t>
            </w:r>
            <w:r w:rsidR="00A33BF8">
              <w:rPr>
                <w:noProof/>
                <w:sz w:val="22"/>
                <w:szCs w:val="22"/>
                <w:lang w:val="pl-PL" w:eastAsia="pl-PL"/>
              </w:rPr>
              <w:tab/>
            </w:r>
            <w:r w:rsidR="00A33BF8" w:rsidRPr="00715B57">
              <w:rPr>
                <w:rStyle w:val="Hipercze"/>
                <w:noProof/>
                <w:lang w:val="pl-PL"/>
              </w:rPr>
              <w:t>Opis przedmiotu Zapytania</w:t>
            </w:r>
            <w:r w:rsidR="00A33BF8">
              <w:rPr>
                <w:noProof/>
                <w:webHidden/>
              </w:rPr>
              <w:tab/>
            </w:r>
            <w:r w:rsidR="00A33BF8">
              <w:rPr>
                <w:noProof/>
                <w:webHidden/>
              </w:rPr>
              <w:fldChar w:fldCharType="begin"/>
            </w:r>
            <w:r w:rsidR="00A33BF8">
              <w:rPr>
                <w:noProof/>
                <w:webHidden/>
              </w:rPr>
              <w:instrText xml:space="preserve"> PAGEREF _Toc84922352 \h </w:instrText>
            </w:r>
            <w:r w:rsidR="00A33BF8">
              <w:rPr>
                <w:noProof/>
                <w:webHidden/>
              </w:rPr>
            </w:r>
            <w:r w:rsidR="00A33BF8">
              <w:rPr>
                <w:noProof/>
                <w:webHidden/>
              </w:rPr>
              <w:fldChar w:fldCharType="separate"/>
            </w:r>
            <w:r w:rsidR="00A33BF8">
              <w:rPr>
                <w:noProof/>
                <w:webHidden/>
              </w:rPr>
              <w:t>4</w:t>
            </w:r>
            <w:r w:rsidR="00A33BF8">
              <w:rPr>
                <w:noProof/>
                <w:webHidden/>
              </w:rPr>
              <w:fldChar w:fldCharType="end"/>
            </w:r>
          </w:hyperlink>
        </w:p>
        <w:p w14:paraId="7F07C0E8" w14:textId="03D3B069" w:rsidR="00A33BF8" w:rsidRPr="00A33BF8" w:rsidRDefault="00216CCB">
          <w:pPr>
            <w:pStyle w:val="Spistreci2"/>
            <w:rPr>
              <w:rStyle w:val="Hipercze"/>
            </w:rPr>
          </w:pPr>
          <w:hyperlink w:anchor="_Toc84922353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 Założenia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_Toc84922353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4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678092F1" w14:textId="6A2F3D3B" w:rsidR="00A33BF8" w:rsidRPr="00A33BF8" w:rsidRDefault="00216CCB">
          <w:pPr>
            <w:pStyle w:val="Spistreci3"/>
            <w:tabs>
              <w:tab w:val="right" w:leader="dot" w:pos="9062"/>
            </w:tabs>
            <w:rPr>
              <w:rStyle w:val="Hipercze"/>
            </w:rPr>
          </w:pPr>
          <w:hyperlink w:anchor="_Toc84922354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2.1.1. Wykaz systemów SAP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_Toc84922354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5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4A9221C2" w14:textId="76811A92" w:rsidR="00A33BF8" w:rsidRPr="00A33BF8" w:rsidRDefault="00216CCB">
          <w:pPr>
            <w:pStyle w:val="Spistreci3"/>
            <w:tabs>
              <w:tab w:val="right" w:leader="dot" w:pos="9062"/>
            </w:tabs>
            <w:rPr>
              <w:rStyle w:val="Hipercze"/>
            </w:rPr>
          </w:pPr>
          <w:hyperlink w:anchor="_Toc84922355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2.1.2. Infrastruktura/zasoby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_Toc84922355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6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6325F321" w14:textId="1B723C01" w:rsidR="00A33BF8" w:rsidRPr="00A33BF8" w:rsidRDefault="00216CCB">
          <w:pPr>
            <w:pStyle w:val="Spistreci3"/>
            <w:tabs>
              <w:tab w:val="right" w:leader="dot" w:pos="9062"/>
            </w:tabs>
            <w:rPr>
              <w:rStyle w:val="Hipercze"/>
            </w:rPr>
          </w:pPr>
          <w:hyperlink w:anchor="_Toc84922356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2.1.3. Moduły/obszary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_Toc84922356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6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41ED2928" w14:textId="07867558" w:rsidR="00A33BF8" w:rsidRPr="00A33BF8" w:rsidRDefault="00216CCB">
          <w:pPr>
            <w:pStyle w:val="Spistreci3"/>
            <w:tabs>
              <w:tab w:val="right" w:leader="dot" w:pos="9062"/>
            </w:tabs>
            <w:rPr>
              <w:rStyle w:val="Hipercze"/>
            </w:rPr>
          </w:pPr>
          <w:hyperlink w:anchor="_Toc84922357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2.1.4. Parametry SLA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_Toc84922357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8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4250BA26" w14:textId="135A522B" w:rsidR="00A33BF8" w:rsidRPr="00A33BF8" w:rsidRDefault="00216CCB">
          <w:pPr>
            <w:pStyle w:val="Spistreci3"/>
            <w:tabs>
              <w:tab w:val="right" w:leader="dot" w:pos="9062"/>
            </w:tabs>
            <w:rPr>
              <w:rStyle w:val="Hipercze"/>
            </w:rPr>
          </w:pPr>
          <w:hyperlink w:anchor="_Toc84922358" w:history="1">
            <w:r w:rsidR="00A33BF8" w:rsidRPr="00A33BF8">
              <w:rPr>
                <w:rStyle w:val="Hipercze"/>
                <w:rFonts w:asciiTheme="minorHAnsi" w:hAnsiTheme="minorHAnsi"/>
                <w:noProof/>
                <w:lang w:val="pl-PL"/>
              </w:rPr>
              <w:t>2.1.5. Serwis oprogramowania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_Toc84922358 \h </w:instrTex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t>8</w:t>
            </w:r>
            <w:r w:rsidR="00A33BF8" w:rsidRPr="00A33BF8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2E021CBF" w14:textId="67C61EF2" w:rsidR="00A33BF8" w:rsidRDefault="00216CCB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922359" w:history="1">
            <w:r w:rsidR="00A33BF8" w:rsidRPr="00715B57">
              <w:rPr>
                <w:rStyle w:val="Hipercze"/>
                <w:noProof/>
                <w:lang w:val="pl-PL"/>
              </w:rPr>
              <w:t>3.</w:t>
            </w:r>
            <w:r w:rsidR="00A33BF8">
              <w:rPr>
                <w:noProof/>
                <w:sz w:val="22"/>
                <w:szCs w:val="22"/>
                <w:lang w:val="pl-PL" w:eastAsia="pl-PL"/>
              </w:rPr>
              <w:tab/>
            </w:r>
            <w:r w:rsidR="00A33BF8" w:rsidRPr="00715B57">
              <w:rPr>
                <w:rStyle w:val="Hipercze"/>
                <w:noProof/>
                <w:lang w:val="pl-PL"/>
              </w:rPr>
              <w:t>Wymagania dotyczące odpowiedzi</w:t>
            </w:r>
            <w:r w:rsidR="00A33BF8">
              <w:rPr>
                <w:noProof/>
                <w:webHidden/>
              </w:rPr>
              <w:tab/>
            </w:r>
            <w:r w:rsidR="00A33BF8">
              <w:rPr>
                <w:noProof/>
                <w:webHidden/>
              </w:rPr>
              <w:fldChar w:fldCharType="begin"/>
            </w:r>
            <w:r w:rsidR="00A33BF8">
              <w:rPr>
                <w:noProof/>
                <w:webHidden/>
              </w:rPr>
              <w:instrText xml:space="preserve"> PAGEREF _Toc84922359 \h </w:instrText>
            </w:r>
            <w:r w:rsidR="00A33BF8">
              <w:rPr>
                <w:noProof/>
                <w:webHidden/>
              </w:rPr>
            </w:r>
            <w:r w:rsidR="00A33BF8">
              <w:rPr>
                <w:noProof/>
                <w:webHidden/>
              </w:rPr>
              <w:fldChar w:fldCharType="separate"/>
            </w:r>
            <w:r w:rsidR="00A33BF8">
              <w:rPr>
                <w:noProof/>
                <w:webHidden/>
              </w:rPr>
              <w:t>8</w:t>
            </w:r>
            <w:r w:rsidR="00A33BF8">
              <w:rPr>
                <w:noProof/>
                <w:webHidden/>
              </w:rPr>
              <w:fldChar w:fldCharType="end"/>
            </w:r>
          </w:hyperlink>
        </w:p>
        <w:p w14:paraId="2215962B" w14:textId="620EA54A" w:rsidR="00A33BF8" w:rsidRDefault="00216CCB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922360" w:history="1">
            <w:r w:rsidR="00A33BF8" w:rsidRPr="00715B57">
              <w:rPr>
                <w:rStyle w:val="Hipercze"/>
                <w:noProof/>
                <w:lang w:val="pl-PL"/>
              </w:rPr>
              <w:t>4.</w:t>
            </w:r>
            <w:r w:rsidR="00A33BF8">
              <w:rPr>
                <w:noProof/>
                <w:sz w:val="22"/>
                <w:szCs w:val="22"/>
                <w:lang w:val="pl-PL" w:eastAsia="pl-PL"/>
              </w:rPr>
              <w:tab/>
            </w:r>
            <w:r w:rsidR="00A33BF8" w:rsidRPr="00715B57">
              <w:rPr>
                <w:rStyle w:val="Hipercze"/>
                <w:noProof/>
                <w:lang w:val="pl-PL"/>
              </w:rPr>
              <w:t>Informacje dodatkowe</w:t>
            </w:r>
            <w:r w:rsidR="00A33BF8">
              <w:rPr>
                <w:noProof/>
                <w:webHidden/>
              </w:rPr>
              <w:tab/>
            </w:r>
            <w:r w:rsidR="00A33BF8">
              <w:rPr>
                <w:noProof/>
                <w:webHidden/>
              </w:rPr>
              <w:fldChar w:fldCharType="begin"/>
            </w:r>
            <w:r w:rsidR="00A33BF8">
              <w:rPr>
                <w:noProof/>
                <w:webHidden/>
              </w:rPr>
              <w:instrText xml:space="preserve"> PAGEREF _Toc84922360 \h </w:instrText>
            </w:r>
            <w:r w:rsidR="00A33BF8">
              <w:rPr>
                <w:noProof/>
                <w:webHidden/>
              </w:rPr>
            </w:r>
            <w:r w:rsidR="00A33BF8">
              <w:rPr>
                <w:noProof/>
                <w:webHidden/>
              </w:rPr>
              <w:fldChar w:fldCharType="separate"/>
            </w:r>
            <w:r w:rsidR="00A33BF8">
              <w:rPr>
                <w:noProof/>
                <w:webHidden/>
              </w:rPr>
              <w:t>10</w:t>
            </w:r>
            <w:r w:rsidR="00A33BF8">
              <w:rPr>
                <w:noProof/>
                <w:webHidden/>
              </w:rPr>
              <w:fldChar w:fldCharType="end"/>
            </w:r>
          </w:hyperlink>
        </w:p>
        <w:p w14:paraId="312EADBD" w14:textId="5E9E40D1" w:rsidR="00A33BF8" w:rsidRDefault="00216CCB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922361" w:history="1">
            <w:r w:rsidR="00A33BF8" w:rsidRPr="00715B57">
              <w:rPr>
                <w:rStyle w:val="Hipercze"/>
                <w:noProof/>
                <w:lang w:val="pl-PL"/>
              </w:rPr>
              <w:t>5.</w:t>
            </w:r>
            <w:r w:rsidR="00A33BF8">
              <w:rPr>
                <w:noProof/>
                <w:sz w:val="22"/>
                <w:szCs w:val="22"/>
                <w:lang w:val="pl-PL" w:eastAsia="pl-PL"/>
              </w:rPr>
              <w:tab/>
            </w:r>
            <w:r w:rsidR="00A33BF8" w:rsidRPr="00715B57">
              <w:rPr>
                <w:rStyle w:val="Hipercze"/>
                <w:noProof/>
                <w:lang w:val="pl-PL"/>
              </w:rPr>
              <w:t>Załączniki</w:t>
            </w:r>
            <w:r w:rsidR="00A33BF8">
              <w:rPr>
                <w:noProof/>
                <w:webHidden/>
              </w:rPr>
              <w:tab/>
            </w:r>
            <w:r w:rsidR="00A33BF8">
              <w:rPr>
                <w:noProof/>
                <w:webHidden/>
              </w:rPr>
              <w:fldChar w:fldCharType="begin"/>
            </w:r>
            <w:r w:rsidR="00A33BF8">
              <w:rPr>
                <w:noProof/>
                <w:webHidden/>
              </w:rPr>
              <w:instrText xml:space="preserve"> PAGEREF _Toc84922361 \h </w:instrText>
            </w:r>
            <w:r w:rsidR="00A33BF8">
              <w:rPr>
                <w:noProof/>
                <w:webHidden/>
              </w:rPr>
            </w:r>
            <w:r w:rsidR="00A33BF8">
              <w:rPr>
                <w:noProof/>
                <w:webHidden/>
              </w:rPr>
              <w:fldChar w:fldCharType="separate"/>
            </w:r>
            <w:r w:rsidR="00A33BF8">
              <w:rPr>
                <w:noProof/>
                <w:webHidden/>
              </w:rPr>
              <w:t>10</w:t>
            </w:r>
            <w:r w:rsidR="00A33BF8">
              <w:rPr>
                <w:noProof/>
                <w:webHidden/>
              </w:rPr>
              <w:fldChar w:fldCharType="end"/>
            </w:r>
          </w:hyperlink>
        </w:p>
        <w:p w14:paraId="6C6DCA63" w14:textId="66CBF563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E10833">
            <w:rPr>
              <w:rFonts w:cstheme="minorHAnsi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665830F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84922349"/>
      <w:bookmarkStart w:id="1" w:name="_Toc12857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0"/>
      <w:r w:rsidRPr="00931C35">
        <w:rPr>
          <w:sz w:val="24"/>
          <w:szCs w:val="24"/>
          <w:lang w:val="pl-PL"/>
        </w:rPr>
        <w:t xml:space="preserve"> </w:t>
      </w:r>
      <w:bookmarkEnd w:id="1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84922350"/>
      <w:bookmarkStart w:id="3" w:name="_Toc12858"/>
      <w:r w:rsidRPr="00931C35">
        <w:rPr>
          <w:sz w:val="22"/>
          <w:szCs w:val="22"/>
          <w:lang w:val="pl-PL"/>
        </w:rPr>
        <w:t>Własność dokumentu</w:t>
      </w:r>
      <w:bookmarkEnd w:id="2"/>
      <w:r w:rsidRPr="00931C35">
        <w:rPr>
          <w:sz w:val="22"/>
          <w:szCs w:val="22"/>
          <w:lang w:val="pl-PL"/>
        </w:rPr>
        <w:t xml:space="preserve"> </w:t>
      </w:r>
      <w:bookmarkEnd w:id="3"/>
    </w:p>
    <w:p w14:paraId="59B8F8BC" w14:textId="0792407A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987B55">
        <w:rPr>
          <w:sz w:val="24"/>
          <w:szCs w:val="24"/>
          <w:lang w:val="pl-PL"/>
        </w:rPr>
        <w:br/>
        <w:t>(dalej: EITE)</w:t>
      </w:r>
      <w:r w:rsidR="00721FA4">
        <w:rPr>
          <w:sz w:val="24"/>
          <w:szCs w:val="24"/>
          <w:lang w:val="pl-PL"/>
        </w:rPr>
        <w:t>,</w:t>
      </w:r>
      <w:r w:rsidR="00721FA4" w:rsidRPr="00721FA4">
        <w:rPr>
          <w:sz w:val="24"/>
          <w:szCs w:val="24"/>
          <w:lang w:val="pl-PL"/>
        </w:rPr>
        <w:t xml:space="preserve"> </w:t>
      </w:r>
      <w:r w:rsidR="00721FA4" w:rsidRPr="00987B55">
        <w:rPr>
          <w:sz w:val="24"/>
          <w:szCs w:val="24"/>
          <w:lang w:val="pl-PL"/>
        </w:rPr>
        <w:t xml:space="preserve">która w zakresie tego zapytania reprezentuje </w:t>
      </w:r>
      <w:r w:rsidR="00721FA4">
        <w:rPr>
          <w:sz w:val="24"/>
          <w:szCs w:val="24"/>
          <w:lang w:val="pl-PL"/>
        </w:rPr>
        <w:t>ENERGA-OPERATOR SA</w:t>
      </w:r>
      <w:r w:rsidR="00721FA4" w:rsidRPr="00987B55">
        <w:rPr>
          <w:sz w:val="24"/>
          <w:szCs w:val="24"/>
          <w:lang w:val="pl-PL"/>
        </w:rPr>
        <w:t>.</w:t>
      </w:r>
      <w:r w:rsidR="00721FA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Kopiowanie lub rozpowszechnianie tego dokumentu, w całości lub częściowo, </w:t>
      </w:r>
      <w:r w:rsidR="003F10B7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 xml:space="preserve">w jakiejkolwiek formie, jest niedozwolone bez uprzedniej zgody. </w:t>
      </w:r>
    </w:p>
    <w:p w14:paraId="282B3A9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</w:p>
    <w:p w14:paraId="1D74453F" w14:textId="77777777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4922351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56CF4EC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Jesteśmy jedną z czterech największych krajowych spółek energetycznych i jednym z trzech największych dostawców energii elektrycznej w Polsce. Nasza podstawowa działalność obejmuje wytwarzanie, dystrybucję, obrót energią elektryczną i cieplną oraz obrót gazem.</w:t>
      </w:r>
    </w:p>
    <w:p w14:paraId="6A0D5AAA" w14:textId="77777777" w:rsidR="00373580" w:rsidRPr="00373580" w:rsidRDefault="00373580" w:rsidP="00373580">
      <w:pPr>
        <w:spacing w:after="22" w:line="360" w:lineRule="auto"/>
        <w:ind w:left="360" w:right="48"/>
        <w:jc w:val="center"/>
        <w:rPr>
          <w:sz w:val="24"/>
          <w:szCs w:val="24"/>
          <w:lang w:val="pl-PL"/>
        </w:rPr>
      </w:pPr>
      <w:r w:rsidRPr="00C278BD">
        <w:rPr>
          <w:noProof/>
          <w:lang w:val="pl-PL" w:eastAsia="pl-PL"/>
        </w:rPr>
        <w:drawing>
          <wp:inline distT="0" distB="0" distL="0" distR="0" wp14:anchorId="674E74B4" wp14:editId="02F371B9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3368" cy="372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51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 xml:space="preserve">Podmiotem dominującym w Grupie jest Energa SA z siedzibą w Gdańsku. Jej akcje są notowane na Warszawskiej Giełdzie Papierów Wartościowych od grudnia 2013 roku. Wchodzą w skład indeksu największych polskich spółek giełdowych (WIG 30) oraz w skład indeksów spółek odpowiedzialnych społecznie: RESPECT Index i FTSE4Good </w:t>
      </w:r>
      <w:proofErr w:type="spellStart"/>
      <w:r w:rsidRPr="00373580">
        <w:rPr>
          <w:sz w:val="24"/>
          <w:szCs w:val="24"/>
          <w:lang w:val="pl-PL"/>
        </w:rPr>
        <w:t>Emerging</w:t>
      </w:r>
      <w:proofErr w:type="spellEnd"/>
      <w:r w:rsidRPr="00373580">
        <w:rPr>
          <w:sz w:val="24"/>
          <w:szCs w:val="24"/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73580" w:rsidRPr="007059CB" w14:paraId="5639A675" w14:textId="77777777" w:rsidTr="00B763CE">
        <w:tc>
          <w:tcPr>
            <w:tcW w:w="2122" w:type="dxa"/>
            <w:vAlign w:val="center"/>
          </w:tcPr>
          <w:p w14:paraId="7306D9EF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76FC9A04" wp14:editId="53AD7CAB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68E3A11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MISJA</w:t>
            </w:r>
          </w:p>
          <w:p w14:paraId="7FA774D2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373580" w:rsidRPr="007059CB" w14:paraId="43A96762" w14:textId="77777777" w:rsidTr="00B763CE">
        <w:tc>
          <w:tcPr>
            <w:tcW w:w="2122" w:type="dxa"/>
            <w:vAlign w:val="center"/>
          </w:tcPr>
          <w:p w14:paraId="7CB3AE3E" w14:textId="505E66F3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19497A5" wp14:editId="7C8A6184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30754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WIZJA</w:t>
            </w:r>
          </w:p>
          <w:p w14:paraId="220F652E" w14:textId="77777777" w:rsidR="00373580" w:rsidRDefault="00373580" w:rsidP="00B763CE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373580" w14:paraId="6D300C22" w14:textId="77777777" w:rsidTr="00B763CE">
        <w:tc>
          <w:tcPr>
            <w:tcW w:w="2122" w:type="dxa"/>
            <w:vAlign w:val="center"/>
          </w:tcPr>
          <w:p w14:paraId="54EFF3FD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3CBF738" wp14:editId="22D7F956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702580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WARTOŚCI</w:t>
            </w:r>
          </w:p>
          <w:p w14:paraId="2D5B6B41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272E6898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1.</w:t>
            </w:r>
            <w:r w:rsidRPr="00C278BD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3A6F49BD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2.</w:t>
            </w:r>
            <w:r w:rsidRPr="00C278BD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5A6CAC2E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3.</w:t>
            </w:r>
            <w:r w:rsidRPr="00C278BD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1616365B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4.</w:t>
            </w:r>
            <w:r w:rsidRPr="00C278BD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4922352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6485742A" w14:textId="5145D68B" w:rsidR="00D41D6F" w:rsidRDefault="00C55297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C55297">
        <w:rPr>
          <w:sz w:val="24"/>
          <w:szCs w:val="24"/>
          <w:lang w:val="pl-PL"/>
        </w:rPr>
        <w:t>W związku</w:t>
      </w:r>
      <w:r w:rsidR="00721FA4">
        <w:rPr>
          <w:sz w:val="24"/>
          <w:szCs w:val="24"/>
          <w:lang w:val="pl-PL"/>
        </w:rPr>
        <w:t xml:space="preserve"> z prowadzoną </w:t>
      </w:r>
      <w:r w:rsidRPr="00C55297">
        <w:rPr>
          <w:sz w:val="24"/>
          <w:szCs w:val="24"/>
          <w:lang w:val="pl-PL"/>
        </w:rPr>
        <w:t xml:space="preserve">analizą rynku wykonawców, mogących </w:t>
      </w:r>
      <w:r w:rsidR="00150013" w:rsidRPr="00150013">
        <w:rPr>
          <w:sz w:val="24"/>
          <w:szCs w:val="24"/>
          <w:lang w:val="pl-PL"/>
        </w:rPr>
        <w:t>świadcz</w:t>
      </w:r>
      <w:r w:rsidR="00150013">
        <w:rPr>
          <w:sz w:val="24"/>
          <w:szCs w:val="24"/>
          <w:lang w:val="pl-PL"/>
        </w:rPr>
        <w:t>yć</w:t>
      </w:r>
      <w:r w:rsidR="00150013" w:rsidRPr="00150013">
        <w:rPr>
          <w:sz w:val="24"/>
          <w:szCs w:val="24"/>
          <w:lang w:val="pl-PL"/>
        </w:rPr>
        <w:t xml:space="preserve"> usługi serwisowej dla systemów SAP eksploatowanych w Spółkach Grupy Energa, stanowiące alternatywę dla zakresu, który obejmuje SAP Enterprise </w:t>
      </w:r>
      <w:proofErr w:type="spellStart"/>
      <w:r w:rsidR="00150013" w:rsidRPr="00150013">
        <w:rPr>
          <w:sz w:val="24"/>
          <w:szCs w:val="24"/>
          <w:lang w:val="pl-PL"/>
        </w:rPr>
        <w:t>Support</w:t>
      </w:r>
      <w:proofErr w:type="spellEnd"/>
      <w:r w:rsidR="00EC11F0">
        <w:rPr>
          <w:sz w:val="24"/>
          <w:szCs w:val="24"/>
          <w:lang w:val="pl-PL"/>
        </w:rPr>
        <w:t>,</w:t>
      </w:r>
      <w:r w:rsidRPr="00C55297">
        <w:rPr>
          <w:sz w:val="24"/>
          <w:szCs w:val="24"/>
          <w:lang w:val="pl-PL"/>
        </w:rPr>
        <w:t xml:space="preserve"> zapraszamy Państwa do</w:t>
      </w:r>
      <w:r w:rsidR="00A637C4" w:rsidRPr="007059CB">
        <w:rPr>
          <w:sz w:val="24"/>
          <w:szCs w:val="24"/>
          <w:lang w:val="pl-PL"/>
        </w:rPr>
        <w:t xml:space="preserve"> </w:t>
      </w:r>
      <w:r w:rsidR="00A637C4" w:rsidRPr="00A637C4">
        <w:rPr>
          <w:sz w:val="24"/>
          <w:szCs w:val="24"/>
          <w:lang w:val="pl-PL"/>
        </w:rPr>
        <w:t xml:space="preserve">przedstawienia informacji </w:t>
      </w:r>
      <w:r w:rsidR="003D773A">
        <w:rPr>
          <w:sz w:val="24"/>
          <w:szCs w:val="24"/>
          <w:lang w:val="pl-PL"/>
        </w:rPr>
        <w:t>obejmujących</w:t>
      </w:r>
      <w:r w:rsidR="00A637C4" w:rsidRPr="00A637C4">
        <w:rPr>
          <w:sz w:val="24"/>
          <w:szCs w:val="24"/>
          <w:lang w:val="pl-PL"/>
        </w:rPr>
        <w:t xml:space="preserve"> warunk</w:t>
      </w:r>
      <w:r w:rsidR="003D773A">
        <w:rPr>
          <w:sz w:val="24"/>
          <w:szCs w:val="24"/>
          <w:lang w:val="pl-PL"/>
        </w:rPr>
        <w:t xml:space="preserve">i </w:t>
      </w:r>
      <w:r w:rsidR="00A637C4" w:rsidRPr="00A637C4">
        <w:rPr>
          <w:sz w:val="24"/>
          <w:szCs w:val="24"/>
          <w:lang w:val="pl-PL"/>
        </w:rPr>
        <w:t>cenow</w:t>
      </w:r>
      <w:r w:rsidR="003D773A">
        <w:rPr>
          <w:sz w:val="24"/>
          <w:szCs w:val="24"/>
          <w:lang w:val="pl-PL"/>
        </w:rPr>
        <w:t>e</w:t>
      </w:r>
      <w:r w:rsidR="0017580A">
        <w:rPr>
          <w:sz w:val="24"/>
          <w:szCs w:val="24"/>
          <w:lang w:val="pl-PL"/>
        </w:rPr>
        <w:t xml:space="preserve"> </w:t>
      </w:r>
      <w:r w:rsidR="00A637C4">
        <w:rPr>
          <w:sz w:val="24"/>
          <w:szCs w:val="24"/>
          <w:lang w:val="pl-PL"/>
        </w:rPr>
        <w:t>dla</w:t>
      </w:r>
      <w:r w:rsidR="00A637C4" w:rsidRPr="00A637C4">
        <w:rPr>
          <w:sz w:val="24"/>
          <w:szCs w:val="24"/>
          <w:lang w:val="pl-PL"/>
        </w:rPr>
        <w:t xml:space="preserve"> realizacji</w:t>
      </w:r>
      <w:r w:rsidRPr="00C55297">
        <w:rPr>
          <w:sz w:val="24"/>
          <w:szCs w:val="24"/>
          <w:lang w:val="pl-PL"/>
        </w:rPr>
        <w:t xml:space="preserve"> </w:t>
      </w:r>
      <w:r w:rsidR="007059CB">
        <w:rPr>
          <w:sz w:val="24"/>
          <w:szCs w:val="24"/>
          <w:lang w:val="pl-PL"/>
        </w:rPr>
        <w:t>usługi</w:t>
      </w:r>
      <w:r w:rsidR="00A637C4">
        <w:rPr>
          <w:sz w:val="24"/>
          <w:szCs w:val="24"/>
          <w:lang w:val="pl-PL"/>
        </w:rPr>
        <w:t xml:space="preserve">, </w:t>
      </w:r>
      <w:r w:rsidR="00150013">
        <w:rPr>
          <w:sz w:val="24"/>
          <w:szCs w:val="24"/>
          <w:lang w:val="pl-PL"/>
        </w:rPr>
        <w:t xml:space="preserve">zgodnie z poniższymi </w:t>
      </w:r>
      <w:r w:rsidR="00A637C4">
        <w:rPr>
          <w:sz w:val="24"/>
          <w:szCs w:val="24"/>
          <w:lang w:val="pl-PL"/>
        </w:rPr>
        <w:t xml:space="preserve"> </w:t>
      </w:r>
      <w:r w:rsidR="003D773A">
        <w:rPr>
          <w:sz w:val="24"/>
          <w:szCs w:val="24"/>
          <w:lang w:val="pl-PL"/>
        </w:rPr>
        <w:t>informacj</w:t>
      </w:r>
      <w:r w:rsidR="00150013">
        <w:rPr>
          <w:sz w:val="24"/>
          <w:szCs w:val="24"/>
          <w:lang w:val="pl-PL"/>
        </w:rPr>
        <w:t xml:space="preserve">ami </w:t>
      </w:r>
      <w:r w:rsidR="003D773A">
        <w:rPr>
          <w:sz w:val="24"/>
          <w:szCs w:val="24"/>
          <w:lang w:val="pl-PL"/>
        </w:rPr>
        <w:t>ogólny</w:t>
      </w:r>
      <w:r w:rsidR="00150013">
        <w:rPr>
          <w:sz w:val="24"/>
          <w:szCs w:val="24"/>
          <w:lang w:val="pl-PL"/>
        </w:rPr>
        <w:t>mi o</w:t>
      </w:r>
      <w:r w:rsidR="003D773A">
        <w:rPr>
          <w:sz w:val="24"/>
          <w:szCs w:val="24"/>
          <w:lang w:val="pl-PL"/>
        </w:rPr>
        <w:t xml:space="preserve">raz </w:t>
      </w:r>
      <w:r w:rsidR="00A637C4">
        <w:rPr>
          <w:sz w:val="24"/>
          <w:szCs w:val="24"/>
          <w:lang w:val="pl-PL"/>
        </w:rPr>
        <w:t>specyfikacj</w:t>
      </w:r>
      <w:r w:rsidR="00150013">
        <w:rPr>
          <w:sz w:val="24"/>
          <w:szCs w:val="24"/>
          <w:lang w:val="pl-PL"/>
        </w:rPr>
        <w:t>ą</w:t>
      </w:r>
      <w:r w:rsidR="003D773A">
        <w:rPr>
          <w:sz w:val="24"/>
          <w:szCs w:val="24"/>
          <w:lang w:val="pl-PL"/>
        </w:rPr>
        <w:t xml:space="preserve"> techniczn</w:t>
      </w:r>
      <w:r w:rsidR="00150013">
        <w:rPr>
          <w:sz w:val="24"/>
          <w:szCs w:val="24"/>
          <w:lang w:val="pl-PL"/>
        </w:rPr>
        <w:t>ą.</w:t>
      </w:r>
    </w:p>
    <w:p w14:paraId="7F447A91" w14:textId="5FF8C743" w:rsidR="00150013" w:rsidRDefault="00150013" w:rsidP="00150013">
      <w:pPr>
        <w:pStyle w:val="Nagwek2"/>
        <w:rPr>
          <w:lang w:val="pl-PL"/>
        </w:rPr>
      </w:pPr>
      <w:bookmarkStart w:id="8" w:name="_Toc84922353"/>
      <w:r>
        <w:rPr>
          <w:lang w:val="pl-PL"/>
        </w:rPr>
        <w:t>2.1 Założenia</w:t>
      </w:r>
      <w:bookmarkEnd w:id="8"/>
      <w:r>
        <w:rPr>
          <w:lang w:val="pl-PL"/>
        </w:rPr>
        <w:t xml:space="preserve"> </w:t>
      </w:r>
    </w:p>
    <w:p w14:paraId="5C0E56AE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1.</w:t>
      </w:r>
      <w:r w:rsidRPr="00150013">
        <w:rPr>
          <w:sz w:val="24"/>
          <w:szCs w:val="24"/>
          <w:lang w:val="pl-PL"/>
        </w:rPr>
        <w:tab/>
        <w:t>Okres świadczenia usługi: 3 lata od podpisania umowy.</w:t>
      </w:r>
    </w:p>
    <w:p w14:paraId="2D2045BA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2.</w:t>
      </w:r>
      <w:r w:rsidRPr="00150013">
        <w:rPr>
          <w:sz w:val="24"/>
          <w:szCs w:val="24"/>
          <w:lang w:val="pl-PL"/>
        </w:rPr>
        <w:tab/>
        <w:t xml:space="preserve">Wsparcie w zakresie </w:t>
      </w:r>
      <w:proofErr w:type="spellStart"/>
      <w:r w:rsidRPr="00150013">
        <w:rPr>
          <w:sz w:val="24"/>
          <w:szCs w:val="24"/>
          <w:lang w:val="pl-PL"/>
        </w:rPr>
        <w:t>Basis</w:t>
      </w:r>
      <w:proofErr w:type="spellEnd"/>
      <w:r w:rsidRPr="00150013">
        <w:rPr>
          <w:sz w:val="24"/>
          <w:szCs w:val="24"/>
          <w:lang w:val="pl-PL"/>
        </w:rPr>
        <w:t xml:space="preserve"> (BC) - czas świadczenia usługi: 24 x 7 x 365.</w:t>
      </w:r>
    </w:p>
    <w:p w14:paraId="4A1FB55B" w14:textId="77777777" w:rsidR="00150013" w:rsidRP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3.</w:t>
      </w:r>
      <w:r w:rsidRPr="00150013">
        <w:rPr>
          <w:sz w:val="24"/>
          <w:szCs w:val="24"/>
          <w:lang w:val="pl-PL"/>
        </w:rPr>
        <w:tab/>
        <w:t>Wsparcie dla rozwiązania incydentów w zakresie działania modułów i funkcji biznesowych - czas świadczenia usługi:</w:t>
      </w:r>
    </w:p>
    <w:p w14:paraId="3D7D3428" w14:textId="77777777" w:rsidR="00150013" w:rsidRPr="00150013" w:rsidRDefault="00150013" w:rsidP="00150013">
      <w:pPr>
        <w:spacing w:before="120" w:after="0" w:line="360" w:lineRule="auto"/>
        <w:ind w:firstLine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lastRenderedPageBreak/>
        <w:t>a)</w:t>
      </w:r>
      <w:r w:rsidRPr="00150013">
        <w:rPr>
          <w:sz w:val="24"/>
          <w:szCs w:val="24"/>
          <w:lang w:val="pl-PL"/>
        </w:rPr>
        <w:tab/>
        <w:t>w godzinach 07:00 - 15:00 w dni robocze*</w:t>
      </w:r>
    </w:p>
    <w:p w14:paraId="0746C30B" w14:textId="77777777" w:rsidR="00150013" w:rsidRPr="00150013" w:rsidRDefault="00150013" w:rsidP="00150013">
      <w:pPr>
        <w:spacing w:before="120" w:after="0" w:line="360" w:lineRule="auto"/>
        <w:ind w:firstLine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b)</w:t>
      </w:r>
      <w:r w:rsidRPr="00150013">
        <w:rPr>
          <w:sz w:val="24"/>
          <w:szCs w:val="24"/>
          <w:lang w:val="pl-PL"/>
        </w:rPr>
        <w:tab/>
        <w:t>24 x 7 x 365*</w:t>
      </w:r>
    </w:p>
    <w:p w14:paraId="40B52EAD" w14:textId="77777777" w:rsidR="00150013" w:rsidRPr="00150013" w:rsidRDefault="00150013" w:rsidP="00150013">
      <w:pPr>
        <w:spacing w:before="120" w:after="0" w:line="360" w:lineRule="auto"/>
        <w:ind w:firstLine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 * - wycena w dwóch opcjach</w:t>
      </w:r>
    </w:p>
    <w:p w14:paraId="01CC66BD" w14:textId="77777777" w:rsidR="00150013" w:rsidRP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4.</w:t>
      </w:r>
      <w:r w:rsidRPr="00150013">
        <w:rPr>
          <w:sz w:val="24"/>
          <w:szCs w:val="24"/>
          <w:lang w:val="pl-PL"/>
        </w:rPr>
        <w:tab/>
        <w:t>W ramach umowy serwisowej Usługodawca zapewni system do obsługi zgłoszeń, przy czym w pilnych przypadkach wymagana jest możliwość rejestracji zgłoszeń przez linię telefoniczną.</w:t>
      </w:r>
    </w:p>
    <w:p w14:paraId="198E0381" w14:textId="77777777" w:rsidR="00150013" w:rsidRP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5.</w:t>
      </w:r>
      <w:r w:rsidRPr="00150013">
        <w:rPr>
          <w:sz w:val="24"/>
          <w:szCs w:val="24"/>
          <w:lang w:val="pl-PL"/>
        </w:rPr>
        <w:tab/>
        <w:t>Z uwagi na wymagania bezpieczeństwa, każdy konsultant będzie utworzony jako użytkownik w systemie SAP imiennie.</w:t>
      </w:r>
    </w:p>
    <w:p w14:paraId="78293119" w14:textId="77777777" w:rsidR="00150013" w:rsidRP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6.</w:t>
      </w:r>
      <w:r w:rsidRPr="00150013">
        <w:rPr>
          <w:sz w:val="24"/>
          <w:szCs w:val="24"/>
          <w:lang w:val="pl-PL"/>
        </w:rPr>
        <w:tab/>
        <w:t>W ramach wsparcia nie zakłada się przeprowadzania zmian ABAP, a jedynie analizę kodów i wskazanie przyczyny/błędów.</w:t>
      </w:r>
    </w:p>
    <w:p w14:paraId="5F4D76A1" w14:textId="77777777" w:rsidR="00150013" w:rsidRP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7.</w:t>
      </w:r>
      <w:r w:rsidRPr="00150013">
        <w:rPr>
          <w:sz w:val="24"/>
          <w:szCs w:val="24"/>
          <w:lang w:val="pl-PL"/>
        </w:rPr>
        <w:tab/>
        <w:t>W przypadku wykrycia luki/błędów w oprogramowaniu, których Usługodawca nie może zmieniać, problem zostanie przekazany przez Zamawiającego do SAP lub innego podmiotu trzeciego posiadającego prawa licencyjne. W takim przypadku, dalsze prace Usługodawcy przy rozwiązywaniu incydentu ograniczą się do wsparcia/asysty.</w:t>
      </w:r>
    </w:p>
    <w:p w14:paraId="25564CFF" w14:textId="77DB4A34" w:rsidR="00150013" w:rsidRDefault="00150013" w:rsidP="00150013">
      <w:pPr>
        <w:spacing w:before="120" w:after="0" w:line="360" w:lineRule="auto"/>
        <w:ind w:left="705" w:hanging="705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8.</w:t>
      </w:r>
      <w:r w:rsidRPr="00150013">
        <w:rPr>
          <w:sz w:val="24"/>
          <w:szCs w:val="24"/>
          <w:lang w:val="pl-PL"/>
        </w:rPr>
        <w:tab/>
        <w:t>Zakłada się przeprowadzenie jeden raz w roku optymalizacji wskazanych trzech programów niestandardowych.</w:t>
      </w:r>
    </w:p>
    <w:p w14:paraId="32BAB410" w14:textId="76839049" w:rsidR="00150013" w:rsidRDefault="00150013" w:rsidP="00150013">
      <w:pPr>
        <w:pStyle w:val="Nagwek3"/>
        <w:rPr>
          <w:lang w:val="pl-PL"/>
        </w:rPr>
      </w:pPr>
      <w:bookmarkStart w:id="9" w:name="_Toc84922354"/>
      <w:r>
        <w:rPr>
          <w:lang w:val="pl-PL"/>
        </w:rPr>
        <w:t xml:space="preserve">2.1.1. </w:t>
      </w:r>
      <w:r w:rsidRPr="00150013">
        <w:rPr>
          <w:lang w:val="pl-PL"/>
        </w:rPr>
        <w:t>Wykaz systemów SAP</w:t>
      </w:r>
      <w:bookmarkEnd w:id="9"/>
    </w:p>
    <w:p w14:paraId="194C1580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Środowisko systemów SAP obejmuje 16 systemów SAP, 5 </w:t>
      </w:r>
      <w:proofErr w:type="spellStart"/>
      <w:r w:rsidRPr="00150013">
        <w:rPr>
          <w:sz w:val="24"/>
          <w:szCs w:val="24"/>
          <w:lang w:val="pl-PL"/>
        </w:rPr>
        <w:t>landscape</w:t>
      </w:r>
      <w:proofErr w:type="spellEnd"/>
      <w:r w:rsidRPr="00150013">
        <w:rPr>
          <w:sz w:val="24"/>
          <w:szCs w:val="24"/>
          <w:lang w:val="pl-PL"/>
        </w:rPr>
        <w:t xml:space="preserve">. W każdym z </w:t>
      </w:r>
      <w:proofErr w:type="spellStart"/>
      <w:r w:rsidRPr="00150013">
        <w:rPr>
          <w:sz w:val="24"/>
          <w:szCs w:val="24"/>
          <w:lang w:val="pl-PL"/>
        </w:rPr>
        <w:t>landscape’ów</w:t>
      </w:r>
      <w:proofErr w:type="spellEnd"/>
      <w:r w:rsidRPr="00150013">
        <w:rPr>
          <w:sz w:val="24"/>
          <w:szCs w:val="24"/>
          <w:lang w:val="pl-PL"/>
        </w:rPr>
        <w:t xml:space="preserve"> system:</w:t>
      </w:r>
    </w:p>
    <w:p w14:paraId="16E19E67" w14:textId="3801388F" w:rsidR="00150013" w:rsidRPr="00150013" w:rsidRDefault="00150013" w:rsidP="00150013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Rozwojowy</w:t>
      </w:r>
    </w:p>
    <w:p w14:paraId="68869328" w14:textId="337BC54F" w:rsidR="00150013" w:rsidRPr="00150013" w:rsidRDefault="00150013" w:rsidP="00150013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Testowy</w:t>
      </w:r>
    </w:p>
    <w:p w14:paraId="0DC85926" w14:textId="6103E8E7" w:rsidR="00150013" w:rsidRPr="00150013" w:rsidRDefault="00150013" w:rsidP="00150013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Produkcyjny.</w:t>
      </w:r>
    </w:p>
    <w:p w14:paraId="5A10C4B2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W przypadku Solution Manager istniej tylko system produkcyjny.</w:t>
      </w:r>
    </w:p>
    <w:p w14:paraId="2A717635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Wykaz systemów:</w:t>
      </w:r>
    </w:p>
    <w:p w14:paraId="5DD0AB30" w14:textId="5B2942D3" w:rsidR="00150013" w:rsidRPr="00150013" w:rsidRDefault="00150013" w:rsidP="00150013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System FL – finansowo-logistyczny ERP 6.0 </w:t>
      </w:r>
      <w:proofErr w:type="spellStart"/>
      <w:r w:rsidRPr="00150013">
        <w:rPr>
          <w:sz w:val="24"/>
          <w:szCs w:val="24"/>
          <w:lang w:val="pl-PL"/>
        </w:rPr>
        <w:t>EhP</w:t>
      </w:r>
      <w:proofErr w:type="spellEnd"/>
      <w:r w:rsidRPr="00150013">
        <w:rPr>
          <w:sz w:val="24"/>
          <w:szCs w:val="24"/>
          <w:lang w:val="pl-PL"/>
        </w:rPr>
        <w:t xml:space="preserve"> 8, baza danych SAP HANADB 2.0 SPS 5</w:t>
      </w:r>
    </w:p>
    <w:p w14:paraId="29444BC5" w14:textId="5C6F6F59" w:rsidR="00150013" w:rsidRPr="00150013" w:rsidRDefault="00150013" w:rsidP="00150013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System HR (HCM) – kadrowo – płacowy ERP 6.0 </w:t>
      </w:r>
      <w:proofErr w:type="spellStart"/>
      <w:r w:rsidRPr="00150013">
        <w:rPr>
          <w:sz w:val="24"/>
          <w:szCs w:val="24"/>
          <w:lang w:val="pl-PL"/>
        </w:rPr>
        <w:t>EhP</w:t>
      </w:r>
      <w:proofErr w:type="spellEnd"/>
      <w:r w:rsidRPr="00150013">
        <w:rPr>
          <w:sz w:val="24"/>
          <w:szCs w:val="24"/>
          <w:lang w:val="pl-PL"/>
        </w:rPr>
        <w:t xml:space="preserve"> 8, baza danych SAP HANA DB 2.0 SPS 5</w:t>
      </w:r>
    </w:p>
    <w:p w14:paraId="3C1B9DA8" w14:textId="4155F22E" w:rsidR="00150013" w:rsidRPr="00A33BF8" w:rsidRDefault="00150013" w:rsidP="00A33BF8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lastRenderedPageBreak/>
        <w:t xml:space="preserve">Portal pracowniczy - SAP Enterprise Portal, SAP </w:t>
      </w:r>
      <w:proofErr w:type="spellStart"/>
      <w:r w:rsidRPr="00A33BF8">
        <w:rPr>
          <w:sz w:val="24"/>
          <w:szCs w:val="24"/>
          <w:lang w:val="pl-PL"/>
        </w:rPr>
        <w:t>NetWeawer</w:t>
      </w:r>
      <w:proofErr w:type="spellEnd"/>
      <w:r w:rsidRPr="00A33BF8">
        <w:rPr>
          <w:sz w:val="24"/>
          <w:szCs w:val="24"/>
          <w:lang w:val="pl-PL"/>
        </w:rPr>
        <w:t xml:space="preserve"> 7.5, baza danych SAP HANA DB 2.0 SPS 5</w:t>
      </w:r>
    </w:p>
    <w:p w14:paraId="0A7C0EC0" w14:textId="2B6814C3" w:rsidR="00150013" w:rsidRPr="00A33BF8" w:rsidRDefault="00150013" w:rsidP="00A33BF8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SAP </w:t>
      </w:r>
      <w:proofErr w:type="spellStart"/>
      <w:r w:rsidRPr="00A33BF8">
        <w:rPr>
          <w:sz w:val="24"/>
          <w:szCs w:val="24"/>
          <w:lang w:val="pl-PL"/>
        </w:rPr>
        <w:t>Fiori</w:t>
      </w:r>
      <w:proofErr w:type="spellEnd"/>
      <w:r w:rsidRPr="00A33BF8">
        <w:rPr>
          <w:sz w:val="24"/>
          <w:szCs w:val="24"/>
          <w:lang w:val="pl-PL"/>
        </w:rPr>
        <w:t xml:space="preserve"> </w:t>
      </w:r>
      <w:proofErr w:type="spellStart"/>
      <w:r w:rsidRPr="00A33BF8">
        <w:rPr>
          <w:sz w:val="24"/>
          <w:szCs w:val="24"/>
          <w:lang w:val="pl-PL"/>
        </w:rPr>
        <w:t>Frontend</w:t>
      </w:r>
      <w:proofErr w:type="spellEnd"/>
      <w:r w:rsidRPr="00A33BF8">
        <w:rPr>
          <w:sz w:val="24"/>
          <w:szCs w:val="24"/>
          <w:lang w:val="pl-PL"/>
        </w:rPr>
        <w:t xml:space="preserve"> – SAP </w:t>
      </w:r>
      <w:proofErr w:type="spellStart"/>
      <w:r w:rsidRPr="00A33BF8">
        <w:rPr>
          <w:sz w:val="24"/>
          <w:szCs w:val="24"/>
          <w:lang w:val="pl-PL"/>
        </w:rPr>
        <w:t>NetWeawer</w:t>
      </w:r>
      <w:proofErr w:type="spellEnd"/>
      <w:r w:rsidRPr="00A33BF8">
        <w:rPr>
          <w:sz w:val="24"/>
          <w:szCs w:val="24"/>
          <w:lang w:val="pl-PL"/>
        </w:rPr>
        <w:t xml:space="preserve">  7.5, baza danych SAP HANA DB 2.0 SPS 5</w:t>
      </w:r>
    </w:p>
    <w:p w14:paraId="544E919F" w14:textId="0C8F05CE" w:rsidR="00150013" w:rsidRPr="00A33BF8" w:rsidRDefault="00150013" w:rsidP="00A33BF8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SAP PI - SAP EHP1 FOR SAP NW PI 7.1, baza danych </w:t>
      </w:r>
      <w:proofErr w:type="spellStart"/>
      <w:r w:rsidRPr="00A33BF8">
        <w:rPr>
          <w:sz w:val="24"/>
          <w:szCs w:val="24"/>
          <w:lang w:val="pl-PL"/>
        </w:rPr>
        <w:t>MaxDB</w:t>
      </w:r>
      <w:proofErr w:type="spellEnd"/>
      <w:r w:rsidRPr="00A33BF8">
        <w:rPr>
          <w:sz w:val="24"/>
          <w:szCs w:val="24"/>
          <w:lang w:val="pl-PL"/>
        </w:rPr>
        <w:t xml:space="preserve"> 7.8</w:t>
      </w:r>
    </w:p>
    <w:p w14:paraId="45DBE2E7" w14:textId="1F894641" w:rsidR="00150013" w:rsidRPr="00A33BF8" w:rsidRDefault="00150013" w:rsidP="00A33BF8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Solution Manager – SAP Solution Manager 7.2 SP12, baza danych SAP HANA DB 2.0 SPS (istnieje tylko system produkcyjny).</w:t>
      </w:r>
    </w:p>
    <w:p w14:paraId="3F9829DA" w14:textId="3803D19E" w:rsidR="00150013" w:rsidRPr="00150013" w:rsidRDefault="00150013" w:rsidP="00150013">
      <w:pPr>
        <w:pStyle w:val="Nagwek3"/>
        <w:rPr>
          <w:lang w:val="pl-PL"/>
        </w:rPr>
      </w:pPr>
      <w:bookmarkStart w:id="10" w:name="_Toc84922355"/>
      <w:r>
        <w:rPr>
          <w:lang w:val="pl-PL"/>
        </w:rPr>
        <w:t xml:space="preserve">2.1.2. </w:t>
      </w:r>
      <w:r w:rsidRPr="00150013">
        <w:rPr>
          <w:lang w:val="pl-PL"/>
        </w:rPr>
        <w:t>Infrastruktura/zasoby</w:t>
      </w:r>
      <w:bookmarkEnd w:id="10"/>
    </w:p>
    <w:p w14:paraId="67ABB350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Środowiska serwerów aplikacyjnych SAP i baz danych zainstalowane są na systemach operacyjnych Linux </w:t>
      </w:r>
      <w:proofErr w:type="spellStart"/>
      <w:r w:rsidRPr="00150013">
        <w:rPr>
          <w:sz w:val="24"/>
          <w:szCs w:val="24"/>
          <w:lang w:val="pl-PL"/>
        </w:rPr>
        <w:t>RedHat</w:t>
      </w:r>
      <w:proofErr w:type="spellEnd"/>
      <w:r w:rsidRPr="00150013">
        <w:rPr>
          <w:sz w:val="24"/>
          <w:szCs w:val="24"/>
          <w:lang w:val="pl-PL"/>
        </w:rPr>
        <w:t>, SUSE, AIX.</w:t>
      </w:r>
    </w:p>
    <w:p w14:paraId="59A7B050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Systemy:</w:t>
      </w:r>
    </w:p>
    <w:p w14:paraId="1123CB40" w14:textId="6EDC02A6" w:rsidR="00150013" w:rsidRPr="00A33BF8" w:rsidRDefault="00150013" w:rsidP="00A33BF8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FL</w:t>
      </w:r>
    </w:p>
    <w:p w14:paraId="25391617" w14:textId="1A5DEE42" w:rsidR="00150013" w:rsidRPr="00A33BF8" w:rsidRDefault="00150013" w:rsidP="00A33BF8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HR (HCM)</w:t>
      </w:r>
    </w:p>
    <w:p w14:paraId="1A1140E8" w14:textId="289B3E01" w:rsidR="00150013" w:rsidRPr="00A33BF8" w:rsidRDefault="00150013" w:rsidP="00A33BF8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Portal Pracowniczy</w:t>
      </w:r>
    </w:p>
    <w:p w14:paraId="22F3C1E0" w14:textId="4C0BBB6C" w:rsidR="00150013" w:rsidRPr="00A33BF8" w:rsidRDefault="00150013" w:rsidP="00A33BF8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SAP </w:t>
      </w:r>
      <w:proofErr w:type="spellStart"/>
      <w:r w:rsidRPr="00A33BF8">
        <w:rPr>
          <w:sz w:val="24"/>
          <w:szCs w:val="24"/>
          <w:lang w:val="pl-PL"/>
        </w:rPr>
        <w:t>Fiori</w:t>
      </w:r>
      <w:proofErr w:type="spellEnd"/>
      <w:r w:rsidRPr="00A33BF8">
        <w:rPr>
          <w:sz w:val="24"/>
          <w:szCs w:val="24"/>
          <w:lang w:val="pl-PL"/>
        </w:rPr>
        <w:t xml:space="preserve"> </w:t>
      </w:r>
      <w:proofErr w:type="spellStart"/>
      <w:r w:rsidRPr="00A33BF8">
        <w:rPr>
          <w:sz w:val="24"/>
          <w:szCs w:val="24"/>
          <w:lang w:val="pl-PL"/>
        </w:rPr>
        <w:t>Frontend</w:t>
      </w:r>
      <w:proofErr w:type="spellEnd"/>
    </w:p>
    <w:p w14:paraId="7C616DB0" w14:textId="20F6F54B" w:rsidR="00150013" w:rsidRPr="00A33BF8" w:rsidRDefault="00150013" w:rsidP="00A33BF8">
      <w:pPr>
        <w:pStyle w:val="Akapitzlist"/>
        <w:numPr>
          <w:ilvl w:val="0"/>
          <w:numId w:val="43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Solution Manager</w:t>
      </w:r>
    </w:p>
    <w:p w14:paraId="40B9E56F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mają instancje dialogowe (serwery aplikacyjne) zainstalowane na innych hostach niż bazy danych wykorzystywane przez te systemy. Bazy danych posadowione są na serwerach fizycznych (</w:t>
      </w:r>
      <w:proofErr w:type="spellStart"/>
      <w:r w:rsidRPr="00150013">
        <w:rPr>
          <w:sz w:val="24"/>
          <w:szCs w:val="24"/>
          <w:lang w:val="pl-PL"/>
        </w:rPr>
        <w:t>bare</w:t>
      </w:r>
      <w:proofErr w:type="spellEnd"/>
      <w:r w:rsidRPr="00150013">
        <w:rPr>
          <w:sz w:val="24"/>
          <w:szCs w:val="24"/>
          <w:lang w:val="pl-PL"/>
        </w:rPr>
        <w:t xml:space="preserve"> metal) z zainstalowanym systemem operacyjnym </w:t>
      </w:r>
      <w:proofErr w:type="spellStart"/>
      <w:r w:rsidRPr="00150013">
        <w:rPr>
          <w:sz w:val="24"/>
          <w:szCs w:val="24"/>
          <w:lang w:val="pl-PL"/>
        </w:rPr>
        <w:t>RedHat</w:t>
      </w:r>
      <w:proofErr w:type="spellEnd"/>
      <w:r w:rsidRPr="00150013">
        <w:rPr>
          <w:sz w:val="24"/>
          <w:szCs w:val="24"/>
          <w:lang w:val="pl-PL"/>
        </w:rPr>
        <w:t>. Serwery aplikacyjne działają na maszynach wirtualnych Vmware z systemem operacyjnym SUSE Linux.</w:t>
      </w:r>
    </w:p>
    <w:p w14:paraId="68895EF5" w14:textId="45F912BC" w:rsid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 xml:space="preserve">Inne rozwiązanie zastosowane jest w przypadku systemów SAP PI. Każdy z systemów środowiska SAP PI, rozwojowy, testowy i produkcyjny, ma swój serwer. Instancje dialogowe systemu zainstalowane są razem z bazą danych na jednym serwerze. Serwery posadowione są maszynie IBM Power jako osobne </w:t>
      </w:r>
      <w:proofErr w:type="spellStart"/>
      <w:r w:rsidRPr="00150013">
        <w:rPr>
          <w:sz w:val="24"/>
          <w:szCs w:val="24"/>
          <w:lang w:val="pl-PL"/>
        </w:rPr>
        <w:t>LPARy</w:t>
      </w:r>
      <w:proofErr w:type="spellEnd"/>
      <w:r w:rsidRPr="00150013">
        <w:rPr>
          <w:sz w:val="24"/>
          <w:szCs w:val="24"/>
          <w:lang w:val="pl-PL"/>
        </w:rPr>
        <w:t xml:space="preserve"> z systemem operacyjnym AIX 7.1.</w:t>
      </w:r>
    </w:p>
    <w:p w14:paraId="7F507EF9" w14:textId="1CCEE350" w:rsidR="00150013" w:rsidRPr="00150013" w:rsidRDefault="00150013" w:rsidP="00150013">
      <w:pPr>
        <w:pStyle w:val="Nagwek3"/>
        <w:rPr>
          <w:lang w:val="pl-PL"/>
        </w:rPr>
      </w:pPr>
      <w:bookmarkStart w:id="11" w:name="_Toc84922356"/>
      <w:r>
        <w:rPr>
          <w:lang w:val="pl-PL"/>
        </w:rPr>
        <w:t xml:space="preserve">2.1.3. </w:t>
      </w:r>
      <w:r w:rsidRPr="00150013">
        <w:rPr>
          <w:lang w:val="pl-PL"/>
        </w:rPr>
        <w:t>Moduły/obszary</w:t>
      </w:r>
      <w:bookmarkEnd w:id="11"/>
    </w:p>
    <w:p w14:paraId="5A9ADDB9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System SAP jest eksploatowany w 8 jednostkach gospodarczych, dla których konfiguracja w możliwym zakresie jest zunifikowana. Z uwagi na specyfikę jednostek gospodarczych wdrożone są standardowe niestandardowe rozwiązania dedykowane. Poniżej zostały wymienione moduły:</w:t>
      </w:r>
    </w:p>
    <w:p w14:paraId="0238E2B8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5B5E5E85" w14:textId="423DAE91" w:rsidR="00150013" w:rsidRPr="00A33BF8" w:rsidRDefault="00150013" w:rsidP="00150013">
      <w:pPr>
        <w:spacing w:before="120" w:after="0" w:line="360" w:lineRule="auto"/>
        <w:jc w:val="both"/>
        <w:rPr>
          <w:b/>
          <w:bCs/>
          <w:sz w:val="24"/>
          <w:szCs w:val="24"/>
          <w:lang w:val="pl-PL"/>
        </w:rPr>
      </w:pPr>
      <w:r w:rsidRPr="00A33BF8">
        <w:rPr>
          <w:b/>
          <w:bCs/>
          <w:sz w:val="24"/>
          <w:szCs w:val="24"/>
          <w:lang w:val="pl-PL"/>
        </w:rPr>
        <w:lastRenderedPageBreak/>
        <w:t>SAP FL – finansowo-logistyczny:</w:t>
      </w:r>
    </w:p>
    <w:p w14:paraId="4E5CFE91" w14:textId="020283B5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FI - Rachunkowość Finansowa</w:t>
      </w:r>
    </w:p>
    <w:p w14:paraId="609EE0E2" w14:textId="0EE25BDA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TR - Zarządzanie Środkami Pieniężnymi (w tym automatyzacja płatności dla przelewów realizowanych z SAP dla banków)</w:t>
      </w:r>
    </w:p>
    <w:p w14:paraId="4A2620A2" w14:textId="67FCD6F9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AM - Majątek Trwały</w:t>
      </w:r>
    </w:p>
    <w:p w14:paraId="33BEBB39" w14:textId="6CC9A6D5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CO - Controlling</w:t>
      </w:r>
    </w:p>
    <w:p w14:paraId="3721416A" w14:textId="47DC0A99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PM – Eksploatacja i gospodarka remontowa</w:t>
      </w:r>
    </w:p>
    <w:p w14:paraId="11D752D5" w14:textId="1DCEAEC2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IM/PS - Inwestycje i System Projektowy</w:t>
      </w:r>
    </w:p>
    <w:p w14:paraId="0C916842" w14:textId="00B6BF02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IM/CO - Inwestycje w Obszarze Controlling</w:t>
      </w:r>
    </w:p>
    <w:p w14:paraId="41596C44" w14:textId="5974A63E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MM i MM/SRV - Gospodarka Materiałowa i Zaopatrzenie</w:t>
      </w:r>
    </w:p>
    <w:p w14:paraId="1E9B40B3" w14:textId="71EF9C74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LT - Podatki lokalne – rozwiązanie klienckie**;</w:t>
      </w:r>
    </w:p>
    <w:p w14:paraId="450DDE41" w14:textId="344B36C1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SD - Sprzedaż i Dystrybucja</w:t>
      </w:r>
    </w:p>
    <w:p w14:paraId="40144B8A" w14:textId="0C3F7C8D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RE - Zarządzanie nieruchomościami (umowy leasingowe w ramach MSSF 16)</w:t>
      </w:r>
    </w:p>
    <w:p w14:paraId="65A2C47F" w14:textId="7A6DFA4B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ST - Transport – rozwiązanie klienckie**</w:t>
      </w:r>
    </w:p>
    <w:p w14:paraId="30593466" w14:textId="637E052E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WF – </w:t>
      </w:r>
      <w:proofErr w:type="spellStart"/>
      <w:r w:rsidRPr="00A33BF8">
        <w:rPr>
          <w:sz w:val="24"/>
          <w:szCs w:val="24"/>
          <w:lang w:val="pl-PL"/>
        </w:rPr>
        <w:t>WorkFlow</w:t>
      </w:r>
      <w:proofErr w:type="spellEnd"/>
      <w:r w:rsidRPr="00A33BF8">
        <w:rPr>
          <w:sz w:val="24"/>
          <w:szCs w:val="24"/>
          <w:lang w:val="pl-PL"/>
        </w:rPr>
        <w:t xml:space="preserve"> – rozwiązanie klienckie wykonany w technologii SAP for ABAP</w:t>
      </w:r>
    </w:p>
    <w:p w14:paraId="693BF4FC" w14:textId="425B8370" w:rsidR="00150013" w:rsidRPr="00A33BF8" w:rsidRDefault="00150013" w:rsidP="00A33BF8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JPK - Konsolidacja i obsługa Jednolitego Pliku Kontrolnego – JPK - licencjonowane rozwiązanie firmy trzeciej**.</w:t>
      </w:r>
    </w:p>
    <w:p w14:paraId="712B2BCE" w14:textId="77777777" w:rsidR="00150013" w:rsidRPr="00A33BF8" w:rsidRDefault="00150013" w:rsidP="00150013">
      <w:pPr>
        <w:spacing w:before="120" w:after="0" w:line="360" w:lineRule="auto"/>
        <w:jc w:val="both"/>
        <w:rPr>
          <w:b/>
          <w:bCs/>
          <w:sz w:val="24"/>
          <w:szCs w:val="24"/>
          <w:lang w:val="pl-PL"/>
        </w:rPr>
      </w:pPr>
      <w:r w:rsidRPr="00A33BF8">
        <w:rPr>
          <w:b/>
          <w:bCs/>
          <w:sz w:val="24"/>
          <w:szCs w:val="24"/>
          <w:lang w:val="pl-PL"/>
        </w:rPr>
        <w:t>SAP HR – kadrowo-płacowy:</w:t>
      </w:r>
    </w:p>
    <w:p w14:paraId="203C659D" w14:textId="08009236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PA - Kadry</w:t>
      </w:r>
    </w:p>
    <w:p w14:paraId="4813018A" w14:textId="29CBED97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PY - Płace</w:t>
      </w:r>
    </w:p>
    <w:p w14:paraId="1C2EEC3E" w14:textId="6C2BD19F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EP - SAP Portal (SAP Enterprise Portal)</w:t>
      </w:r>
    </w:p>
    <w:p w14:paraId="4F29C995" w14:textId="20F56AF7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proofErr w:type="spellStart"/>
      <w:r w:rsidRPr="00A33BF8">
        <w:rPr>
          <w:sz w:val="24"/>
          <w:szCs w:val="24"/>
          <w:lang w:val="pl-PL"/>
        </w:rPr>
        <w:t>eKP</w:t>
      </w:r>
      <w:proofErr w:type="spellEnd"/>
      <w:r w:rsidRPr="00A33BF8">
        <w:rPr>
          <w:sz w:val="24"/>
          <w:szCs w:val="24"/>
          <w:lang w:val="pl-PL"/>
        </w:rPr>
        <w:t xml:space="preserve"> - </w:t>
      </w:r>
      <w:proofErr w:type="spellStart"/>
      <w:r w:rsidRPr="00A33BF8">
        <w:rPr>
          <w:sz w:val="24"/>
          <w:szCs w:val="24"/>
          <w:lang w:val="pl-PL"/>
        </w:rPr>
        <w:t>eKarta</w:t>
      </w:r>
      <w:proofErr w:type="spellEnd"/>
      <w:r w:rsidRPr="00A33BF8">
        <w:rPr>
          <w:sz w:val="24"/>
          <w:szCs w:val="24"/>
          <w:lang w:val="pl-PL"/>
        </w:rPr>
        <w:t xml:space="preserve"> Pracy (w SAP EP) wykonany w technologii SAP for Java - rozwiązanie klienckie firmy trzeciej**</w:t>
      </w:r>
    </w:p>
    <w:p w14:paraId="112748C6" w14:textId="075F6878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PPK – licencjonowane rozwiązanie firmy trzeciej**</w:t>
      </w:r>
    </w:p>
    <w:p w14:paraId="2B1FA022" w14:textId="525ED30B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ECP - Planowanie i Symulacja Kosztów Osobowych - rozwiązanie klienckie firmy trzeciej**</w:t>
      </w:r>
    </w:p>
    <w:p w14:paraId="774F07C6" w14:textId="33519CB9" w:rsidR="00150013" w:rsidRPr="00A33BF8" w:rsidRDefault="00150013" w:rsidP="00A33BF8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PD - Szkolenia - rozwiązanie klienckie**.</w:t>
      </w:r>
    </w:p>
    <w:p w14:paraId="0AAB839F" w14:textId="77777777" w:rsidR="00150013" w:rsidRPr="00A33BF8" w:rsidRDefault="00150013" w:rsidP="00150013">
      <w:pPr>
        <w:spacing w:before="120" w:after="0" w:line="360" w:lineRule="auto"/>
        <w:jc w:val="both"/>
        <w:rPr>
          <w:lang w:val="pl-PL"/>
        </w:rPr>
      </w:pPr>
      <w:r w:rsidRPr="00150013">
        <w:rPr>
          <w:sz w:val="24"/>
          <w:szCs w:val="24"/>
          <w:lang w:val="pl-PL"/>
        </w:rPr>
        <w:t xml:space="preserve"> </w:t>
      </w:r>
      <w:r w:rsidRPr="00A33BF8">
        <w:rPr>
          <w:lang w:val="pl-PL"/>
        </w:rPr>
        <w:t>** - nie podlega umowie serwisowej</w:t>
      </w:r>
    </w:p>
    <w:p w14:paraId="23C5594E" w14:textId="77777777" w:rsidR="00150013" w:rsidRPr="00A33BF8" w:rsidRDefault="00150013" w:rsidP="00150013">
      <w:pPr>
        <w:spacing w:before="120" w:after="0" w:line="360" w:lineRule="auto"/>
        <w:jc w:val="both"/>
        <w:rPr>
          <w:b/>
          <w:bCs/>
          <w:sz w:val="24"/>
          <w:szCs w:val="24"/>
          <w:lang w:val="pl-PL"/>
        </w:rPr>
      </w:pPr>
      <w:r w:rsidRPr="00A33BF8">
        <w:rPr>
          <w:b/>
          <w:bCs/>
          <w:sz w:val="24"/>
          <w:szCs w:val="24"/>
          <w:lang w:val="pl-PL"/>
        </w:rPr>
        <w:t>Integracja systemów SAP:</w:t>
      </w:r>
    </w:p>
    <w:p w14:paraId="64FFC4A6" w14:textId="067A1CE9" w:rsidR="00150013" w:rsidRPr="00A33BF8" w:rsidRDefault="00150013" w:rsidP="00A33B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za pośrednictwem szyny KSD </w:t>
      </w:r>
      <w:proofErr w:type="spellStart"/>
      <w:r w:rsidRPr="00A33BF8">
        <w:rPr>
          <w:sz w:val="24"/>
          <w:szCs w:val="24"/>
          <w:lang w:val="pl-PL"/>
        </w:rPr>
        <w:t>nonOSD</w:t>
      </w:r>
      <w:proofErr w:type="spellEnd"/>
      <w:r w:rsidRPr="00A33BF8">
        <w:rPr>
          <w:sz w:val="24"/>
          <w:szCs w:val="24"/>
          <w:lang w:val="pl-PL"/>
        </w:rPr>
        <w:t xml:space="preserve"> oparte na </w:t>
      </w:r>
      <w:proofErr w:type="spellStart"/>
      <w:r w:rsidRPr="00A33BF8">
        <w:rPr>
          <w:sz w:val="24"/>
          <w:szCs w:val="24"/>
          <w:lang w:val="pl-PL"/>
        </w:rPr>
        <w:t>webservices</w:t>
      </w:r>
      <w:proofErr w:type="spellEnd"/>
      <w:r w:rsidRPr="00A33BF8">
        <w:rPr>
          <w:sz w:val="24"/>
          <w:szCs w:val="24"/>
          <w:lang w:val="pl-PL"/>
        </w:rPr>
        <w:t>.</w:t>
      </w:r>
    </w:p>
    <w:p w14:paraId="432800CD" w14:textId="5D701E28" w:rsidR="00150013" w:rsidRPr="00A33BF8" w:rsidRDefault="00150013" w:rsidP="00A33B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lastRenderedPageBreak/>
        <w:t>za pośrednictwem szyny SAP PI</w:t>
      </w:r>
    </w:p>
    <w:p w14:paraId="70B392E9" w14:textId="11B0EA6E" w:rsidR="00150013" w:rsidRPr="00A33BF8" w:rsidRDefault="00150013" w:rsidP="00A33B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 xml:space="preserve">pomiędzy SAP FL i HR oparta na </w:t>
      </w:r>
      <w:proofErr w:type="spellStart"/>
      <w:r w:rsidRPr="00A33BF8">
        <w:rPr>
          <w:sz w:val="24"/>
          <w:szCs w:val="24"/>
          <w:lang w:val="pl-PL"/>
        </w:rPr>
        <w:t>IDoc</w:t>
      </w:r>
      <w:proofErr w:type="spellEnd"/>
    </w:p>
    <w:p w14:paraId="5215B8A2" w14:textId="0760E771" w:rsidR="00150013" w:rsidRPr="00A33BF8" w:rsidRDefault="00150013" w:rsidP="00A33B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pomiędzy jednostkami gospodarczymi SAP FL.</w:t>
      </w:r>
    </w:p>
    <w:p w14:paraId="3F1E2667" w14:textId="135CF921" w:rsidR="00150013" w:rsidRPr="00150013" w:rsidRDefault="00150013" w:rsidP="00150013">
      <w:pPr>
        <w:pStyle w:val="Nagwek3"/>
        <w:rPr>
          <w:lang w:val="pl-PL"/>
        </w:rPr>
      </w:pPr>
      <w:bookmarkStart w:id="12" w:name="_Toc84922357"/>
      <w:r>
        <w:rPr>
          <w:lang w:val="pl-PL"/>
        </w:rPr>
        <w:t xml:space="preserve">2.1.4. </w:t>
      </w:r>
      <w:r w:rsidRPr="00150013">
        <w:rPr>
          <w:lang w:val="pl-PL"/>
        </w:rPr>
        <w:t>Parametry SLA</w:t>
      </w:r>
      <w:bookmarkEnd w:id="12"/>
    </w:p>
    <w:p w14:paraId="72AEF230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Wymagane parametry jakościowe SLA i maksymalne czasy rozwiązania.</w:t>
      </w:r>
    </w:p>
    <w:p w14:paraId="314045EA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Incydenty o priorytecie krytyczne (awaryjne)</w:t>
      </w:r>
    </w:p>
    <w:p w14:paraId="09C6F362" w14:textId="1D398505" w:rsidR="00150013" w:rsidRPr="00A33BF8" w:rsidRDefault="00150013" w:rsidP="00A33BF8">
      <w:pPr>
        <w:pStyle w:val="Akapitzlist"/>
        <w:numPr>
          <w:ilvl w:val="0"/>
          <w:numId w:val="47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rozwiązania lub obejścia od zgłoszenia - 8h od momentu zgłoszenia</w:t>
      </w:r>
    </w:p>
    <w:p w14:paraId="3073B41E" w14:textId="16B43164" w:rsidR="00150013" w:rsidRPr="00A33BF8" w:rsidRDefault="00150013" w:rsidP="00A33BF8">
      <w:pPr>
        <w:pStyle w:val="Akapitzlist"/>
        <w:numPr>
          <w:ilvl w:val="0"/>
          <w:numId w:val="47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reakcji - 1h</w:t>
      </w:r>
    </w:p>
    <w:p w14:paraId="61D1C19B" w14:textId="39F6F9E9" w:rsidR="00150013" w:rsidRPr="00A33BF8" w:rsidRDefault="00A33BF8" w:rsidP="00A33BF8">
      <w:pPr>
        <w:pStyle w:val="Akapitzlist"/>
        <w:numPr>
          <w:ilvl w:val="0"/>
          <w:numId w:val="47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150013" w:rsidRPr="00A33BF8">
        <w:rPr>
          <w:sz w:val="24"/>
          <w:szCs w:val="24"/>
          <w:lang w:val="pl-PL"/>
        </w:rPr>
        <w:t>lość w roku – 15</w:t>
      </w:r>
    </w:p>
    <w:p w14:paraId="7DBD2928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Incydenty o priorytecie zwykłym</w:t>
      </w:r>
    </w:p>
    <w:p w14:paraId="5CE0F078" w14:textId="57C72246" w:rsidR="00150013" w:rsidRPr="00A33BF8" w:rsidRDefault="00150013" w:rsidP="00A33BF8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rozwiązania lub obejścia od zgłoszenia - 18h***</w:t>
      </w:r>
    </w:p>
    <w:p w14:paraId="3C761F0F" w14:textId="5CAF125B" w:rsidR="00150013" w:rsidRPr="00A33BF8" w:rsidRDefault="00150013" w:rsidP="00A33BF8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reakcji - 2h</w:t>
      </w:r>
    </w:p>
    <w:p w14:paraId="1A9258C5" w14:textId="0D7AC7C0" w:rsidR="00150013" w:rsidRPr="00A33BF8" w:rsidRDefault="00A33BF8" w:rsidP="00A33BF8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i</w:t>
      </w:r>
      <w:r w:rsidR="00150013" w:rsidRPr="00A33BF8">
        <w:rPr>
          <w:sz w:val="24"/>
          <w:szCs w:val="24"/>
          <w:lang w:val="pl-PL"/>
        </w:rPr>
        <w:t>lość w roku – 15</w:t>
      </w:r>
    </w:p>
    <w:p w14:paraId="4F2A341D" w14:textId="77777777" w:rsidR="00150013" w:rsidRP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Incydenty o priorytecie niskim</w:t>
      </w:r>
    </w:p>
    <w:p w14:paraId="211E1FAB" w14:textId="20FFB233" w:rsidR="00150013" w:rsidRPr="00A33BF8" w:rsidRDefault="00150013" w:rsidP="00A33BF8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rozwiązania lub obejścia od zgłoszenia - 26h***</w:t>
      </w:r>
    </w:p>
    <w:p w14:paraId="1BB1A283" w14:textId="2249C4BA" w:rsidR="00150013" w:rsidRPr="00A33BF8" w:rsidRDefault="00150013" w:rsidP="00A33BF8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czas reakcji - 4h</w:t>
      </w:r>
    </w:p>
    <w:p w14:paraId="08B448B2" w14:textId="371663FC" w:rsidR="00150013" w:rsidRPr="00A33BF8" w:rsidRDefault="00A33BF8" w:rsidP="00A33BF8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4"/>
          <w:szCs w:val="24"/>
          <w:lang w:val="pl-PL"/>
        </w:rPr>
      </w:pPr>
      <w:r w:rsidRPr="00A33BF8">
        <w:rPr>
          <w:sz w:val="24"/>
          <w:szCs w:val="24"/>
          <w:lang w:val="pl-PL"/>
        </w:rPr>
        <w:t>i</w:t>
      </w:r>
      <w:r w:rsidR="00150013" w:rsidRPr="00A33BF8">
        <w:rPr>
          <w:sz w:val="24"/>
          <w:szCs w:val="24"/>
          <w:lang w:val="pl-PL"/>
        </w:rPr>
        <w:t>lość w roku – 15</w:t>
      </w:r>
    </w:p>
    <w:p w14:paraId="4655D887" w14:textId="76CD84D3" w:rsidR="00150013" w:rsidRPr="00A33BF8" w:rsidRDefault="00150013" w:rsidP="00150013">
      <w:pPr>
        <w:spacing w:before="120" w:after="0" w:line="360" w:lineRule="auto"/>
        <w:jc w:val="both"/>
        <w:rPr>
          <w:lang w:val="pl-PL"/>
        </w:rPr>
      </w:pPr>
      <w:r w:rsidRPr="00A33BF8">
        <w:rPr>
          <w:lang w:val="pl-PL"/>
        </w:rPr>
        <w:t xml:space="preserve"> *** - realizacja w normatywnie przyjętych godzinach pracy 07:00 – 15:00 w dni robocze.</w:t>
      </w:r>
    </w:p>
    <w:p w14:paraId="1F37E0BA" w14:textId="4C72F0D6" w:rsidR="00150013" w:rsidRPr="00150013" w:rsidRDefault="00150013" w:rsidP="00150013">
      <w:pPr>
        <w:pStyle w:val="Nagwek3"/>
        <w:rPr>
          <w:lang w:val="pl-PL"/>
        </w:rPr>
      </w:pPr>
      <w:bookmarkStart w:id="13" w:name="_Toc84922358"/>
      <w:r w:rsidRPr="00150013">
        <w:rPr>
          <w:lang w:val="pl-PL"/>
        </w:rPr>
        <w:t>2.1.5. Serwis oprogramowania</w:t>
      </w:r>
      <w:bookmarkEnd w:id="13"/>
    </w:p>
    <w:p w14:paraId="641BCB2A" w14:textId="5BD4E87F" w:rsidR="00150013" w:rsidRDefault="00150013" w:rsidP="00150013">
      <w:pPr>
        <w:spacing w:before="120" w:after="0" w:line="360" w:lineRule="auto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W ramach umowy serwisowej Usługodawca będzie świadczył wsparcie w zakresie serwisu oprogramowania w wymiarze 16h miesięcznie, rozlicznych kwartalnie. Świadczenie będzie realizowane 24 x 7 x 365, ale po wcześniejszym uzgodnieniu.</w:t>
      </w:r>
    </w:p>
    <w:p w14:paraId="3D9754B2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4" w:name="_Toc84922359"/>
      <w:bookmarkEnd w:id="6"/>
      <w:bookmarkEnd w:id="7"/>
      <w:r w:rsidRPr="00987B55">
        <w:rPr>
          <w:lang w:val="pl-PL"/>
        </w:rPr>
        <w:t>Wymagania dotyczące odpowiedzi</w:t>
      </w:r>
      <w:bookmarkEnd w:id="14"/>
    </w:p>
    <w:p w14:paraId="7198F31F" w14:textId="05077C3C" w:rsidR="001312FF" w:rsidRPr="00987B55" w:rsidRDefault="001312FF" w:rsidP="00C83054">
      <w:pPr>
        <w:pStyle w:val="Akapitzlist"/>
        <w:numPr>
          <w:ilvl w:val="0"/>
          <w:numId w:val="4"/>
        </w:numPr>
        <w:spacing w:before="240"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</w:t>
      </w:r>
      <w:r w:rsidR="00C83054">
        <w:rPr>
          <w:sz w:val="24"/>
          <w:szCs w:val="24"/>
          <w:lang w:val="pl-PL"/>
        </w:rPr>
        <w:t xml:space="preserve">o informację </w:t>
      </w:r>
      <w:r w:rsidRPr="00987B55">
        <w:rPr>
          <w:sz w:val="24"/>
          <w:szCs w:val="24"/>
          <w:lang w:val="pl-PL"/>
        </w:rPr>
        <w:t>należy przesłać drogą elektroniczną do dnia</w:t>
      </w:r>
      <w:r w:rsidRPr="00C83054">
        <w:rPr>
          <w:b/>
          <w:bCs/>
          <w:sz w:val="24"/>
          <w:szCs w:val="24"/>
          <w:lang w:val="pl-PL"/>
        </w:rPr>
        <w:t xml:space="preserve"> </w:t>
      </w:r>
      <w:r w:rsidR="00A33BF8">
        <w:rPr>
          <w:b/>
          <w:bCs/>
          <w:sz w:val="24"/>
          <w:szCs w:val="24"/>
          <w:lang w:val="pl-PL"/>
        </w:rPr>
        <w:t>26</w:t>
      </w:r>
      <w:r w:rsidR="0017580A">
        <w:rPr>
          <w:b/>
          <w:bCs/>
          <w:sz w:val="24"/>
          <w:szCs w:val="24"/>
          <w:lang w:val="pl-PL"/>
        </w:rPr>
        <w:t>.</w:t>
      </w:r>
      <w:r w:rsidR="00D41D6F">
        <w:rPr>
          <w:b/>
          <w:bCs/>
          <w:sz w:val="24"/>
          <w:szCs w:val="24"/>
          <w:lang w:val="pl-PL"/>
        </w:rPr>
        <w:t>10</w:t>
      </w:r>
      <w:r w:rsidR="008F29AC">
        <w:rPr>
          <w:b/>
          <w:bCs/>
          <w:sz w:val="24"/>
          <w:szCs w:val="24"/>
          <w:lang w:val="pl-PL"/>
        </w:rPr>
        <w:t>.</w:t>
      </w:r>
      <w:r w:rsidR="00A02DA7" w:rsidRPr="00987B55">
        <w:rPr>
          <w:b/>
          <w:sz w:val="24"/>
          <w:szCs w:val="24"/>
          <w:lang w:val="pl-PL"/>
        </w:rPr>
        <w:t>20</w:t>
      </w:r>
      <w:r w:rsidR="00F93D99">
        <w:rPr>
          <w:b/>
          <w:sz w:val="24"/>
          <w:szCs w:val="24"/>
          <w:lang w:val="pl-PL"/>
        </w:rPr>
        <w:t>2</w:t>
      </w:r>
      <w:r w:rsidR="00521DF6">
        <w:rPr>
          <w:b/>
          <w:sz w:val="24"/>
          <w:szCs w:val="24"/>
          <w:lang w:val="pl-PL"/>
        </w:rPr>
        <w:t>1</w:t>
      </w:r>
      <w:r w:rsidRPr="00987B55">
        <w:rPr>
          <w:sz w:val="24"/>
          <w:szCs w:val="24"/>
          <w:lang w:val="pl-PL"/>
        </w:rPr>
        <w:t xml:space="preserve"> roku</w:t>
      </w:r>
      <w:r w:rsidR="00C8305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do godz. </w:t>
      </w:r>
      <w:r w:rsidR="00A02DA7" w:rsidRPr="00987B55">
        <w:rPr>
          <w:b/>
          <w:sz w:val="24"/>
          <w:szCs w:val="24"/>
          <w:lang w:val="pl-PL"/>
        </w:rPr>
        <w:t>1</w:t>
      </w:r>
      <w:r w:rsidR="001A4C09">
        <w:rPr>
          <w:b/>
          <w:sz w:val="24"/>
          <w:szCs w:val="24"/>
          <w:lang w:val="pl-PL"/>
        </w:rPr>
        <w:t>2</w:t>
      </w:r>
      <w:r w:rsidR="00A02DA7" w:rsidRPr="00987B55">
        <w:rPr>
          <w:b/>
          <w:sz w:val="24"/>
          <w:szCs w:val="24"/>
          <w:lang w:val="pl-PL"/>
        </w:rPr>
        <w:t>:00</w:t>
      </w:r>
      <w:r w:rsidRPr="00987B55">
        <w:rPr>
          <w:sz w:val="24"/>
          <w:szCs w:val="24"/>
          <w:lang w:val="pl-PL"/>
        </w:rPr>
        <w:t xml:space="preserve"> na adres: </w:t>
      </w:r>
      <w:hyperlink r:id="rId16" w:history="1">
        <w:r w:rsidR="005633FF" w:rsidRPr="00423528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5633FF">
        <w:rPr>
          <w:sz w:val="24"/>
          <w:szCs w:val="24"/>
          <w:lang w:val="pl-PL"/>
        </w:rPr>
        <w:t xml:space="preserve"> </w:t>
      </w:r>
      <w:r w:rsidR="0017580A">
        <w:rPr>
          <w:sz w:val="24"/>
          <w:szCs w:val="24"/>
          <w:lang w:val="pl-PL"/>
        </w:rPr>
        <w:t xml:space="preserve"> </w:t>
      </w:r>
    </w:p>
    <w:p w14:paraId="56FEFCFA" w14:textId="2B83B6A1" w:rsidR="00150013" w:rsidRDefault="001312FF" w:rsidP="00150013">
      <w:pPr>
        <w:pStyle w:val="Akapitzlist"/>
        <w:numPr>
          <w:ilvl w:val="0"/>
          <w:numId w:val="4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Odpowiedź na zapytanie powinno zawierać, co najmniej</w:t>
      </w:r>
      <w:r w:rsidR="007D5C8A">
        <w:rPr>
          <w:sz w:val="24"/>
          <w:szCs w:val="24"/>
          <w:lang w:val="pl-PL"/>
        </w:rPr>
        <w:t>:</w:t>
      </w:r>
    </w:p>
    <w:p w14:paraId="38955777" w14:textId="77777777" w:rsidR="00150013" w:rsidRPr="00150013" w:rsidRDefault="00150013" w:rsidP="00150013">
      <w:pPr>
        <w:pStyle w:val="Akapitzlist"/>
        <w:numPr>
          <w:ilvl w:val="0"/>
          <w:numId w:val="39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Oczekujemy wyceny 3 Wariantach:</w:t>
      </w:r>
    </w:p>
    <w:p w14:paraId="5449426D" w14:textId="40B8243E" w:rsidR="00150013" w:rsidRPr="00150013" w:rsidRDefault="007D5C8A" w:rsidP="00150013">
      <w:pPr>
        <w:pStyle w:val="Akapitzlist"/>
        <w:numPr>
          <w:ilvl w:val="0"/>
          <w:numId w:val="40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Wariant I - </w:t>
      </w:r>
      <w:r w:rsidR="00150013" w:rsidRPr="00150013">
        <w:rPr>
          <w:sz w:val="24"/>
          <w:szCs w:val="24"/>
          <w:lang w:val="pl-PL"/>
        </w:rPr>
        <w:t>łączna wycena za realizację serwisu oprogramowania SAP oraz za dodatkowe 16h wsparcia wykonawcy (opłata ryczałtowa miesięczna)</w:t>
      </w:r>
    </w:p>
    <w:p w14:paraId="19863368" w14:textId="3C4CED45" w:rsidR="00150013" w:rsidRPr="00150013" w:rsidRDefault="007D5C8A" w:rsidP="00150013">
      <w:pPr>
        <w:pStyle w:val="Akapitzlist"/>
        <w:numPr>
          <w:ilvl w:val="0"/>
          <w:numId w:val="40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Wariant II - </w:t>
      </w:r>
      <w:r w:rsidR="00150013" w:rsidRPr="00150013">
        <w:rPr>
          <w:sz w:val="24"/>
          <w:szCs w:val="24"/>
          <w:lang w:val="pl-PL"/>
        </w:rPr>
        <w:t>oddzielna wycena za realizację serwisu oprogramowania SAP (opłata ryczałtowa miesięczna) oraz oddzielna wycena za dodatkowe 16h wsparcia wykonawcy (opłata ryczałtowa miesięczna)</w:t>
      </w:r>
    </w:p>
    <w:p w14:paraId="4C6ECE29" w14:textId="6A2BC078" w:rsidR="00150013" w:rsidRDefault="007D5C8A" w:rsidP="00150013">
      <w:pPr>
        <w:pStyle w:val="Akapitzlist"/>
        <w:numPr>
          <w:ilvl w:val="0"/>
          <w:numId w:val="40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Wariant III - </w:t>
      </w:r>
      <w:r w:rsidR="00150013" w:rsidRPr="00150013">
        <w:rPr>
          <w:sz w:val="24"/>
          <w:szCs w:val="24"/>
          <w:lang w:val="pl-PL"/>
        </w:rPr>
        <w:t>oddzielna wycena za realizację serwisu oprogramowania SAP (opłata ryczałtowa miesięczna) oraz oddzielna wycena za dodatkowe 16h wsparcia wykonawcy (rozliczana oddzielnie, na podstawie realnej zaraportowanej czasochłonności, w modelu T&amp;M po stawce godzinowej).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5245"/>
        <w:gridCol w:w="2409"/>
      </w:tblGrid>
      <w:tr w:rsidR="00150013" w:rsidRPr="00171233" w14:paraId="06FD211A" w14:textId="77777777" w:rsidTr="00150013">
        <w:tc>
          <w:tcPr>
            <w:tcW w:w="1560" w:type="dxa"/>
          </w:tcPr>
          <w:p w14:paraId="1E07AC80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Wariant</w:t>
            </w:r>
          </w:p>
        </w:tc>
        <w:tc>
          <w:tcPr>
            <w:tcW w:w="5245" w:type="dxa"/>
          </w:tcPr>
          <w:p w14:paraId="27717761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Wsparcie dla rozwiązania incydentów w zakresie działania modułów i funkcji biznesowych (</w:t>
            </w:r>
            <w:r w:rsidRPr="00D21D92">
              <w:rPr>
                <w:i/>
                <w:iCs/>
                <w:lang w:val="pl-PL"/>
              </w:rPr>
              <w:t>* - w dwóch opcjach</w:t>
            </w:r>
            <w:r w:rsidRPr="00D21D92">
              <w:rPr>
                <w:lang w:val="pl-PL"/>
              </w:rPr>
              <w:t>)</w:t>
            </w:r>
          </w:p>
        </w:tc>
        <w:tc>
          <w:tcPr>
            <w:tcW w:w="2409" w:type="dxa"/>
          </w:tcPr>
          <w:p w14:paraId="46FD85A7" w14:textId="28B3FAA3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Wartość netto [PLN]</w:t>
            </w:r>
          </w:p>
        </w:tc>
      </w:tr>
      <w:tr w:rsidR="00150013" w:rsidRPr="00171233" w14:paraId="299CCA06" w14:textId="77777777" w:rsidTr="00150013">
        <w:tc>
          <w:tcPr>
            <w:tcW w:w="1560" w:type="dxa"/>
            <w:vMerge w:val="restart"/>
          </w:tcPr>
          <w:p w14:paraId="37EB9639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I.</w:t>
            </w:r>
          </w:p>
        </w:tc>
        <w:tc>
          <w:tcPr>
            <w:tcW w:w="5245" w:type="dxa"/>
          </w:tcPr>
          <w:p w14:paraId="63EECFE3" w14:textId="669A2CDB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2.</w:t>
            </w:r>
            <w:r w:rsidR="00BB6FB1" w:rsidRPr="00D21D92">
              <w:rPr>
                <w:lang w:val="pl-PL"/>
              </w:rPr>
              <w:t xml:space="preserve">1 </w:t>
            </w:r>
            <w:proofErr w:type="spellStart"/>
            <w:r w:rsidR="00BB6FB1" w:rsidRPr="00D21D92">
              <w:rPr>
                <w:lang w:val="pl-PL"/>
              </w:rPr>
              <w:t>ppkt</w:t>
            </w:r>
            <w:proofErr w:type="spellEnd"/>
            <w:r w:rsidR="00BB6FB1" w:rsidRPr="00D21D92">
              <w:rPr>
                <w:lang w:val="pl-PL"/>
              </w:rPr>
              <w:t>. 3</w:t>
            </w:r>
            <w:r w:rsidRPr="00D21D92">
              <w:rPr>
                <w:lang w:val="pl-PL"/>
              </w:rPr>
              <w:t>.a)</w:t>
            </w:r>
          </w:p>
        </w:tc>
        <w:tc>
          <w:tcPr>
            <w:tcW w:w="2409" w:type="dxa"/>
          </w:tcPr>
          <w:p w14:paraId="5BAA26BB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  <w:tr w:rsidR="00150013" w:rsidRPr="00171233" w14:paraId="11CBC134" w14:textId="77777777" w:rsidTr="00150013">
        <w:tc>
          <w:tcPr>
            <w:tcW w:w="1560" w:type="dxa"/>
            <w:vMerge/>
          </w:tcPr>
          <w:p w14:paraId="7EFF05D8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14:paraId="18901C1E" w14:textId="7B2FDC99" w:rsidR="00150013" w:rsidRPr="00D21D92" w:rsidRDefault="00BB6FB1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 xml:space="preserve">2.1 </w:t>
            </w:r>
            <w:proofErr w:type="spellStart"/>
            <w:r w:rsidRPr="00D21D92">
              <w:rPr>
                <w:lang w:val="pl-PL"/>
              </w:rPr>
              <w:t>ppkt</w:t>
            </w:r>
            <w:proofErr w:type="spellEnd"/>
            <w:r w:rsidRPr="00D21D92">
              <w:rPr>
                <w:lang w:val="pl-PL"/>
              </w:rPr>
              <w:t xml:space="preserve"> 3.b)</w:t>
            </w:r>
          </w:p>
        </w:tc>
        <w:tc>
          <w:tcPr>
            <w:tcW w:w="2409" w:type="dxa"/>
          </w:tcPr>
          <w:p w14:paraId="6B936D0F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  <w:tr w:rsidR="00150013" w:rsidRPr="00171233" w14:paraId="283CADF3" w14:textId="77777777" w:rsidTr="00150013">
        <w:tc>
          <w:tcPr>
            <w:tcW w:w="1560" w:type="dxa"/>
            <w:vMerge w:val="restart"/>
          </w:tcPr>
          <w:p w14:paraId="50BF98F8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II.</w:t>
            </w:r>
          </w:p>
        </w:tc>
        <w:tc>
          <w:tcPr>
            <w:tcW w:w="5245" w:type="dxa"/>
          </w:tcPr>
          <w:p w14:paraId="615C3AF5" w14:textId="7D68D125" w:rsidR="00150013" w:rsidRPr="00D21D92" w:rsidRDefault="00BB6FB1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 xml:space="preserve">2.1 </w:t>
            </w:r>
            <w:proofErr w:type="spellStart"/>
            <w:r w:rsidRPr="00D21D92">
              <w:rPr>
                <w:lang w:val="pl-PL"/>
              </w:rPr>
              <w:t>ppkt</w:t>
            </w:r>
            <w:proofErr w:type="spellEnd"/>
            <w:r w:rsidRPr="00D21D92">
              <w:rPr>
                <w:lang w:val="pl-PL"/>
              </w:rPr>
              <w:t xml:space="preserve"> 3.a)</w:t>
            </w:r>
          </w:p>
        </w:tc>
        <w:tc>
          <w:tcPr>
            <w:tcW w:w="2409" w:type="dxa"/>
          </w:tcPr>
          <w:p w14:paraId="2A4EB32E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  <w:tr w:rsidR="00150013" w:rsidRPr="00171233" w14:paraId="75A45093" w14:textId="77777777" w:rsidTr="00150013">
        <w:tc>
          <w:tcPr>
            <w:tcW w:w="1560" w:type="dxa"/>
            <w:vMerge/>
          </w:tcPr>
          <w:p w14:paraId="3AEA0CA2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14:paraId="3FF37606" w14:textId="77F53C84" w:rsidR="00150013" w:rsidRPr="00D21D92" w:rsidRDefault="00BB6FB1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 xml:space="preserve">2.1 </w:t>
            </w:r>
            <w:proofErr w:type="spellStart"/>
            <w:r w:rsidRPr="00D21D92">
              <w:rPr>
                <w:lang w:val="pl-PL"/>
              </w:rPr>
              <w:t>ppkt</w:t>
            </w:r>
            <w:proofErr w:type="spellEnd"/>
            <w:r w:rsidRPr="00D21D92">
              <w:rPr>
                <w:lang w:val="pl-PL"/>
              </w:rPr>
              <w:t xml:space="preserve"> 3.b)</w:t>
            </w:r>
          </w:p>
        </w:tc>
        <w:tc>
          <w:tcPr>
            <w:tcW w:w="2409" w:type="dxa"/>
          </w:tcPr>
          <w:p w14:paraId="7A038F7B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  <w:tr w:rsidR="00150013" w:rsidRPr="00171233" w14:paraId="37EEA1AD" w14:textId="77777777" w:rsidTr="00150013">
        <w:tc>
          <w:tcPr>
            <w:tcW w:w="1560" w:type="dxa"/>
            <w:vMerge w:val="restart"/>
          </w:tcPr>
          <w:p w14:paraId="3BB41103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>III.</w:t>
            </w:r>
          </w:p>
        </w:tc>
        <w:tc>
          <w:tcPr>
            <w:tcW w:w="5245" w:type="dxa"/>
          </w:tcPr>
          <w:p w14:paraId="05FD7271" w14:textId="5355C1EE" w:rsidR="00150013" w:rsidRPr="00D21D92" w:rsidRDefault="00BB6FB1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 xml:space="preserve">2.1 </w:t>
            </w:r>
            <w:proofErr w:type="spellStart"/>
            <w:r w:rsidRPr="00D21D92">
              <w:rPr>
                <w:lang w:val="pl-PL"/>
              </w:rPr>
              <w:t>ppkt</w:t>
            </w:r>
            <w:proofErr w:type="spellEnd"/>
            <w:r w:rsidRPr="00D21D92">
              <w:rPr>
                <w:lang w:val="pl-PL"/>
              </w:rPr>
              <w:t xml:space="preserve"> 3.a)</w:t>
            </w:r>
          </w:p>
        </w:tc>
        <w:tc>
          <w:tcPr>
            <w:tcW w:w="2409" w:type="dxa"/>
          </w:tcPr>
          <w:p w14:paraId="671BFE10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  <w:tr w:rsidR="00150013" w:rsidRPr="00171233" w14:paraId="21304132" w14:textId="77777777" w:rsidTr="00150013">
        <w:tc>
          <w:tcPr>
            <w:tcW w:w="1560" w:type="dxa"/>
            <w:vMerge/>
          </w:tcPr>
          <w:p w14:paraId="58BD38F9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14:paraId="6E3F7B1A" w14:textId="6FC24EDF" w:rsidR="00150013" w:rsidRPr="00D21D92" w:rsidRDefault="00BB6FB1" w:rsidP="0006278E">
            <w:pPr>
              <w:pStyle w:val="Akapitzlist"/>
              <w:ind w:left="0"/>
              <w:jc w:val="both"/>
              <w:rPr>
                <w:lang w:val="pl-PL"/>
              </w:rPr>
            </w:pPr>
            <w:r w:rsidRPr="00D21D92">
              <w:rPr>
                <w:lang w:val="pl-PL"/>
              </w:rPr>
              <w:t xml:space="preserve">2.1 </w:t>
            </w:r>
            <w:proofErr w:type="spellStart"/>
            <w:r w:rsidRPr="00D21D92">
              <w:rPr>
                <w:lang w:val="pl-PL"/>
              </w:rPr>
              <w:t>ppkt</w:t>
            </w:r>
            <w:proofErr w:type="spellEnd"/>
            <w:r w:rsidRPr="00D21D92">
              <w:rPr>
                <w:lang w:val="pl-PL"/>
              </w:rPr>
              <w:t xml:space="preserve"> 3.b)</w:t>
            </w:r>
          </w:p>
        </w:tc>
        <w:tc>
          <w:tcPr>
            <w:tcW w:w="2409" w:type="dxa"/>
          </w:tcPr>
          <w:p w14:paraId="14627BB3" w14:textId="77777777" w:rsidR="00150013" w:rsidRPr="00D21D92" w:rsidRDefault="00150013" w:rsidP="0006278E">
            <w:pPr>
              <w:pStyle w:val="Akapitzlist"/>
              <w:ind w:left="0"/>
              <w:jc w:val="both"/>
              <w:rPr>
                <w:lang w:val="pl-PL"/>
              </w:rPr>
            </w:pPr>
          </w:p>
        </w:tc>
      </w:tr>
    </w:tbl>
    <w:p w14:paraId="1317E545" w14:textId="54414595" w:rsidR="00150013" w:rsidRPr="00150013" w:rsidRDefault="00150013" w:rsidP="00150013">
      <w:pPr>
        <w:pStyle w:val="Akapitzlist"/>
        <w:numPr>
          <w:ilvl w:val="0"/>
          <w:numId w:val="39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Iloś</w:t>
      </w:r>
      <w:r w:rsidR="007D5C8A">
        <w:rPr>
          <w:sz w:val="24"/>
          <w:szCs w:val="24"/>
          <w:lang w:val="pl-PL"/>
        </w:rPr>
        <w:t>ci</w:t>
      </w:r>
      <w:r w:rsidRPr="00150013">
        <w:rPr>
          <w:sz w:val="24"/>
          <w:szCs w:val="24"/>
          <w:lang w:val="pl-PL"/>
        </w:rPr>
        <w:t xml:space="preserve"> konsultantów obsługujących zakres niniejszej umowy (z uwagi na uwarunkowania licencyjne SAP).</w:t>
      </w:r>
    </w:p>
    <w:p w14:paraId="16C33EFE" w14:textId="77777777" w:rsidR="00150013" w:rsidRPr="00150013" w:rsidRDefault="00150013" w:rsidP="00150013">
      <w:pPr>
        <w:pStyle w:val="Akapitzlist"/>
        <w:numPr>
          <w:ilvl w:val="0"/>
          <w:numId w:val="39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150013">
        <w:rPr>
          <w:sz w:val="24"/>
          <w:szCs w:val="24"/>
          <w:lang w:val="pl-PL"/>
        </w:rPr>
        <w:t>Ponadto, dopuszczalne jest zaproponowanie uzupełnienia lub rozbudowy warunków świadczonej usługi, jako oddzielna pozycja wyceny.</w:t>
      </w:r>
    </w:p>
    <w:p w14:paraId="1E3C556E" w14:textId="25C24E17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Pytania dotyczące kwestii objętych niniejszym dokumentem można zadawać 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w terminie do dnia </w:t>
      </w:r>
      <w:r w:rsidR="0017580A">
        <w:rPr>
          <w:b/>
          <w:bCs/>
          <w:color w:val="000000" w:themeColor="text1"/>
          <w:sz w:val="24"/>
          <w:szCs w:val="24"/>
          <w:lang w:val="pl-PL"/>
        </w:rPr>
        <w:t>1</w:t>
      </w:r>
      <w:r w:rsidR="00A33BF8">
        <w:rPr>
          <w:b/>
          <w:bCs/>
          <w:color w:val="000000" w:themeColor="text1"/>
          <w:sz w:val="24"/>
          <w:szCs w:val="24"/>
          <w:lang w:val="pl-PL"/>
        </w:rPr>
        <w:t>9</w:t>
      </w:r>
      <w:r w:rsidR="00590AFE" w:rsidRPr="00590AFE">
        <w:rPr>
          <w:b/>
          <w:bCs/>
          <w:color w:val="000000" w:themeColor="text1"/>
          <w:sz w:val="24"/>
          <w:szCs w:val="24"/>
          <w:lang w:val="pl-PL"/>
        </w:rPr>
        <w:t>.</w:t>
      </w:r>
      <w:r w:rsidR="00D41D6F">
        <w:rPr>
          <w:b/>
          <w:color w:val="000000" w:themeColor="text1"/>
          <w:sz w:val="24"/>
          <w:szCs w:val="24"/>
          <w:lang w:val="pl-PL"/>
        </w:rPr>
        <w:t>10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.20</w:t>
      </w:r>
      <w:r w:rsidR="00F93D99">
        <w:rPr>
          <w:b/>
          <w:color w:val="000000" w:themeColor="text1"/>
          <w:sz w:val="24"/>
          <w:szCs w:val="24"/>
          <w:lang w:val="pl-PL"/>
        </w:rPr>
        <w:t>2</w:t>
      </w:r>
      <w:r w:rsidR="00521DF6">
        <w:rPr>
          <w:b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roku do godz. 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12:00</w:t>
      </w:r>
      <w:r w:rsidRPr="00987B55">
        <w:rPr>
          <w:color w:val="000000" w:themeColor="text1"/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221D5B80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Zadawane pytania należy wpisać z wykorzystaniem szablonu określonego w </w:t>
      </w:r>
      <w:r w:rsidRPr="008F29AC">
        <w:rPr>
          <w:b/>
          <w:bCs/>
          <w:color w:val="000000" w:themeColor="text1"/>
          <w:sz w:val="24"/>
          <w:szCs w:val="24"/>
          <w:lang w:val="pl-PL"/>
        </w:rPr>
        <w:t xml:space="preserve">Załączniku nr </w:t>
      </w:r>
      <w:r w:rsidR="00A33BF8">
        <w:rPr>
          <w:b/>
          <w:bCs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do Zapytania. </w:t>
      </w:r>
    </w:p>
    <w:p w14:paraId="00F05AE7" w14:textId="45E42E7C" w:rsidR="001312FF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z zastrzeżeniem jak poniżej. </w:t>
      </w:r>
    </w:p>
    <w:p w14:paraId="5DD823B0" w14:textId="508A0FF1" w:rsidR="00A33BF8" w:rsidRDefault="00A33BF8" w:rsidP="00A33BF8">
      <w:p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</w:p>
    <w:p w14:paraId="5B927242" w14:textId="77777777" w:rsidR="00A33BF8" w:rsidRPr="00A33BF8" w:rsidRDefault="00A33BF8" w:rsidP="00A33BF8">
      <w:p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</w:p>
    <w:p w14:paraId="1FDBF2B0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5" w:name="_Toc84922360"/>
      <w:r w:rsidRPr="00987B55">
        <w:rPr>
          <w:lang w:val="pl-PL"/>
        </w:rPr>
        <w:lastRenderedPageBreak/>
        <w:t>Informacje dodatkowe</w:t>
      </w:r>
      <w:bookmarkEnd w:id="15"/>
    </w:p>
    <w:p w14:paraId="53FA0834" w14:textId="6E56B67B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 xml:space="preserve">. zm.). </w:t>
      </w:r>
    </w:p>
    <w:p w14:paraId="3A19960F" w14:textId="779BBCFE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Niniejsze Zapytanie o Informacje nie jest elementem jakiegokolwiek postępowania 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</w:t>
      </w:r>
      <w:r w:rsidR="00C4103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6" w:name="_Toc84922361"/>
      <w:r w:rsidRPr="00987B55">
        <w:rPr>
          <w:lang w:val="pl-PL"/>
        </w:rPr>
        <w:t>Załączniki</w:t>
      </w:r>
      <w:bookmarkEnd w:id="16"/>
    </w:p>
    <w:p w14:paraId="42542897" w14:textId="77777777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5331FA33" w14:textId="0E67F9BB" w:rsidR="00C539C4" w:rsidRDefault="00C539C4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Załącznik</w:t>
      </w:r>
      <w:r>
        <w:rPr>
          <w:color w:val="000000" w:themeColor="text1"/>
          <w:sz w:val="24"/>
          <w:szCs w:val="24"/>
          <w:lang w:val="pl-PL"/>
        </w:rPr>
        <w:t xml:space="preserve"> nr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A33BF8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>Arkusz pytań</w:t>
      </w:r>
    </w:p>
    <w:sectPr w:rsidR="00C539C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C238" w14:textId="77777777" w:rsidR="00216CCB" w:rsidRDefault="00216CCB" w:rsidP="00721FA4">
      <w:pPr>
        <w:spacing w:before="0" w:after="0" w:line="240" w:lineRule="auto"/>
      </w:pPr>
      <w:r>
        <w:separator/>
      </w:r>
    </w:p>
  </w:endnote>
  <w:endnote w:type="continuationSeparator" w:id="0">
    <w:p w14:paraId="558DBD14" w14:textId="77777777" w:rsidR="00216CCB" w:rsidRDefault="00216CCB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1FC3C17F" w14:textId="77777777" w:rsidR="00216CCB" w:rsidRDefault="00216C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714FEF3" w:rsidR="000E2D04" w:rsidRDefault="000E2D0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ABE8" w14:textId="77777777" w:rsidR="00216CCB" w:rsidRDefault="00216CCB" w:rsidP="00721FA4">
      <w:pPr>
        <w:spacing w:before="0" w:after="0" w:line="240" w:lineRule="auto"/>
      </w:pPr>
      <w:r>
        <w:separator/>
      </w:r>
    </w:p>
  </w:footnote>
  <w:footnote w:type="continuationSeparator" w:id="0">
    <w:p w14:paraId="4AC872EE" w14:textId="77777777" w:rsidR="00216CCB" w:rsidRDefault="00216CCB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6E972BC4" w14:textId="77777777" w:rsidR="00216CCB" w:rsidRDefault="00216C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0A0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F7E53"/>
    <w:multiLevelType w:val="hybridMultilevel"/>
    <w:tmpl w:val="FC46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601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2DE9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E0D2C"/>
    <w:multiLevelType w:val="hybridMultilevel"/>
    <w:tmpl w:val="EB8E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7347"/>
    <w:multiLevelType w:val="hybridMultilevel"/>
    <w:tmpl w:val="31C606FE"/>
    <w:lvl w:ilvl="0" w:tplc="6B6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37636"/>
    <w:multiLevelType w:val="hybridMultilevel"/>
    <w:tmpl w:val="8E5E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407C"/>
    <w:multiLevelType w:val="hybridMultilevel"/>
    <w:tmpl w:val="7590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7BE4"/>
    <w:multiLevelType w:val="hybridMultilevel"/>
    <w:tmpl w:val="3C00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D07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1F693CAC"/>
    <w:multiLevelType w:val="hybridMultilevel"/>
    <w:tmpl w:val="44D2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633D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6D8F"/>
    <w:multiLevelType w:val="hybridMultilevel"/>
    <w:tmpl w:val="913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D71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2FAE75B0"/>
    <w:multiLevelType w:val="hybridMultilevel"/>
    <w:tmpl w:val="4AEA7A9E"/>
    <w:lvl w:ilvl="0" w:tplc="11902C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47469"/>
    <w:multiLevelType w:val="hybridMultilevel"/>
    <w:tmpl w:val="39AA7B50"/>
    <w:lvl w:ilvl="0" w:tplc="1D4C379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036A5A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1B2C54"/>
    <w:multiLevelType w:val="hybridMultilevel"/>
    <w:tmpl w:val="C8A634CE"/>
    <w:lvl w:ilvl="0" w:tplc="34AE45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922B5"/>
    <w:multiLevelType w:val="hybridMultilevel"/>
    <w:tmpl w:val="28F47292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A97D38"/>
    <w:multiLevelType w:val="hybridMultilevel"/>
    <w:tmpl w:val="1080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4E9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0F01C3"/>
    <w:multiLevelType w:val="hybridMultilevel"/>
    <w:tmpl w:val="E0B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D5608"/>
    <w:multiLevelType w:val="hybridMultilevel"/>
    <w:tmpl w:val="52BA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17561"/>
    <w:multiLevelType w:val="hybridMultilevel"/>
    <w:tmpl w:val="623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D71CC"/>
    <w:multiLevelType w:val="multilevel"/>
    <w:tmpl w:val="CE02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78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AD451C"/>
    <w:multiLevelType w:val="hybridMultilevel"/>
    <w:tmpl w:val="51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C0EC5"/>
    <w:multiLevelType w:val="hybridMultilevel"/>
    <w:tmpl w:val="4888F686"/>
    <w:lvl w:ilvl="0" w:tplc="DBB2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91853"/>
    <w:multiLevelType w:val="hybridMultilevel"/>
    <w:tmpl w:val="F36E7588"/>
    <w:lvl w:ilvl="0" w:tplc="2BF26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1F251B"/>
    <w:multiLevelType w:val="hybridMultilevel"/>
    <w:tmpl w:val="7250E738"/>
    <w:lvl w:ilvl="0" w:tplc="06E26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E2A80"/>
    <w:multiLevelType w:val="hybridMultilevel"/>
    <w:tmpl w:val="17DE0848"/>
    <w:lvl w:ilvl="0" w:tplc="A5EE0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CD4136"/>
    <w:multiLevelType w:val="hybridMultilevel"/>
    <w:tmpl w:val="ED92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220"/>
    <w:multiLevelType w:val="hybridMultilevel"/>
    <w:tmpl w:val="6334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D327F"/>
    <w:multiLevelType w:val="hybridMultilevel"/>
    <w:tmpl w:val="BD92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32866"/>
    <w:multiLevelType w:val="hybridMultilevel"/>
    <w:tmpl w:val="5FD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D2CA6"/>
    <w:multiLevelType w:val="hybridMultilevel"/>
    <w:tmpl w:val="C556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97ADA"/>
    <w:multiLevelType w:val="hybridMultilevel"/>
    <w:tmpl w:val="DBB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56CB7"/>
    <w:multiLevelType w:val="hybridMultilevel"/>
    <w:tmpl w:val="EB38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95F30"/>
    <w:multiLevelType w:val="hybridMultilevel"/>
    <w:tmpl w:val="4AD2DE6A"/>
    <w:lvl w:ilvl="0" w:tplc="C3320C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5A430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FE63D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866204"/>
    <w:multiLevelType w:val="hybridMultilevel"/>
    <w:tmpl w:val="A6E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2A3F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C4928"/>
    <w:multiLevelType w:val="hybridMultilevel"/>
    <w:tmpl w:val="7F6CECFE"/>
    <w:lvl w:ilvl="0" w:tplc="44140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930FA"/>
    <w:multiLevelType w:val="hybridMultilevel"/>
    <w:tmpl w:val="298C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64997"/>
    <w:multiLevelType w:val="hybridMultilevel"/>
    <w:tmpl w:val="BF8CDA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102BAC"/>
    <w:multiLevelType w:val="hybridMultilevel"/>
    <w:tmpl w:val="7478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562B4"/>
    <w:multiLevelType w:val="hybridMultilevel"/>
    <w:tmpl w:val="2BF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F778D"/>
    <w:multiLevelType w:val="hybridMultilevel"/>
    <w:tmpl w:val="BAA874DA"/>
    <w:lvl w:ilvl="0" w:tplc="D536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A0627F"/>
    <w:multiLevelType w:val="hybridMultilevel"/>
    <w:tmpl w:val="92B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14"/>
  </w:num>
  <w:num w:numId="5">
    <w:abstractNumId w:val="17"/>
  </w:num>
  <w:num w:numId="6">
    <w:abstractNumId w:val="28"/>
  </w:num>
  <w:num w:numId="7">
    <w:abstractNumId w:val="36"/>
  </w:num>
  <w:num w:numId="8">
    <w:abstractNumId w:val="37"/>
  </w:num>
  <w:num w:numId="9">
    <w:abstractNumId w:val="2"/>
  </w:num>
  <w:num w:numId="10">
    <w:abstractNumId w:val="40"/>
  </w:num>
  <w:num w:numId="11">
    <w:abstractNumId w:val="45"/>
  </w:num>
  <w:num w:numId="12">
    <w:abstractNumId w:val="27"/>
  </w:num>
  <w:num w:numId="13">
    <w:abstractNumId w:val="48"/>
  </w:num>
  <w:num w:numId="14">
    <w:abstractNumId w:val="46"/>
  </w:num>
  <w:num w:numId="15">
    <w:abstractNumId w:val="31"/>
  </w:num>
  <w:num w:numId="16">
    <w:abstractNumId w:val="30"/>
  </w:num>
  <w:num w:numId="17">
    <w:abstractNumId w:val="35"/>
  </w:num>
  <w:num w:numId="18">
    <w:abstractNumId w:val="25"/>
  </w:num>
  <w:num w:numId="19">
    <w:abstractNumId w:val="47"/>
  </w:num>
  <w:num w:numId="20">
    <w:abstractNumId w:val="6"/>
  </w:num>
  <w:num w:numId="21">
    <w:abstractNumId w:val="19"/>
  </w:num>
  <w:num w:numId="22">
    <w:abstractNumId w:val="39"/>
  </w:num>
  <w:num w:numId="23">
    <w:abstractNumId w:val="22"/>
  </w:num>
  <w:num w:numId="24">
    <w:abstractNumId w:val="21"/>
  </w:num>
  <w:num w:numId="25">
    <w:abstractNumId w:val="11"/>
  </w:num>
  <w:num w:numId="26">
    <w:abstractNumId w:val="8"/>
  </w:num>
  <w:num w:numId="27">
    <w:abstractNumId w:val="20"/>
  </w:num>
  <w:num w:numId="28">
    <w:abstractNumId w:val="13"/>
  </w:num>
  <w:num w:numId="29">
    <w:abstractNumId w:val="4"/>
  </w:num>
  <w:num w:numId="30">
    <w:abstractNumId w:val="42"/>
  </w:num>
  <w:num w:numId="31">
    <w:abstractNumId w:val="1"/>
  </w:num>
  <w:num w:numId="32">
    <w:abstractNumId w:val="18"/>
  </w:num>
  <w:num w:numId="33">
    <w:abstractNumId w:val="10"/>
  </w:num>
  <w:num w:numId="34">
    <w:abstractNumId w:val="9"/>
  </w:num>
  <w:num w:numId="35">
    <w:abstractNumId w:val="41"/>
  </w:num>
  <w:num w:numId="36">
    <w:abstractNumId w:val="12"/>
  </w:num>
  <w:num w:numId="37">
    <w:abstractNumId w:val="3"/>
  </w:num>
  <w:num w:numId="38">
    <w:abstractNumId w:val="15"/>
  </w:num>
  <w:num w:numId="39">
    <w:abstractNumId w:val="29"/>
  </w:num>
  <w:num w:numId="40">
    <w:abstractNumId w:val="44"/>
  </w:num>
  <w:num w:numId="41">
    <w:abstractNumId w:val="43"/>
  </w:num>
  <w:num w:numId="42">
    <w:abstractNumId w:val="23"/>
  </w:num>
  <w:num w:numId="43">
    <w:abstractNumId w:val="5"/>
  </w:num>
  <w:num w:numId="44">
    <w:abstractNumId w:val="32"/>
  </w:num>
  <w:num w:numId="45">
    <w:abstractNumId w:val="38"/>
  </w:num>
  <w:num w:numId="46">
    <w:abstractNumId w:val="34"/>
  </w:num>
  <w:num w:numId="47">
    <w:abstractNumId w:val="33"/>
  </w:num>
  <w:num w:numId="48">
    <w:abstractNumId w:val="2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90EEF"/>
    <w:rsid w:val="000936C7"/>
    <w:rsid w:val="000B22CE"/>
    <w:rsid w:val="000C6E85"/>
    <w:rsid w:val="000D4736"/>
    <w:rsid w:val="000E2D04"/>
    <w:rsid w:val="001312FF"/>
    <w:rsid w:val="0014711C"/>
    <w:rsid w:val="00150013"/>
    <w:rsid w:val="00163A9E"/>
    <w:rsid w:val="0017580A"/>
    <w:rsid w:val="001A1711"/>
    <w:rsid w:val="001A4C09"/>
    <w:rsid w:val="001B0FD3"/>
    <w:rsid w:val="001E695A"/>
    <w:rsid w:val="001F2A8B"/>
    <w:rsid w:val="001F5D24"/>
    <w:rsid w:val="00216CCB"/>
    <w:rsid w:val="0022758C"/>
    <w:rsid w:val="002416E6"/>
    <w:rsid w:val="002852F4"/>
    <w:rsid w:val="002867CE"/>
    <w:rsid w:val="002B3582"/>
    <w:rsid w:val="002B61E1"/>
    <w:rsid w:val="002B6C7D"/>
    <w:rsid w:val="002C583C"/>
    <w:rsid w:val="002F2725"/>
    <w:rsid w:val="0033429E"/>
    <w:rsid w:val="00373580"/>
    <w:rsid w:val="003B0900"/>
    <w:rsid w:val="003B299B"/>
    <w:rsid w:val="003C3FAA"/>
    <w:rsid w:val="003C7298"/>
    <w:rsid w:val="003D773A"/>
    <w:rsid w:val="003E4F1A"/>
    <w:rsid w:val="003F10B7"/>
    <w:rsid w:val="00443986"/>
    <w:rsid w:val="0049441C"/>
    <w:rsid w:val="00496765"/>
    <w:rsid w:val="004B3C86"/>
    <w:rsid w:val="004C1434"/>
    <w:rsid w:val="004E3FCB"/>
    <w:rsid w:val="00513A2F"/>
    <w:rsid w:val="00521DF6"/>
    <w:rsid w:val="005633FF"/>
    <w:rsid w:val="00564E08"/>
    <w:rsid w:val="0057680F"/>
    <w:rsid w:val="00590AFE"/>
    <w:rsid w:val="005B0FC6"/>
    <w:rsid w:val="005E10CB"/>
    <w:rsid w:val="005F01C8"/>
    <w:rsid w:val="005F0F2E"/>
    <w:rsid w:val="006C3629"/>
    <w:rsid w:val="006D5016"/>
    <w:rsid w:val="007059CB"/>
    <w:rsid w:val="00721FA4"/>
    <w:rsid w:val="00725A65"/>
    <w:rsid w:val="007301B1"/>
    <w:rsid w:val="00757D4D"/>
    <w:rsid w:val="00767CDD"/>
    <w:rsid w:val="007A7A59"/>
    <w:rsid w:val="007B543B"/>
    <w:rsid w:val="007D11D6"/>
    <w:rsid w:val="007D5C8A"/>
    <w:rsid w:val="00825F02"/>
    <w:rsid w:val="00831D4B"/>
    <w:rsid w:val="00846AC5"/>
    <w:rsid w:val="008B5CE5"/>
    <w:rsid w:val="008D6717"/>
    <w:rsid w:val="008F29AC"/>
    <w:rsid w:val="00901C70"/>
    <w:rsid w:val="0091203B"/>
    <w:rsid w:val="00917B91"/>
    <w:rsid w:val="00930F14"/>
    <w:rsid w:val="00931C35"/>
    <w:rsid w:val="00987B55"/>
    <w:rsid w:val="009D2B53"/>
    <w:rsid w:val="009F76CE"/>
    <w:rsid w:val="00A02DA7"/>
    <w:rsid w:val="00A33BF8"/>
    <w:rsid w:val="00A37B0E"/>
    <w:rsid w:val="00A637C4"/>
    <w:rsid w:val="00A65804"/>
    <w:rsid w:val="00A85BB5"/>
    <w:rsid w:val="00A97622"/>
    <w:rsid w:val="00AD01A1"/>
    <w:rsid w:val="00AE3337"/>
    <w:rsid w:val="00B4033C"/>
    <w:rsid w:val="00B50735"/>
    <w:rsid w:val="00B764B5"/>
    <w:rsid w:val="00BB6FB1"/>
    <w:rsid w:val="00C4103D"/>
    <w:rsid w:val="00C539C4"/>
    <w:rsid w:val="00C55297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21D92"/>
    <w:rsid w:val="00D31D9A"/>
    <w:rsid w:val="00D41D6F"/>
    <w:rsid w:val="00DD0AD9"/>
    <w:rsid w:val="00E10833"/>
    <w:rsid w:val="00E12DA4"/>
    <w:rsid w:val="00E37493"/>
    <w:rsid w:val="00E425FD"/>
    <w:rsid w:val="00E71457"/>
    <w:rsid w:val="00E71FB6"/>
    <w:rsid w:val="00EC11F0"/>
    <w:rsid w:val="00EC4282"/>
    <w:rsid w:val="00ED0BC3"/>
    <w:rsid w:val="00ED4539"/>
    <w:rsid w:val="00EE35CD"/>
    <w:rsid w:val="00EF47AB"/>
    <w:rsid w:val="00F00003"/>
    <w:rsid w:val="00F1786F"/>
    <w:rsid w:val="00F31E56"/>
    <w:rsid w:val="00F773F8"/>
    <w:rsid w:val="00F84801"/>
    <w:rsid w:val="00F93D99"/>
    <w:rsid w:val="00FC5E0C"/>
    <w:rsid w:val="00FD1092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,Numerowane odstęp 1,FooterText,numbered,Paragraphe de liste1,Bulletr List Paragraph,列出段落,列出段落1,List Paragraph21,Listeafsnit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,Numerowane odstęp 1 Znak,FooterText Znak,numbered Znak,Paragraphe de liste1 Znak,列出段落 Znak"/>
    <w:link w:val="Akapitzlist"/>
    <w:uiPriority w:val="34"/>
    <w:qFormat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4675EEA3-64E6-4110-89F6-377F95833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2</cp:revision>
  <cp:lastPrinted>2021-04-06T12:52:00Z</cp:lastPrinted>
  <dcterms:created xsi:type="dcterms:W3CDTF">2021-10-12T09:28:00Z</dcterms:created>
  <dcterms:modified xsi:type="dcterms:W3CDTF">2021-10-12T09:28:00Z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