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73FB" w14:textId="539AFA2F" w:rsidR="00FE04F9" w:rsidRPr="0038319C" w:rsidRDefault="00740235" w:rsidP="008142E8">
      <w:pPr>
        <w:jc w:val="both"/>
        <w:rPr>
          <w:rFonts w:cs="Tahoma"/>
          <w:b/>
          <w:bCs/>
          <w:sz w:val="22"/>
        </w:rPr>
      </w:pPr>
      <w:r w:rsidRPr="0038319C">
        <w:rPr>
          <w:rFonts w:cs="Tahoma"/>
          <w:b/>
          <w:bCs/>
          <w:sz w:val="22"/>
        </w:rPr>
        <w:t>Hakerzy atakują „na telemedycynę”</w:t>
      </w:r>
    </w:p>
    <w:p w14:paraId="7B7CAEBE" w14:textId="7948AEC6" w:rsidR="00774748" w:rsidRPr="0038319C" w:rsidRDefault="00774748" w:rsidP="008142E8">
      <w:pPr>
        <w:jc w:val="both"/>
        <w:rPr>
          <w:rFonts w:cs="Tahoma"/>
          <w:b/>
          <w:bCs/>
          <w:sz w:val="22"/>
        </w:rPr>
      </w:pPr>
    </w:p>
    <w:p w14:paraId="7FF6D671" w14:textId="6A95728E" w:rsidR="004B15D7" w:rsidRDefault="006F4E6A" w:rsidP="008142E8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bCs/>
        </w:rPr>
      </w:pPr>
      <w:r w:rsidRPr="0038319C">
        <w:rPr>
          <w:rFonts w:ascii="Tahoma" w:hAnsi="Tahoma" w:cs="Tahoma"/>
          <w:b/>
          <w:bCs/>
        </w:rPr>
        <w:t xml:space="preserve">Liczba cyberataków na służbę zdrowia i pacjentów wzrosła o 55% - co tydzień dochodzi średnio </w:t>
      </w:r>
      <w:r w:rsidR="003E1760" w:rsidRPr="0038319C">
        <w:rPr>
          <w:rFonts w:ascii="Tahoma" w:hAnsi="Tahoma" w:cs="Tahoma"/>
          <w:b/>
          <w:bCs/>
        </w:rPr>
        <w:t xml:space="preserve">do </w:t>
      </w:r>
      <w:r w:rsidRPr="0038319C">
        <w:rPr>
          <w:rFonts w:ascii="Tahoma" w:hAnsi="Tahoma" w:cs="Tahoma"/>
          <w:b/>
          <w:bCs/>
        </w:rPr>
        <w:t xml:space="preserve">752 </w:t>
      </w:r>
      <w:r w:rsidR="00C775BC" w:rsidRPr="0038319C">
        <w:rPr>
          <w:rFonts w:ascii="Tahoma" w:hAnsi="Tahoma" w:cs="Tahoma"/>
          <w:b/>
          <w:bCs/>
        </w:rPr>
        <w:t>prób naruszenia systemów medycznych.</w:t>
      </w:r>
    </w:p>
    <w:p w14:paraId="02589A6A" w14:textId="3739D317" w:rsidR="008142E8" w:rsidRPr="008142E8" w:rsidRDefault="008142E8" w:rsidP="008142E8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Przychodnie, szpitale, a także dostawcy innych usług powinni zadbać przede wszystkim o poufność i dostępność swoich systemów, jak i ich integralność, żeby uniknąć luk.</w:t>
      </w:r>
    </w:p>
    <w:p w14:paraId="52BE7F72" w14:textId="71694F6B" w:rsidR="00C775BC" w:rsidRPr="008142E8" w:rsidRDefault="004B15D7" w:rsidP="008142E8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bCs/>
        </w:rPr>
      </w:pPr>
      <w:r w:rsidRPr="008142E8">
        <w:rPr>
          <w:rFonts w:ascii="Tahoma" w:hAnsi="Tahoma" w:cs="Tahoma"/>
          <w:b/>
          <w:bCs/>
        </w:rPr>
        <w:t>Podstawą skutecznej obrony są regularne testy zabezpieczeń, włącznie z symulowaniem ataków.</w:t>
      </w:r>
    </w:p>
    <w:p w14:paraId="7F81DBFC" w14:textId="33E15FCA" w:rsidR="006D63BB" w:rsidRPr="0038319C" w:rsidRDefault="006D63BB" w:rsidP="008142E8">
      <w:pPr>
        <w:jc w:val="both"/>
        <w:rPr>
          <w:rFonts w:cs="Tahoma"/>
          <w:sz w:val="22"/>
        </w:rPr>
      </w:pPr>
    </w:p>
    <w:p w14:paraId="4B7C3CC0" w14:textId="49C0D5BD" w:rsidR="006F4E6A" w:rsidRPr="0038319C" w:rsidRDefault="003E69A0" w:rsidP="008142E8">
      <w:pPr>
        <w:jc w:val="both"/>
        <w:rPr>
          <w:rFonts w:cs="Tahoma"/>
          <w:sz w:val="22"/>
        </w:rPr>
      </w:pPr>
      <w:r w:rsidRPr="0038319C">
        <w:rPr>
          <w:rFonts w:cs="Tahoma"/>
          <w:sz w:val="22"/>
        </w:rPr>
        <w:t xml:space="preserve">Rosnące </w:t>
      </w:r>
      <w:r w:rsidR="00574B29" w:rsidRPr="0038319C">
        <w:rPr>
          <w:rFonts w:cs="Tahoma"/>
          <w:sz w:val="22"/>
        </w:rPr>
        <w:t>zagrożenie</w:t>
      </w:r>
      <w:r w:rsidRPr="0038319C">
        <w:rPr>
          <w:rFonts w:cs="Tahoma"/>
          <w:sz w:val="22"/>
        </w:rPr>
        <w:t xml:space="preserve"> atakami </w:t>
      </w:r>
      <w:proofErr w:type="spellStart"/>
      <w:r w:rsidRPr="0038319C">
        <w:rPr>
          <w:rFonts w:cs="Tahoma"/>
          <w:sz w:val="22"/>
        </w:rPr>
        <w:t>hakerskimi</w:t>
      </w:r>
      <w:proofErr w:type="spellEnd"/>
      <w:r w:rsidRPr="0038319C">
        <w:rPr>
          <w:rFonts w:cs="Tahoma"/>
          <w:sz w:val="22"/>
        </w:rPr>
        <w:t xml:space="preserve"> </w:t>
      </w:r>
      <w:r w:rsidR="006D63BB" w:rsidRPr="0038319C">
        <w:rPr>
          <w:rFonts w:cs="Tahoma"/>
          <w:sz w:val="22"/>
        </w:rPr>
        <w:t xml:space="preserve">obserwujemy już od wielu lat, ale </w:t>
      </w:r>
      <w:r w:rsidR="00B52DF6" w:rsidRPr="0038319C">
        <w:rPr>
          <w:rFonts w:cs="Tahoma"/>
          <w:sz w:val="22"/>
        </w:rPr>
        <w:t>ostatnie kilkanaście miesięcy to swoisty „rozkwit” działalności cyberprzestępców.</w:t>
      </w:r>
      <w:r w:rsidR="002618F0" w:rsidRPr="0038319C">
        <w:rPr>
          <w:rFonts w:cs="Tahoma"/>
          <w:sz w:val="22"/>
        </w:rPr>
        <w:t xml:space="preserve"> Według danych gromadzonych przez </w:t>
      </w:r>
      <w:proofErr w:type="spellStart"/>
      <w:r w:rsidR="002618F0" w:rsidRPr="0038319C">
        <w:rPr>
          <w:rFonts w:cs="Tahoma"/>
          <w:sz w:val="22"/>
        </w:rPr>
        <w:t>Check</w:t>
      </w:r>
      <w:proofErr w:type="spellEnd"/>
      <w:r w:rsidR="002618F0" w:rsidRPr="0038319C">
        <w:rPr>
          <w:rFonts w:cs="Tahoma"/>
          <w:sz w:val="22"/>
        </w:rPr>
        <w:t xml:space="preserve"> Point liczba ataków na służbę zdrowia wzrosła we wrześniu o 55%</w:t>
      </w:r>
      <w:r w:rsidR="00282E65" w:rsidRPr="0038319C">
        <w:rPr>
          <w:rFonts w:cs="Tahoma"/>
          <w:sz w:val="22"/>
        </w:rPr>
        <w:t>,</w:t>
      </w:r>
      <w:r w:rsidR="002618F0" w:rsidRPr="0038319C">
        <w:rPr>
          <w:rFonts w:cs="Tahoma"/>
          <w:sz w:val="22"/>
        </w:rPr>
        <w:t xml:space="preserve"> porównując rok do roku. W liczbach bezwzględnych oznacza to, że co tydzień przestępcy atakują sektor zdrowia średnio 752 razy.</w:t>
      </w:r>
      <w:r w:rsidR="00B52DF6" w:rsidRPr="0038319C">
        <w:rPr>
          <w:rFonts w:cs="Tahoma"/>
          <w:sz w:val="22"/>
        </w:rPr>
        <w:t xml:space="preserve"> </w:t>
      </w:r>
    </w:p>
    <w:p w14:paraId="67181882" w14:textId="77777777" w:rsidR="006F4E6A" w:rsidRPr="0038319C" w:rsidRDefault="006F4E6A" w:rsidP="008142E8">
      <w:pPr>
        <w:jc w:val="both"/>
        <w:rPr>
          <w:rFonts w:cs="Tahoma"/>
          <w:sz w:val="22"/>
        </w:rPr>
      </w:pPr>
    </w:p>
    <w:p w14:paraId="68248AFE" w14:textId="30A6E6F6" w:rsidR="006D63BB" w:rsidRPr="0038319C" w:rsidRDefault="00B52DF6" w:rsidP="008142E8">
      <w:pPr>
        <w:jc w:val="both"/>
        <w:rPr>
          <w:rFonts w:cs="Tahoma"/>
          <w:sz w:val="22"/>
        </w:rPr>
      </w:pPr>
      <w:r w:rsidRPr="0038319C">
        <w:rPr>
          <w:rFonts w:cs="Tahoma"/>
          <w:sz w:val="22"/>
        </w:rPr>
        <w:t xml:space="preserve">Jedną z przyczyn jest </w:t>
      </w:r>
      <w:r w:rsidR="00A52F8C" w:rsidRPr="0038319C">
        <w:rPr>
          <w:rFonts w:cs="Tahoma"/>
          <w:sz w:val="22"/>
        </w:rPr>
        <w:t xml:space="preserve">wymuszona przez pandemię i lockdowny przyspieszona cyfryzacja wielu sfer naszego życia. </w:t>
      </w:r>
      <w:r w:rsidR="001306F0" w:rsidRPr="0038319C">
        <w:rPr>
          <w:rFonts w:cs="Tahoma"/>
          <w:sz w:val="22"/>
        </w:rPr>
        <w:t xml:space="preserve">A przestępcy wykorzystują każdą okazję i ostatnimi czasy coraz częściej atakują </w:t>
      </w:r>
      <w:r w:rsidR="004E0C8C" w:rsidRPr="0038319C">
        <w:rPr>
          <w:rFonts w:cs="Tahoma"/>
          <w:sz w:val="22"/>
        </w:rPr>
        <w:t>właśnie</w:t>
      </w:r>
      <w:r w:rsidR="001306F0" w:rsidRPr="0038319C">
        <w:rPr>
          <w:rFonts w:cs="Tahoma"/>
          <w:sz w:val="22"/>
        </w:rPr>
        <w:t xml:space="preserve"> służbę zdrowi</w:t>
      </w:r>
      <w:r w:rsidR="009D3E14" w:rsidRPr="0038319C">
        <w:rPr>
          <w:rFonts w:cs="Tahoma"/>
          <w:sz w:val="22"/>
        </w:rPr>
        <w:t>a</w:t>
      </w:r>
      <w:r w:rsidR="001306F0" w:rsidRPr="0038319C">
        <w:rPr>
          <w:rFonts w:cs="Tahoma"/>
          <w:sz w:val="22"/>
        </w:rPr>
        <w:t xml:space="preserve"> i pacjentów</w:t>
      </w:r>
      <w:r w:rsidR="00B7489D" w:rsidRPr="0038319C">
        <w:rPr>
          <w:rFonts w:cs="Tahoma"/>
          <w:sz w:val="22"/>
        </w:rPr>
        <w:t>, co może być szczególnie groźne. Przykładowo, w lipcu hakerzy zablokowali dostęp do danych klinicznych szpitala w Bukareszcie, w sierpniu zdezorganizowali</w:t>
      </w:r>
      <w:r w:rsidR="00706C70" w:rsidRPr="0038319C">
        <w:rPr>
          <w:rFonts w:cs="Tahoma"/>
          <w:sz w:val="22"/>
        </w:rPr>
        <w:t xml:space="preserve"> na kilka godzin</w:t>
      </w:r>
      <w:r w:rsidR="00B7489D" w:rsidRPr="0038319C">
        <w:rPr>
          <w:rFonts w:cs="Tahoma"/>
          <w:sz w:val="22"/>
        </w:rPr>
        <w:t xml:space="preserve"> szczepienia przeciw COVID</w:t>
      </w:r>
      <w:r w:rsidR="00CA7B08" w:rsidRPr="0038319C">
        <w:rPr>
          <w:rFonts w:cs="Tahoma"/>
          <w:sz w:val="22"/>
        </w:rPr>
        <w:t xml:space="preserve">-19 </w:t>
      </w:r>
      <w:r w:rsidR="00706C70" w:rsidRPr="0038319C">
        <w:rPr>
          <w:rFonts w:cs="Tahoma"/>
          <w:sz w:val="22"/>
        </w:rPr>
        <w:t>we włoskim regionie Lacjum</w:t>
      </w:r>
      <w:r w:rsidR="00E67C33" w:rsidRPr="0038319C">
        <w:rPr>
          <w:rFonts w:cs="Tahoma"/>
          <w:sz w:val="22"/>
        </w:rPr>
        <w:t xml:space="preserve">, a wiosną zaatakowali </w:t>
      </w:r>
      <w:proofErr w:type="spellStart"/>
      <w:r w:rsidR="00E67C33" w:rsidRPr="0038319C">
        <w:rPr>
          <w:rFonts w:cs="Tahoma"/>
          <w:sz w:val="22"/>
        </w:rPr>
        <w:t>ransomware</w:t>
      </w:r>
      <w:proofErr w:type="spellEnd"/>
      <w:r w:rsidR="00E67C33" w:rsidRPr="0038319C">
        <w:rPr>
          <w:rFonts w:cs="Tahoma"/>
          <w:sz w:val="22"/>
        </w:rPr>
        <w:t xml:space="preserve"> publiczną służbę zdrowia w Irlandii</w:t>
      </w:r>
      <w:r w:rsidR="00422582">
        <w:rPr>
          <w:rFonts w:cs="Tahoma"/>
          <w:sz w:val="22"/>
        </w:rPr>
        <w:t>,</w:t>
      </w:r>
      <w:r w:rsidR="00E90B5D" w:rsidRPr="0038319C">
        <w:rPr>
          <w:rFonts w:cs="Tahoma"/>
          <w:sz w:val="22"/>
        </w:rPr>
        <w:t xml:space="preserve"> przez co odwołano część zaplanowanych porad lekarskich</w:t>
      </w:r>
      <w:r w:rsidR="00706C70" w:rsidRPr="0038319C">
        <w:rPr>
          <w:rFonts w:cs="Tahoma"/>
          <w:sz w:val="22"/>
        </w:rPr>
        <w:t xml:space="preserve">. </w:t>
      </w:r>
      <w:r w:rsidR="00B36757" w:rsidRPr="0038319C">
        <w:rPr>
          <w:rFonts w:cs="Tahoma"/>
          <w:sz w:val="22"/>
        </w:rPr>
        <w:t xml:space="preserve">Te zdarzenia </w:t>
      </w:r>
      <w:r w:rsidR="004505F0" w:rsidRPr="0038319C">
        <w:rPr>
          <w:rFonts w:cs="Tahoma"/>
          <w:sz w:val="22"/>
        </w:rPr>
        <w:t>mogą mieć tragiczny finał, jak</w:t>
      </w:r>
      <w:r w:rsidR="00B36757" w:rsidRPr="0038319C">
        <w:rPr>
          <w:rFonts w:cs="Tahoma"/>
          <w:sz w:val="22"/>
        </w:rPr>
        <w:t xml:space="preserve"> </w:t>
      </w:r>
      <w:r w:rsidR="008E1DBF" w:rsidRPr="0038319C">
        <w:rPr>
          <w:rFonts w:cs="Tahoma"/>
          <w:sz w:val="22"/>
        </w:rPr>
        <w:t xml:space="preserve">atak na centrum kliniczne w </w:t>
      </w:r>
      <w:proofErr w:type="spellStart"/>
      <w:r w:rsidR="00BB10FF" w:rsidRPr="0038319C">
        <w:rPr>
          <w:rFonts w:cs="Tahoma"/>
          <w:sz w:val="22"/>
        </w:rPr>
        <w:t>Duesseldorfie</w:t>
      </w:r>
      <w:proofErr w:type="spellEnd"/>
      <w:r w:rsidR="008E1DBF" w:rsidRPr="0038319C">
        <w:rPr>
          <w:rFonts w:cs="Tahoma"/>
          <w:sz w:val="22"/>
        </w:rPr>
        <w:t xml:space="preserve"> w zeszłym roku</w:t>
      </w:r>
      <w:r w:rsidR="004505F0" w:rsidRPr="0038319C">
        <w:rPr>
          <w:rFonts w:cs="Tahoma"/>
          <w:sz w:val="22"/>
        </w:rPr>
        <w:t>, który</w:t>
      </w:r>
      <w:r w:rsidR="008E1DBF" w:rsidRPr="0038319C">
        <w:rPr>
          <w:rFonts w:cs="Tahoma"/>
          <w:sz w:val="22"/>
        </w:rPr>
        <w:t xml:space="preserve"> </w:t>
      </w:r>
      <w:r w:rsidR="00BB10FF" w:rsidRPr="0038319C">
        <w:rPr>
          <w:rFonts w:cs="Tahoma"/>
          <w:sz w:val="22"/>
        </w:rPr>
        <w:t xml:space="preserve">doprowadził do śmierci pacjentki, </w:t>
      </w:r>
      <w:r w:rsidR="004505F0" w:rsidRPr="0038319C">
        <w:rPr>
          <w:rFonts w:cs="Tahoma"/>
          <w:sz w:val="22"/>
        </w:rPr>
        <w:t>ponieważ</w:t>
      </w:r>
      <w:r w:rsidR="00BB10FF" w:rsidRPr="0038319C">
        <w:rPr>
          <w:rFonts w:cs="Tahoma"/>
          <w:sz w:val="22"/>
        </w:rPr>
        <w:t xml:space="preserve"> </w:t>
      </w:r>
      <w:r w:rsidR="00523F93" w:rsidRPr="0038319C">
        <w:rPr>
          <w:rFonts w:cs="Tahoma"/>
          <w:sz w:val="22"/>
        </w:rPr>
        <w:t xml:space="preserve">wskutek blokady systemów nie otrzymała na czas pomocy. </w:t>
      </w:r>
    </w:p>
    <w:p w14:paraId="6AD56017" w14:textId="16D45196" w:rsidR="00523F93" w:rsidRPr="0038319C" w:rsidRDefault="00523F93" w:rsidP="008142E8">
      <w:pPr>
        <w:jc w:val="both"/>
        <w:rPr>
          <w:rFonts w:cs="Tahoma"/>
          <w:sz w:val="22"/>
        </w:rPr>
      </w:pPr>
    </w:p>
    <w:p w14:paraId="4139796E" w14:textId="5E63E285" w:rsidR="00754D8B" w:rsidRPr="0038319C" w:rsidRDefault="00EB0A8D" w:rsidP="008142E8">
      <w:pPr>
        <w:jc w:val="both"/>
        <w:rPr>
          <w:rFonts w:cs="Tahoma"/>
          <w:sz w:val="22"/>
        </w:rPr>
      </w:pPr>
      <w:r w:rsidRPr="0038319C">
        <w:rPr>
          <w:rFonts w:cs="Tahoma"/>
          <w:sz w:val="22"/>
        </w:rPr>
        <w:t>–</w:t>
      </w:r>
      <w:r w:rsidR="00523F93" w:rsidRPr="0038319C">
        <w:rPr>
          <w:rFonts w:cs="Tahoma"/>
          <w:sz w:val="22"/>
        </w:rPr>
        <w:t xml:space="preserve"> </w:t>
      </w:r>
      <w:r w:rsidR="00900B47" w:rsidRPr="0038319C">
        <w:rPr>
          <w:rFonts w:cs="Tahoma"/>
          <w:i/>
          <w:iCs/>
          <w:sz w:val="22"/>
        </w:rPr>
        <w:t>Spadku liczby i częstotliwości cyberataków na szpitale, przychodni</w:t>
      </w:r>
      <w:r w:rsidR="00FF02B4" w:rsidRPr="0038319C">
        <w:rPr>
          <w:rFonts w:cs="Tahoma"/>
          <w:i/>
          <w:iCs/>
          <w:sz w:val="22"/>
        </w:rPr>
        <w:t xml:space="preserve">e czy </w:t>
      </w:r>
      <w:r w:rsidR="00232BA1" w:rsidRPr="0038319C">
        <w:rPr>
          <w:rFonts w:cs="Tahoma"/>
          <w:i/>
          <w:iCs/>
          <w:sz w:val="22"/>
        </w:rPr>
        <w:t>firmy zajmujące się ochroną</w:t>
      </w:r>
      <w:r w:rsidR="007C2E0F" w:rsidRPr="0038319C">
        <w:rPr>
          <w:rFonts w:cs="Tahoma"/>
          <w:i/>
          <w:iCs/>
          <w:sz w:val="22"/>
        </w:rPr>
        <w:t xml:space="preserve"> zdrowia</w:t>
      </w:r>
      <w:r w:rsidR="00232BA1" w:rsidRPr="0038319C">
        <w:rPr>
          <w:rFonts w:cs="Tahoma"/>
          <w:i/>
          <w:iCs/>
          <w:sz w:val="22"/>
        </w:rPr>
        <w:t>, nie należy się spodziewać. Zwłaszcza że współczesne technologie pozwalają przestępc</w:t>
      </w:r>
      <w:r w:rsidR="007C2E0F" w:rsidRPr="0038319C">
        <w:rPr>
          <w:rFonts w:cs="Tahoma"/>
          <w:i/>
          <w:iCs/>
          <w:sz w:val="22"/>
        </w:rPr>
        <w:t>om</w:t>
      </w:r>
      <w:r w:rsidR="00232BA1" w:rsidRPr="0038319C">
        <w:rPr>
          <w:rFonts w:cs="Tahoma"/>
          <w:i/>
          <w:iCs/>
          <w:sz w:val="22"/>
        </w:rPr>
        <w:t xml:space="preserve"> w szybki i prosty sposób podszyć się</w:t>
      </w:r>
      <w:r w:rsidR="009279A6" w:rsidRPr="0038319C">
        <w:rPr>
          <w:rFonts w:cs="Tahoma"/>
          <w:i/>
          <w:iCs/>
          <w:sz w:val="22"/>
        </w:rPr>
        <w:t xml:space="preserve"> np.</w:t>
      </w:r>
      <w:r w:rsidR="00232BA1" w:rsidRPr="0038319C">
        <w:rPr>
          <w:rFonts w:cs="Tahoma"/>
          <w:i/>
          <w:iCs/>
          <w:sz w:val="22"/>
        </w:rPr>
        <w:t xml:space="preserve"> </w:t>
      </w:r>
      <w:r w:rsidR="00FF02B4" w:rsidRPr="0038319C">
        <w:rPr>
          <w:rFonts w:cs="Tahoma"/>
          <w:i/>
          <w:iCs/>
          <w:sz w:val="22"/>
        </w:rPr>
        <w:t xml:space="preserve">pod pracownika </w:t>
      </w:r>
      <w:r w:rsidR="009279A6" w:rsidRPr="0038319C">
        <w:rPr>
          <w:rFonts w:cs="Tahoma"/>
          <w:i/>
          <w:iCs/>
          <w:sz w:val="22"/>
        </w:rPr>
        <w:t>rejestracji POZ</w:t>
      </w:r>
      <w:r w:rsidR="007C2E0F" w:rsidRPr="0038319C">
        <w:rPr>
          <w:rFonts w:cs="Tahoma"/>
          <w:i/>
          <w:iCs/>
          <w:sz w:val="22"/>
        </w:rPr>
        <w:t xml:space="preserve"> i wyłudzić </w:t>
      </w:r>
      <w:r w:rsidR="00AB6BD6" w:rsidRPr="0038319C">
        <w:rPr>
          <w:rFonts w:cs="Tahoma"/>
          <w:i/>
          <w:iCs/>
          <w:sz w:val="22"/>
        </w:rPr>
        <w:t>od nas wrażliwe informacje</w:t>
      </w:r>
      <w:r w:rsidR="006C666E" w:rsidRPr="0038319C">
        <w:rPr>
          <w:rFonts w:cs="Tahoma"/>
          <w:i/>
          <w:iCs/>
          <w:sz w:val="22"/>
        </w:rPr>
        <w:t xml:space="preserve"> lub pod przedstawiciela NFZ, żeby zaatakować placówkę medyczną.</w:t>
      </w:r>
      <w:r w:rsidR="00D362A0">
        <w:rPr>
          <w:rFonts w:cs="Tahoma"/>
          <w:i/>
          <w:iCs/>
          <w:sz w:val="22"/>
        </w:rPr>
        <w:t xml:space="preserve"> Tego typu ataki nasiliły się wraz z upowszechnieniem tele</w:t>
      </w:r>
      <w:r w:rsidR="00176E2E">
        <w:rPr>
          <w:rFonts w:cs="Tahoma"/>
          <w:i/>
          <w:iCs/>
          <w:sz w:val="22"/>
        </w:rPr>
        <w:t>porad</w:t>
      </w:r>
      <w:r w:rsidR="00D362A0">
        <w:rPr>
          <w:rFonts w:cs="Tahoma"/>
          <w:i/>
          <w:iCs/>
          <w:sz w:val="22"/>
        </w:rPr>
        <w:t>.</w:t>
      </w:r>
      <w:r w:rsidR="007C2E0F" w:rsidRPr="0038319C">
        <w:rPr>
          <w:rFonts w:cs="Tahoma"/>
          <w:i/>
          <w:iCs/>
          <w:sz w:val="22"/>
        </w:rPr>
        <w:t xml:space="preserve"> </w:t>
      </w:r>
      <w:r w:rsidR="00015343" w:rsidRPr="0038319C">
        <w:rPr>
          <w:rFonts w:cs="Tahoma"/>
          <w:i/>
          <w:iCs/>
          <w:sz w:val="22"/>
        </w:rPr>
        <w:t>Drugim powodem</w:t>
      </w:r>
      <w:r w:rsidR="00FA1318" w:rsidRPr="0038319C">
        <w:rPr>
          <w:rFonts w:cs="Tahoma"/>
          <w:i/>
          <w:iCs/>
          <w:sz w:val="22"/>
        </w:rPr>
        <w:t xml:space="preserve"> zainteresowania przestępców branżą </w:t>
      </w:r>
      <w:r w:rsidR="00D535B2" w:rsidRPr="0038319C">
        <w:rPr>
          <w:rFonts w:cs="Tahoma"/>
          <w:i/>
          <w:iCs/>
          <w:sz w:val="22"/>
        </w:rPr>
        <w:t>zdrowotną</w:t>
      </w:r>
      <w:r w:rsidR="00015343" w:rsidRPr="0038319C">
        <w:rPr>
          <w:rFonts w:cs="Tahoma"/>
          <w:i/>
          <w:iCs/>
          <w:sz w:val="22"/>
        </w:rPr>
        <w:t xml:space="preserve"> jest fakt, że atakując „na telemedycynę” lub placówki medyczne, przestępcy otrzymują dostęp do wielu poufnych danych jednocześnie.</w:t>
      </w:r>
      <w:r w:rsidR="00CD1F8E" w:rsidRPr="0038319C">
        <w:rPr>
          <w:rFonts w:cs="Tahoma"/>
          <w:i/>
          <w:iCs/>
          <w:sz w:val="22"/>
        </w:rPr>
        <w:t xml:space="preserve"> Jedynym sposobem walki z hakerami jest </w:t>
      </w:r>
      <w:r w:rsidR="00D535B2" w:rsidRPr="0038319C">
        <w:rPr>
          <w:rFonts w:cs="Tahoma"/>
          <w:i/>
          <w:iCs/>
          <w:sz w:val="22"/>
        </w:rPr>
        <w:t>regularne sprawdzanie i aktualizowanie zabezpieczeń oraz prowadzenie akcji informacyjnych wśród pracowników służby zdrowia i pacjentów,</w:t>
      </w:r>
      <w:r w:rsidR="00397A8F" w:rsidRPr="0038319C">
        <w:rPr>
          <w:rFonts w:cs="Tahoma"/>
          <w:i/>
          <w:iCs/>
          <w:sz w:val="22"/>
        </w:rPr>
        <w:t xml:space="preserve"> ponieważ to my, ludzie stanowimy najsłabsze ogniwo zabezpieczeń</w:t>
      </w:r>
      <w:r w:rsidR="00397A8F" w:rsidRPr="0038319C">
        <w:rPr>
          <w:rFonts w:cs="Tahoma"/>
          <w:sz w:val="22"/>
        </w:rPr>
        <w:t xml:space="preserve"> – zauważa Michał Bukontt</w:t>
      </w:r>
      <w:r w:rsidR="00754D8B" w:rsidRPr="0038319C">
        <w:rPr>
          <w:rFonts w:cs="Tahoma"/>
          <w:sz w:val="22"/>
        </w:rPr>
        <w:t>, Dyrektor Sprzedaży</w:t>
      </w:r>
      <w:r w:rsidR="0039192A">
        <w:rPr>
          <w:rFonts w:cs="Tahoma"/>
          <w:sz w:val="22"/>
        </w:rPr>
        <w:t xml:space="preserve"> </w:t>
      </w:r>
      <w:r w:rsidR="00754D8B" w:rsidRPr="0038319C">
        <w:rPr>
          <w:rFonts w:cs="Tahoma"/>
          <w:sz w:val="22"/>
        </w:rPr>
        <w:t>w Sprint S.A.</w:t>
      </w:r>
      <w:r w:rsidR="0039192A">
        <w:rPr>
          <w:rFonts w:cs="Tahoma"/>
          <w:sz w:val="22"/>
        </w:rPr>
        <w:t xml:space="preserve">, ekspert ds. </w:t>
      </w:r>
      <w:proofErr w:type="spellStart"/>
      <w:r w:rsidR="0039192A">
        <w:rPr>
          <w:rFonts w:cs="Tahoma"/>
          <w:sz w:val="22"/>
        </w:rPr>
        <w:t>cyberbezpieczeństwa</w:t>
      </w:r>
      <w:proofErr w:type="spellEnd"/>
      <w:r w:rsidR="0039192A">
        <w:rPr>
          <w:rFonts w:cs="Tahoma"/>
          <w:sz w:val="22"/>
        </w:rPr>
        <w:t>.</w:t>
      </w:r>
    </w:p>
    <w:p w14:paraId="6A4AAB73" w14:textId="54F45151" w:rsidR="00523F93" w:rsidRPr="0038319C" w:rsidRDefault="00015343" w:rsidP="008142E8">
      <w:pPr>
        <w:jc w:val="both"/>
        <w:rPr>
          <w:rFonts w:cs="Tahoma"/>
          <w:sz w:val="22"/>
        </w:rPr>
      </w:pPr>
      <w:r w:rsidRPr="0038319C">
        <w:rPr>
          <w:rFonts w:cs="Tahoma"/>
          <w:sz w:val="22"/>
        </w:rPr>
        <w:t xml:space="preserve"> </w:t>
      </w:r>
      <w:r w:rsidR="009279A6" w:rsidRPr="0038319C">
        <w:rPr>
          <w:rFonts w:cs="Tahoma"/>
          <w:sz w:val="22"/>
        </w:rPr>
        <w:t xml:space="preserve"> </w:t>
      </w:r>
    </w:p>
    <w:p w14:paraId="1F8EDCCE" w14:textId="247CF5DD" w:rsidR="00774748" w:rsidRPr="0038319C" w:rsidRDefault="00AF371D" w:rsidP="008142E8">
      <w:pPr>
        <w:jc w:val="both"/>
        <w:rPr>
          <w:rFonts w:cs="Tahoma"/>
          <w:b/>
          <w:bCs/>
          <w:sz w:val="22"/>
        </w:rPr>
      </w:pPr>
      <w:r w:rsidRPr="0038319C">
        <w:rPr>
          <w:rFonts w:cs="Tahoma"/>
          <w:b/>
          <w:bCs/>
          <w:sz w:val="22"/>
        </w:rPr>
        <w:t>Jak zabezpieczyć placówkę medyczną?</w:t>
      </w:r>
    </w:p>
    <w:p w14:paraId="68F0D90D" w14:textId="57FC7A77" w:rsidR="00EA127E" w:rsidRDefault="0058254D" w:rsidP="008142E8">
      <w:pPr>
        <w:jc w:val="both"/>
        <w:rPr>
          <w:rFonts w:cs="Tahoma"/>
          <w:sz w:val="22"/>
        </w:rPr>
      </w:pPr>
      <w:r w:rsidRPr="0038319C">
        <w:rPr>
          <w:rFonts w:cs="Tahoma"/>
          <w:sz w:val="22"/>
        </w:rPr>
        <w:t xml:space="preserve">Współczesne placówki medyczne </w:t>
      </w:r>
      <w:r w:rsidR="002B1B45" w:rsidRPr="0038319C">
        <w:rPr>
          <w:rFonts w:cs="Tahoma"/>
          <w:sz w:val="22"/>
        </w:rPr>
        <w:t xml:space="preserve">korzystają z wielu różnych systemów i narzędzi IT. </w:t>
      </w:r>
      <w:r w:rsidR="0038319C" w:rsidRPr="0038319C">
        <w:rPr>
          <w:rFonts w:cs="Tahoma"/>
          <w:sz w:val="22"/>
        </w:rPr>
        <w:t>Dlatego dbając o ich bezpieczeństwo cybernetyczne</w:t>
      </w:r>
      <w:r w:rsidR="002613C5">
        <w:rPr>
          <w:rFonts w:cs="Tahoma"/>
          <w:sz w:val="22"/>
        </w:rPr>
        <w:t>,</w:t>
      </w:r>
      <w:r w:rsidR="0038319C" w:rsidRPr="0038319C">
        <w:rPr>
          <w:rFonts w:cs="Tahoma"/>
          <w:sz w:val="22"/>
        </w:rPr>
        <w:t xml:space="preserve"> trzeba pamiętać przede wszystkim o trzech najważniejszych </w:t>
      </w:r>
      <w:r w:rsidR="00382A9A">
        <w:rPr>
          <w:rFonts w:cs="Tahoma"/>
          <w:sz w:val="22"/>
        </w:rPr>
        <w:t>kwestiach</w:t>
      </w:r>
      <w:r w:rsidR="0038319C" w:rsidRPr="0038319C">
        <w:rPr>
          <w:rFonts w:cs="Tahoma"/>
          <w:sz w:val="22"/>
        </w:rPr>
        <w:t>, które warto poddawać regularnym testom:</w:t>
      </w:r>
    </w:p>
    <w:p w14:paraId="00209021" w14:textId="77777777" w:rsidR="006A03C7" w:rsidRPr="0038319C" w:rsidRDefault="006A03C7" w:rsidP="008142E8">
      <w:pPr>
        <w:jc w:val="both"/>
        <w:rPr>
          <w:rFonts w:cs="Tahoma"/>
          <w:sz w:val="22"/>
        </w:rPr>
      </w:pPr>
    </w:p>
    <w:p w14:paraId="0C3B8C56" w14:textId="481F3F3D" w:rsidR="0038319C" w:rsidRDefault="00896118" w:rsidP="008142E8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</w:t>
      </w:r>
      <w:r w:rsidR="0038319C" w:rsidRPr="006A03C7">
        <w:rPr>
          <w:rFonts w:ascii="Tahoma" w:hAnsi="Tahoma" w:cs="Tahoma"/>
          <w:b/>
          <w:bCs/>
        </w:rPr>
        <w:t>oufności</w:t>
      </w:r>
      <w:r>
        <w:rPr>
          <w:rFonts w:ascii="Tahoma" w:hAnsi="Tahoma" w:cs="Tahoma"/>
        </w:rPr>
        <w:t xml:space="preserve"> –</w:t>
      </w:r>
      <w:r w:rsidR="00C837D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pod tym pojęciem należy rozumieć </w:t>
      </w:r>
      <w:r w:rsidR="003B294E">
        <w:rPr>
          <w:rFonts w:ascii="Tahoma" w:hAnsi="Tahoma" w:cs="Tahoma"/>
        </w:rPr>
        <w:t>bezpiecze</w:t>
      </w:r>
      <w:r w:rsidR="00D93B5F">
        <w:rPr>
          <w:rFonts w:ascii="Tahoma" w:hAnsi="Tahoma" w:cs="Tahoma"/>
        </w:rPr>
        <w:t>ństwo</w:t>
      </w:r>
      <w:r w:rsidR="003B29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wszystki</w:t>
      </w:r>
      <w:r w:rsidR="003B294E">
        <w:rPr>
          <w:rFonts w:ascii="Tahoma" w:hAnsi="Tahoma" w:cs="Tahoma"/>
        </w:rPr>
        <w:t>ch</w:t>
      </w:r>
      <w:r>
        <w:rPr>
          <w:rFonts w:ascii="Tahoma" w:hAnsi="Tahoma" w:cs="Tahoma"/>
        </w:rPr>
        <w:t xml:space="preserve"> system</w:t>
      </w:r>
      <w:r w:rsidR="003B294E">
        <w:rPr>
          <w:rFonts w:ascii="Tahoma" w:hAnsi="Tahoma" w:cs="Tahoma"/>
        </w:rPr>
        <w:t>ów</w:t>
      </w:r>
      <w:r>
        <w:rPr>
          <w:rFonts w:ascii="Tahoma" w:hAnsi="Tahoma" w:cs="Tahoma"/>
        </w:rPr>
        <w:t>, baz</w:t>
      </w:r>
      <w:r w:rsidR="000E19BF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 xml:space="preserve"> rejestr</w:t>
      </w:r>
      <w:r w:rsidR="003B294E">
        <w:rPr>
          <w:rFonts w:ascii="Tahoma" w:hAnsi="Tahoma" w:cs="Tahoma"/>
        </w:rPr>
        <w:t>ów</w:t>
      </w:r>
      <w:r>
        <w:rPr>
          <w:rFonts w:ascii="Tahoma" w:hAnsi="Tahoma" w:cs="Tahoma"/>
        </w:rPr>
        <w:t xml:space="preserve"> gromadząc</w:t>
      </w:r>
      <w:r w:rsidR="00665519">
        <w:rPr>
          <w:rFonts w:ascii="Tahoma" w:hAnsi="Tahoma" w:cs="Tahoma"/>
        </w:rPr>
        <w:t>ych</w:t>
      </w:r>
      <w:r>
        <w:rPr>
          <w:rFonts w:ascii="Tahoma" w:hAnsi="Tahoma" w:cs="Tahoma"/>
        </w:rPr>
        <w:t xml:space="preserve"> dane pacjentów</w:t>
      </w:r>
      <w:r w:rsidR="00665519">
        <w:rPr>
          <w:rFonts w:ascii="Tahoma" w:hAnsi="Tahoma" w:cs="Tahoma"/>
        </w:rPr>
        <w:t xml:space="preserve"> </w:t>
      </w:r>
      <w:r w:rsidR="00D93B5F">
        <w:rPr>
          <w:rFonts w:ascii="Tahoma" w:hAnsi="Tahoma" w:cs="Tahoma"/>
        </w:rPr>
        <w:t>pod kątem</w:t>
      </w:r>
      <w:r w:rsidR="00665519">
        <w:rPr>
          <w:rFonts w:ascii="Tahoma" w:hAnsi="Tahoma" w:cs="Tahoma"/>
        </w:rPr>
        <w:t xml:space="preserve"> </w:t>
      </w:r>
      <w:r w:rsidR="005A4660">
        <w:rPr>
          <w:rFonts w:ascii="Tahoma" w:hAnsi="Tahoma" w:cs="Tahoma"/>
        </w:rPr>
        <w:t xml:space="preserve">kontroli </w:t>
      </w:r>
      <w:r w:rsidR="00665519">
        <w:rPr>
          <w:rFonts w:ascii="Tahoma" w:hAnsi="Tahoma" w:cs="Tahoma"/>
        </w:rPr>
        <w:t>dostęp</w:t>
      </w:r>
      <w:r w:rsidR="00D93B5F">
        <w:rPr>
          <w:rFonts w:ascii="Tahoma" w:hAnsi="Tahoma" w:cs="Tahoma"/>
        </w:rPr>
        <w:t>u</w:t>
      </w:r>
      <w:r w:rsidR="00665519">
        <w:rPr>
          <w:rFonts w:ascii="Tahoma" w:hAnsi="Tahoma" w:cs="Tahoma"/>
        </w:rPr>
        <w:t xml:space="preserve"> </w:t>
      </w:r>
      <w:r w:rsidR="00665519" w:rsidRPr="004D4084">
        <w:rPr>
          <w:rFonts w:ascii="Tahoma" w:hAnsi="Tahoma" w:cs="Tahoma"/>
        </w:rPr>
        <w:t>osób, procesów lub innych podmiotów</w:t>
      </w:r>
      <w:r w:rsidR="005A4660">
        <w:rPr>
          <w:rFonts w:ascii="Tahoma" w:hAnsi="Tahoma" w:cs="Tahoma"/>
        </w:rPr>
        <w:t>, żeby uniknąć połączeń</w:t>
      </w:r>
      <w:r w:rsidR="00665519" w:rsidRPr="004D4084">
        <w:rPr>
          <w:rFonts w:ascii="Tahoma" w:hAnsi="Tahoma" w:cs="Tahoma"/>
        </w:rPr>
        <w:t xml:space="preserve"> nieuprawnionych</w:t>
      </w:r>
      <w:r>
        <w:rPr>
          <w:rFonts w:ascii="Tahoma" w:hAnsi="Tahoma" w:cs="Tahoma"/>
        </w:rPr>
        <w:t xml:space="preserve">. </w:t>
      </w:r>
      <w:r w:rsidR="00951BFD">
        <w:rPr>
          <w:rFonts w:ascii="Tahoma" w:hAnsi="Tahoma" w:cs="Tahoma"/>
        </w:rPr>
        <w:t xml:space="preserve">Zadbać należy jednak nie tylko o </w:t>
      </w:r>
      <w:r w:rsidR="008158E3">
        <w:rPr>
          <w:rFonts w:ascii="Tahoma" w:hAnsi="Tahoma" w:cs="Tahoma"/>
        </w:rPr>
        <w:t>same zbiory</w:t>
      </w:r>
      <w:r w:rsidR="008852C9">
        <w:rPr>
          <w:rFonts w:ascii="Tahoma" w:hAnsi="Tahoma" w:cs="Tahoma"/>
        </w:rPr>
        <w:t xml:space="preserve">, dostęp do nich oraz sposób przetwarzania informacji, ale </w:t>
      </w:r>
      <w:r w:rsidR="001A27C3">
        <w:rPr>
          <w:rFonts w:ascii="Tahoma" w:hAnsi="Tahoma" w:cs="Tahoma"/>
        </w:rPr>
        <w:t>równie</w:t>
      </w:r>
      <w:r w:rsidR="00E3487D">
        <w:rPr>
          <w:rFonts w:ascii="Tahoma" w:hAnsi="Tahoma" w:cs="Tahoma"/>
        </w:rPr>
        <w:t xml:space="preserve">ż o przestrzeganie </w:t>
      </w:r>
      <w:r w:rsidR="001A27C3">
        <w:rPr>
          <w:rFonts w:ascii="Tahoma" w:hAnsi="Tahoma" w:cs="Tahoma"/>
        </w:rPr>
        <w:t xml:space="preserve">odpowiednich procedur pozyskiwania </w:t>
      </w:r>
      <w:r w:rsidR="00E3487D">
        <w:rPr>
          <w:rFonts w:ascii="Tahoma" w:hAnsi="Tahoma" w:cs="Tahoma"/>
        </w:rPr>
        <w:t>tych</w:t>
      </w:r>
      <w:r w:rsidR="001A27C3">
        <w:rPr>
          <w:rFonts w:ascii="Tahoma" w:hAnsi="Tahoma" w:cs="Tahoma"/>
        </w:rPr>
        <w:t xml:space="preserve"> wrażliwych </w:t>
      </w:r>
      <w:r w:rsidR="00E3487D">
        <w:rPr>
          <w:rFonts w:ascii="Tahoma" w:hAnsi="Tahoma" w:cs="Tahoma"/>
        </w:rPr>
        <w:t xml:space="preserve">danych. </w:t>
      </w:r>
      <w:r w:rsidR="001C7CA1">
        <w:rPr>
          <w:rFonts w:ascii="Tahoma" w:hAnsi="Tahoma" w:cs="Tahoma"/>
        </w:rPr>
        <w:t>To ich kradzież jest najczęściej celem hakerów.</w:t>
      </w:r>
    </w:p>
    <w:p w14:paraId="59382F47" w14:textId="1A24E81B" w:rsidR="001C7CA1" w:rsidRDefault="001C7CA1" w:rsidP="008142E8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Integralności </w:t>
      </w:r>
      <w:r w:rsidR="00A236E2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C837DA">
        <w:rPr>
          <w:rFonts w:ascii="Tahoma" w:hAnsi="Tahoma" w:cs="Tahoma"/>
        </w:rPr>
        <w:t>zabezpieczenie</w:t>
      </w:r>
      <w:r w:rsidR="007D581F">
        <w:rPr>
          <w:rFonts w:ascii="Tahoma" w:hAnsi="Tahoma" w:cs="Tahoma"/>
        </w:rPr>
        <w:t xml:space="preserve"> danych </w:t>
      </w:r>
      <w:r w:rsidR="00C837DA" w:rsidRPr="00EE3F81">
        <w:rPr>
          <w:rFonts w:ascii="Tahoma" w:hAnsi="Tahoma" w:cs="Tahoma"/>
        </w:rPr>
        <w:t>wprowadzenie</w:t>
      </w:r>
      <w:r w:rsidR="00BB347B">
        <w:rPr>
          <w:rFonts w:ascii="Tahoma" w:hAnsi="Tahoma" w:cs="Tahoma"/>
        </w:rPr>
        <w:t>m w nich</w:t>
      </w:r>
      <w:r w:rsidR="00C837DA" w:rsidRPr="00EE3F81">
        <w:rPr>
          <w:rFonts w:ascii="Tahoma" w:hAnsi="Tahoma" w:cs="Tahoma"/>
        </w:rPr>
        <w:t xml:space="preserve"> zmian w</w:t>
      </w:r>
      <w:r w:rsidR="00BB347B">
        <w:rPr>
          <w:rFonts w:ascii="Tahoma" w:hAnsi="Tahoma" w:cs="Tahoma"/>
        </w:rPr>
        <w:t xml:space="preserve"> </w:t>
      </w:r>
      <w:r w:rsidR="00C837DA" w:rsidRPr="00EE3F81">
        <w:rPr>
          <w:rFonts w:ascii="Tahoma" w:hAnsi="Tahoma" w:cs="Tahoma"/>
        </w:rPr>
        <w:t>nieautoryzowany sposób</w:t>
      </w:r>
      <w:r w:rsidR="005A4660">
        <w:rPr>
          <w:rFonts w:ascii="Tahoma" w:hAnsi="Tahoma" w:cs="Tahoma"/>
        </w:rPr>
        <w:t>.</w:t>
      </w:r>
      <w:r w:rsidR="00BB347B">
        <w:rPr>
          <w:rFonts w:ascii="Tahoma" w:hAnsi="Tahoma" w:cs="Tahoma"/>
        </w:rPr>
        <w:t xml:space="preserve"> W t</w:t>
      </w:r>
      <w:r w:rsidR="000E19BF">
        <w:rPr>
          <w:rFonts w:ascii="Tahoma" w:hAnsi="Tahoma" w:cs="Tahoma"/>
        </w:rPr>
        <w:t>y</w:t>
      </w:r>
      <w:r w:rsidR="00BB347B">
        <w:rPr>
          <w:rFonts w:ascii="Tahoma" w:hAnsi="Tahoma" w:cs="Tahoma"/>
        </w:rPr>
        <w:t>m celu</w:t>
      </w:r>
      <w:r w:rsidR="00C837DA">
        <w:rPr>
          <w:rFonts w:ascii="Tahoma" w:hAnsi="Tahoma" w:cs="Tahoma"/>
        </w:rPr>
        <w:t xml:space="preserve"> </w:t>
      </w:r>
      <w:r w:rsidR="00A236E2">
        <w:rPr>
          <w:rFonts w:ascii="Tahoma" w:hAnsi="Tahoma" w:cs="Tahoma"/>
        </w:rPr>
        <w:t>wszystkie systemy działające w placówce powinny być ze sobą spójne</w:t>
      </w:r>
      <w:r w:rsidR="005A4660">
        <w:rPr>
          <w:rFonts w:ascii="Tahoma" w:hAnsi="Tahoma" w:cs="Tahoma"/>
        </w:rPr>
        <w:t xml:space="preserve"> – to zapewnia</w:t>
      </w:r>
      <w:r w:rsidR="00BB347B">
        <w:rPr>
          <w:rFonts w:ascii="Tahoma" w:hAnsi="Tahoma" w:cs="Tahoma"/>
        </w:rPr>
        <w:t xml:space="preserve"> ochronę przed </w:t>
      </w:r>
      <w:r w:rsidR="00BB347B">
        <w:rPr>
          <w:rFonts w:ascii="Arial" w:hAnsi="Arial" w:cs="Arial"/>
          <w:color w:val="202124"/>
          <w:shd w:val="clear" w:color="auto" w:fill="FFFFFF"/>
        </w:rPr>
        <w:t>zmianą w trakcie przesyłania oraz zabezpiecza prze</w:t>
      </w:r>
      <w:r w:rsidR="005A4660">
        <w:rPr>
          <w:rFonts w:ascii="Arial" w:hAnsi="Arial" w:cs="Arial"/>
          <w:color w:val="202124"/>
          <w:shd w:val="clear" w:color="auto" w:fill="FFFFFF"/>
        </w:rPr>
        <w:t>d</w:t>
      </w:r>
      <w:r w:rsidR="00BB347B">
        <w:rPr>
          <w:rFonts w:ascii="Arial" w:hAnsi="Arial" w:cs="Arial"/>
          <w:color w:val="202124"/>
          <w:shd w:val="clear" w:color="auto" w:fill="FFFFFF"/>
        </w:rPr>
        <w:t xml:space="preserve"> zmianami prz</w:t>
      </w:r>
      <w:r w:rsidR="000E19BF">
        <w:rPr>
          <w:rFonts w:ascii="Arial" w:hAnsi="Arial" w:cs="Arial"/>
          <w:color w:val="202124"/>
          <w:shd w:val="clear" w:color="auto" w:fill="FFFFFF"/>
        </w:rPr>
        <w:t>e</w:t>
      </w:r>
      <w:r w:rsidR="00BB347B">
        <w:rPr>
          <w:rFonts w:ascii="Arial" w:hAnsi="Arial" w:cs="Arial"/>
          <w:color w:val="202124"/>
          <w:shd w:val="clear" w:color="auto" w:fill="FFFFFF"/>
        </w:rPr>
        <w:t>z nieupoważnion</w:t>
      </w:r>
      <w:r w:rsidR="000E19BF">
        <w:rPr>
          <w:rFonts w:ascii="Arial" w:hAnsi="Arial" w:cs="Arial"/>
          <w:color w:val="202124"/>
          <w:shd w:val="clear" w:color="auto" w:fill="FFFFFF"/>
        </w:rPr>
        <w:t>e</w:t>
      </w:r>
      <w:r w:rsidR="00BB347B">
        <w:rPr>
          <w:rFonts w:ascii="Arial" w:hAnsi="Arial" w:cs="Arial"/>
          <w:color w:val="202124"/>
          <w:shd w:val="clear" w:color="auto" w:fill="FFFFFF"/>
        </w:rPr>
        <w:t xml:space="preserve"> osob</w:t>
      </w:r>
      <w:r w:rsidR="000E19BF">
        <w:rPr>
          <w:rFonts w:ascii="Arial" w:hAnsi="Arial" w:cs="Arial"/>
          <w:color w:val="202124"/>
          <w:shd w:val="clear" w:color="auto" w:fill="FFFFFF"/>
        </w:rPr>
        <w:t>y</w:t>
      </w:r>
      <w:r w:rsidR="00BB347B">
        <w:rPr>
          <w:rFonts w:ascii="Arial" w:hAnsi="Arial" w:cs="Arial"/>
          <w:color w:val="202124"/>
          <w:shd w:val="clear" w:color="auto" w:fill="FFFFFF"/>
        </w:rPr>
        <w:t xml:space="preserve"> lub proces</w:t>
      </w:r>
      <w:r w:rsidR="000E19BF">
        <w:rPr>
          <w:rFonts w:ascii="Arial" w:hAnsi="Arial" w:cs="Arial"/>
          <w:color w:val="202124"/>
          <w:shd w:val="clear" w:color="auto" w:fill="FFFFFF"/>
        </w:rPr>
        <w:t>y</w:t>
      </w:r>
      <w:r w:rsidR="00BB347B">
        <w:rPr>
          <w:rFonts w:ascii="Arial" w:hAnsi="Arial" w:cs="Arial"/>
          <w:color w:val="202124"/>
          <w:shd w:val="clear" w:color="auto" w:fill="FFFFFF"/>
        </w:rPr>
        <w:t>.</w:t>
      </w:r>
      <w:r w:rsidR="00A236E2">
        <w:rPr>
          <w:rFonts w:ascii="Tahoma" w:hAnsi="Tahoma" w:cs="Tahoma"/>
        </w:rPr>
        <w:t xml:space="preserve"> </w:t>
      </w:r>
      <w:r w:rsidR="00F05F0B">
        <w:rPr>
          <w:rFonts w:ascii="Tahoma" w:hAnsi="Tahoma" w:cs="Tahoma"/>
        </w:rPr>
        <w:t>Testować</w:t>
      </w:r>
      <w:r w:rsidR="00A24435">
        <w:rPr>
          <w:rFonts w:ascii="Tahoma" w:hAnsi="Tahoma" w:cs="Tahoma"/>
        </w:rPr>
        <w:t xml:space="preserve"> i monitorować</w:t>
      </w:r>
      <w:r w:rsidR="00F05F0B">
        <w:rPr>
          <w:rFonts w:ascii="Tahoma" w:hAnsi="Tahoma" w:cs="Tahoma"/>
        </w:rPr>
        <w:t xml:space="preserve"> warto przede wszystkim </w:t>
      </w:r>
      <w:r w:rsidR="0059505B">
        <w:rPr>
          <w:rFonts w:ascii="Tahoma" w:hAnsi="Tahoma" w:cs="Tahoma"/>
        </w:rPr>
        <w:t>sposób wymiany danych wewnątrz organizacji, pomiędzy różnymi systemami. T</w:t>
      </w:r>
      <w:r w:rsidR="005A4660">
        <w:rPr>
          <w:rFonts w:ascii="Tahoma" w:hAnsi="Tahoma" w:cs="Tahoma"/>
        </w:rPr>
        <w:t>u</w:t>
      </w:r>
      <w:r w:rsidR="0059505B">
        <w:rPr>
          <w:rFonts w:ascii="Tahoma" w:hAnsi="Tahoma" w:cs="Tahoma"/>
        </w:rPr>
        <w:t xml:space="preserve"> najłatwiej o luki.</w:t>
      </w:r>
    </w:p>
    <w:p w14:paraId="2F3F0E30" w14:textId="1E909832" w:rsidR="00A24435" w:rsidRPr="0038319C" w:rsidRDefault="00A24435" w:rsidP="008142E8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Dostępności</w:t>
      </w:r>
      <w:r w:rsidR="008E7A60">
        <w:rPr>
          <w:rFonts w:ascii="Tahoma" w:hAnsi="Tahoma" w:cs="Tahoma"/>
          <w:b/>
          <w:bCs/>
        </w:rPr>
        <w:t xml:space="preserve"> </w:t>
      </w:r>
      <w:r w:rsidR="007326E8">
        <w:rPr>
          <w:rFonts w:ascii="Tahoma" w:hAnsi="Tahoma" w:cs="Tahoma"/>
        </w:rPr>
        <w:t>–</w:t>
      </w:r>
      <w:r w:rsidR="008E7A60">
        <w:rPr>
          <w:rFonts w:ascii="Tahoma" w:hAnsi="Tahoma" w:cs="Tahoma"/>
        </w:rPr>
        <w:t xml:space="preserve"> </w:t>
      </w:r>
      <w:r w:rsidR="006D2719">
        <w:rPr>
          <w:rFonts w:ascii="Tahoma" w:hAnsi="Tahoma" w:cs="Tahoma"/>
        </w:rPr>
        <w:t xml:space="preserve">rozumianej jako </w:t>
      </w:r>
      <w:r w:rsidR="00F011A9" w:rsidRPr="004D4084">
        <w:rPr>
          <w:rFonts w:ascii="Tahoma" w:hAnsi="Tahoma" w:cs="Tahoma"/>
        </w:rPr>
        <w:t xml:space="preserve"> zapewnienie dostępu do danych </w:t>
      </w:r>
      <w:r w:rsidR="007F18E5">
        <w:rPr>
          <w:rFonts w:ascii="Tahoma" w:hAnsi="Tahoma" w:cs="Tahoma"/>
        </w:rPr>
        <w:t>osobom</w:t>
      </w:r>
      <w:r w:rsidR="00F011A9" w:rsidRPr="004D4084">
        <w:rPr>
          <w:rFonts w:ascii="Tahoma" w:hAnsi="Tahoma" w:cs="Tahoma"/>
        </w:rPr>
        <w:t xml:space="preserve"> uprawn</w:t>
      </w:r>
      <w:r w:rsidR="00DC05C2" w:rsidRPr="004D4084">
        <w:rPr>
          <w:rFonts w:ascii="Tahoma" w:hAnsi="Tahoma" w:cs="Tahoma"/>
        </w:rPr>
        <w:t>ion</w:t>
      </w:r>
      <w:r w:rsidR="007F18E5">
        <w:rPr>
          <w:rFonts w:ascii="Tahoma" w:hAnsi="Tahoma" w:cs="Tahoma"/>
        </w:rPr>
        <w:t>ym</w:t>
      </w:r>
      <w:r w:rsidR="00F011A9" w:rsidRPr="004D4084">
        <w:rPr>
          <w:rFonts w:ascii="Tahoma" w:hAnsi="Tahoma" w:cs="Tahoma"/>
        </w:rPr>
        <w:t xml:space="preserve"> w założonym czasie</w:t>
      </w:r>
      <w:r w:rsidR="006A1FB2">
        <w:rPr>
          <w:rFonts w:ascii="Tahoma" w:hAnsi="Tahoma" w:cs="Tahoma"/>
        </w:rPr>
        <w:t>, czyli unikanie zablokowania dostępu</w:t>
      </w:r>
      <w:r w:rsidR="00DC05C2" w:rsidRPr="004D4084">
        <w:rPr>
          <w:rFonts w:ascii="Tahoma" w:hAnsi="Tahoma" w:cs="Tahoma"/>
        </w:rPr>
        <w:t xml:space="preserve">. </w:t>
      </w:r>
      <w:r w:rsidR="00DC05C2">
        <w:rPr>
          <w:rFonts w:ascii="Tahoma" w:hAnsi="Tahoma" w:cs="Tahoma"/>
        </w:rPr>
        <w:t xml:space="preserve">Szczególnie dotkliwe w skutkach mogą tu być </w:t>
      </w:r>
      <w:r w:rsidR="000E19BF">
        <w:rPr>
          <w:rFonts w:ascii="Tahoma" w:hAnsi="Tahoma" w:cs="Tahoma"/>
        </w:rPr>
        <w:t xml:space="preserve">np. </w:t>
      </w:r>
      <w:r w:rsidR="006D2719">
        <w:rPr>
          <w:rFonts w:ascii="Tahoma" w:hAnsi="Tahoma" w:cs="Tahoma"/>
        </w:rPr>
        <w:t xml:space="preserve">podatność na ataki </w:t>
      </w:r>
      <w:proofErr w:type="spellStart"/>
      <w:r w:rsidR="006D2719">
        <w:rPr>
          <w:rFonts w:ascii="Tahoma" w:hAnsi="Tahoma" w:cs="Tahoma"/>
        </w:rPr>
        <w:t>ransomware</w:t>
      </w:r>
      <w:proofErr w:type="spellEnd"/>
      <w:r w:rsidR="006D2719">
        <w:rPr>
          <w:rFonts w:ascii="Tahoma" w:hAnsi="Tahoma" w:cs="Tahoma"/>
        </w:rPr>
        <w:t xml:space="preserve"> czy </w:t>
      </w:r>
      <w:r w:rsidR="001A6B96">
        <w:rPr>
          <w:rFonts w:ascii="Tahoma" w:hAnsi="Tahoma" w:cs="Tahoma"/>
        </w:rPr>
        <w:t>popularne w przypadku stron internetowych, ataki bazujące na odmowie usługi (</w:t>
      </w:r>
      <w:proofErr w:type="spellStart"/>
      <w:r w:rsidR="000E19BF">
        <w:rPr>
          <w:rFonts w:ascii="Tahoma" w:hAnsi="Tahoma" w:cs="Tahoma"/>
        </w:rPr>
        <w:t>DoS</w:t>
      </w:r>
      <w:proofErr w:type="spellEnd"/>
      <w:r w:rsidR="000E19BF">
        <w:rPr>
          <w:rFonts w:ascii="Tahoma" w:hAnsi="Tahoma" w:cs="Tahoma"/>
        </w:rPr>
        <w:t xml:space="preserve">, </w:t>
      </w:r>
      <w:proofErr w:type="spellStart"/>
      <w:r w:rsidR="001A6B96">
        <w:rPr>
          <w:rFonts w:ascii="Tahoma" w:hAnsi="Tahoma" w:cs="Tahoma"/>
        </w:rPr>
        <w:t>DDoS</w:t>
      </w:r>
      <w:proofErr w:type="spellEnd"/>
      <w:r w:rsidR="001A6B96">
        <w:rPr>
          <w:rFonts w:ascii="Tahoma" w:hAnsi="Tahoma" w:cs="Tahoma"/>
        </w:rPr>
        <w:t>)</w:t>
      </w:r>
      <w:r w:rsidR="009C3E41">
        <w:rPr>
          <w:rFonts w:ascii="Tahoma" w:hAnsi="Tahoma" w:cs="Tahoma"/>
        </w:rPr>
        <w:t xml:space="preserve">. Szczególnie narażone są serwisy, za </w:t>
      </w:r>
      <w:r w:rsidR="00AE4099">
        <w:rPr>
          <w:rFonts w:ascii="Tahoma" w:hAnsi="Tahoma" w:cs="Tahoma"/>
        </w:rPr>
        <w:t xml:space="preserve">których </w:t>
      </w:r>
      <w:r w:rsidR="009C3E41">
        <w:rPr>
          <w:rFonts w:ascii="Tahoma" w:hAnsi="Tahoma" w:cs="Tahoma"/>
        </w:rPr>
        <w:t>pośrednictwem można np. pobrać wyniki badań</w:t>
      </w:r>
      <w:r w:rsidR="007C3E3D">
        <w:rPr>
          <w:rFonts w:ascii="Tahoma" w:hAnsi="Tahoma" w:cs="Tahoma"/>
        </w:rPr>
        <w:t xml:space="preserve"> </w:t>
      </w:r>
      <w:r w:rsidR="00950260">
        <w:rPr>
          <w:rFonts w:ascii="Tahoma" w:hAnsi="Tahoma" w:cs="Tahoma"/>
        </w:rPr>
        <w:t xml:space="preserve">– to wręcz wymarzony cel dla hakerów. </w:t>
      </w:r>
    </w:p>
    <w:p w14:paraId="441BBDCC" w14:textId="7FEAD82B" w:rsidR="00EA127E" w:rsidRDefault="00EA127E" w:rsidP="008142E8">
      <w:pPr>
        <w:jc w:val="both"/>
        <w:rPr>
          <w:rFonts w:cs="Tahoma"/>
          <w:sz w:val="22"/>
        </w:rPr>
      </w:pPr>
    </w:p>
    <w:p w14:paraId="6F73ED91" w14:textId="639D3B9D" w:rsidR="00142C0B" w:rsidRPr="0038319C" w:rsidRDefault="00124389" w:rsidP="008142E8">
      <w:pPr>
        <w:jc w:val="both"/>
        <w:rPr>
          <w:rFonts w:cs="Tahoma"/>
          <w:sz w:val="22"/>
        </w:rPr>
      </w:pPr>
      <w:r>
        <w:rPr>
          <w:rFonts w:cs="Tahoma"/>
          <w:sz w:val="22"/>
        </w:rPr>
        <w:t>–</w:t>
      </w:r>
      <w:r w:rsidR="00142C0B">
        <w:rPr>
          <w:rFonts w:cs="Tahoma"/>
          <w:sz w:val="22"/>
        </w:rPr>
        <w:t xml:space="preserve"> </w:t>
      </w:r>
      <w:r w:rsidR="00414D92" w:rsidRPr="00124389">
        <w:rPr>
          <w:rFonts w:cs="Tahoma"/>
          <w:i/>
          <w:iCs/>
          <w:sz w:val="22"/>
        </w:rPr>
        <w:t>Niepokojącym faktem jest również to, że naruszenie bezpieczeństwa systemu</w:t>
      </w:r>
      <w:r w:rsidR="009B26D6" w:rsidRPr="00124389">
        <w:rPr>
          <w:rFonts w:cs="Tahoma"/>
          <w:i/>
          <w:iCs/>
          <w:sz w:val="22"/>
        </w:rPr>
        <w:t xml:space="preserve">, </w:t>
      </w:r>
      <w:r w:rsidR="00D6693F" w:rsidRPr="00124389">
        <w:rPr>
          <w:rFonts w:cs="Tahoma"/>
          <w:i/>
          <w:iCs/>
          <w:sz w:val="22"/>
        </w:rPr>
        <w:t>szczególnie gdy przestępcy chcą pozyskać dane osobowe, w</w:t>
      </w:r>
      <w:r w:rsidR="009B26D6" w:rsidRPr="00124389">
        <w:rPr>
          <w:rFonts w:cs="Tahoma"/>
          <w:i/>
          <w:iCs/>
          <w:sz w:val="22"/>
        </w:rPr>
        <w:t xml:space="preserve">ykrywane jest </w:t>
      </w:r>
      <w:r w:rsidR="00D6693F" w:rsidRPr="00124389">
        <w:rPr>
          <w:rFonts w:cs="Tahoma"/>
          <w:i/>
          <w:iCs/>
          <w:sz w:val="22"/>
        </w:rPr>
        <w:t xml:space="preserve">zazwyczaj </w:t>
      </w:r>
      <w:r w:rsidR="009B26D6" w:rsidRPr="00124389">
        <w:rPr>
          <w:rFonts w:cs="Tahoma"/>
          <w:i/>
          <w:iCs/>
          <w:sz w:val="22"/>
        </w:rPr>
        <w:t>dopiero po wielu miesiącach</w:t>
      </w:r>
      <w:r w:rsidR="00274288" w:rsidRPr="00124389">
        <w:rPr>
          <w:rFonts w:cs="Tahoma"/>
          <w:i/>
          <w:iCs/>
          <w:sz w:val="22"/>
        </w:rPr>
        <w:t>. Średnio po ponad 200 dniach.</w:t>
      </w:r>
      <w:r w:rsidR="00AB50EE" w:rsidRPr="00124389">
        <w:rPr>
          <w:rFonts w:cs="Tahoma"/>
          <w:i/>
          <w:iCs/>
          <w:sz w:val="22"/>
        </w:rPr>
        <w:t xml:space="preserve"> </w:t>
      </w:r>
      <w:r w:rsidR="00D6693F" w:rsidRPr="00124389">
        <w:rPr>
          <w:rFonts w:cs="Tahoma"/>
          <w:i/>
          <w:iCs/>
          <w:sz w:val="22"/>
        </w:rPr>
        <w:t>Dlaczego tak się dzieje? Haker po uzyskaniu dostępu najczęściej nie „rzuca</w:t>
      </w:r>
      <w:r w:rsidR="00BB0E30" w:rsidRPr="00124389">
        <w:rPr>
          <w:rFonts w:cs="Tahoma"/>
          <w:i/>
          <w:iCs/>
          <w:sz w:val="22"/>
        </w:rPr>
        <w:t xml:space="preserve"> się” od razu na dane. </w:t>
      </w:r>
      <w:r w:rsidR="00F32569" w:rsidRPr="00124389">
        <w:rPr>
          <w:rFonts w:cs="Tahoma"/>
          <w:i/>
          <w:iCs/>
          <w:sz w:val="22"/>
        </w:rPr>
        <w:t xml:space="preserve">Po złamaniu zabezpieczeń zmniejsza swoją aktywność i dopiero po jakimś czasie zaczyna po kolei wykradać poszczególne informacje, sprawdzając jednocześnie, jak </w:t>
      </w:r>
      <w:r w:rsidR="001A2BEA" w:rsidRPr="00124389">
        <w:rPr>
          <w:rFonts w:cs="Tahoma"/>
          <w:i/>
          <w:iCs/>
          <w:sz w:val="22"/>
        </w:rPr>
        <w:t>skuteczne są nasze zabezpieczenia. Jak już przekona się</w:t>
      </w:r>
      <w:r w:rsidR="00876C22" w:rsidRPr="00124389">
        <w:rPr>
          <w:rFonts w:cs="Tahoma"/>
          <w:i/>
          <w:iCs/>
          <w:sz w:val="22"/>
        </w:rPr>
        <w:t>,</w:t>
      </w:r>
      <w:r w:rsidR="001A2BEA" w:rsidRPr="00124389">
        <w:rPr>
          <w:rFonts w:cs="Tahoma"/>
          <w:i/>
          <w:iCs/>
          <w:sz w:val="22"/>
        </w:rPr>
        <w:t xml:space="preserve"> na co może </w:t>
      </w:r>
      <w:r w:rsidR="002F5B7D" w:rsidRPr="00124389">
        <w:rPr>
          <w:rFonts w:cs="Tahoma"/>
          <w:i/>
          <w:iCs/>
          <w:sz w:val="22"/>
        </w:rPr>
        <w:t xml:space="preserve">sobie </w:t>
      </w:r>
      <w:r w:rsidR="001A2BEA" w:rsidRPr="00124389">
        <w:rPr>
          <w:rFonts w:cs="Tahoma"/>
          <w:i/>
          <w:iCs/>
          <w:sz w:val="22"/>
        </w:rPr>
        <w:t xml:space="preserve">pozwolić, przypuszcza właściwy atak. </w:t>
      </w:r>
      <w:r w:rsidR="00876C22" w:rsidRPr="00124389">
        <w:rPr>
          <w:rFonts w:cs="Tahoma"/>
          <w:i/>
          <w:iCs/>
          <w:sz w:val="22"/>
        </w:rPr>
        <w:t xml:space="preserve">Dlatego tak ważne jest regularne testowanie </w:t>
      </w:r>
      <w:r w:rsidRPr="00124389">
        <w:rPr>
          <w:rFonts w:cs="Tahoma"/>
          <w:i/>
          <w:iCs/>
          <w:sz w:val="22"/>
        </w:rPr>
        <w:t xml:space="preserve">infrastruktury IT i symulowania ataków, zarówno własnymi siłami, jak i z pomocą zewnętrznych ekspertów </w:t>
      </w:r>
      <w:r>
        <w:rPr>
          <w:rFonts w:cs="Tahoma"/>
          <w:sz w:val="22"/>
        </w:rPr>
        <w:t>– dodaje Michał Bukontt ze Sprint S.A.</w:t>
      </w:r>
    </w:p>
    <w:p w14:paraId="7F2361BA" w14:textId="30311D45" w:rsidR="00142C0B" w:rsidRDefault="00142C0B" w:rsidP="008142E8">
      <w:pPr>
        <w:spacing w:line="252" w:lineRule="auto"/>
        <w:contextualSpacing/>
        <w:jc w:val="both"/>
        <w:rPr>
          <w:rFonts w:eastAsia="Times New Roman" w:cs="Tahoma"/>
        </w:rPr>
      </w:pPr>
    </w:p>
    <w:p w14:paraId="60665FC3" w14:textId="39B1E615" w:rsidR="00EA127E" w:rsidRPr="00C03402" w:rsidRDefault="00FF33AD" w:rsidP="008142E8">
      <w:pPr>
        <w:jc w:val="both"/>
        <w:rPr>
          <w:rFonts w:cs="Tahoma"/>
          <w:b/>
          <w:bCs/>
          <w:sz w:val="22"/>
        </w:rPr>
      </w:pPr>
      <w:r w:rsidRPr="00C03402">
        <w:rPr>
          <w:rFonts w:cs="Tahoma"/>
          <w:b/>
          <w:bCs/>
          <w:sz w:val="22"/>
        </w:rPr>
        <w:t xml:space="preserve">3 </w:t>
      </w:r>
      <w:r w:rsidR="007A1618" w:rsidRPr="00C03402">
        <w:rPr>
          <w:rFonts w:cs="Tahoma"/>
          <w:b/>
          <w:bCs/>
          <w:sz w:val="22"/>
        </w:rPr>
        <w:t>podstawy audytów IT</w:t>
      </w:r>
    </w:p>
    <w:p w14:paraId="5320A99A" w14:textId="40A1CB87" w:rsidR="007A1618" w:rsidRDefault="00C03402" w:rsidP="008142E8">
      <w:pPr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Skuteczny audyt IT powinien składać się z kilku etapów. </w:t>
      </w:r>
      <w:r w:rsidR="00CF54C1">
        <w:rPr>
          <w:rFonts w:cs="Tahoma"/>
          <w:sz w:val="22"/>
        </w:rPr>
        <w:t xml:space="preserve">Warto przeprowadzić zarówno testy zewnętrzne, jak i wewnętrzne. Pierwsze sprawdzają zdolność obrony przed </w:t>
      </w:r>
      <w:r w:rsidR="001658EA">
        <w:rPr>
          <w:rFonts w:cs="Tahoma"/>
          <w:sz w:val="22"/>
        </w:rPr>
        <w:t xml:space="preserve">uzyskaniem dostępu </w:t>
      </w:r>
      <w:r w:rsidR="00DF46DB">
        <w:rPr>
          <w:rFonts w:cs="Tahoma"/>
          <w:sz w:val="22"/>
        </w:rPr>
        <w:t>bezpośrednio z Internetu</w:t>
      </w:r>
      <w:r w:rsidR="001658EA">
        <w:rPr>
          <w:rFonts w:cs="Tahoma"/>
          <w:sz w:val="22"/>
        </w:rPr>
        <w:t xml:space="preserve">. Drugie, jak nazwa wskazuje, służą wykryciu luk wewnątrz naszych </w:t>
      </w:r>
      <w:r w:rsidR="00A06EE2">
        <w:rPr>
          <w:rFonts w:cs="Tahoma"/>
          <w:sz w:val="22"/>
        </w:rPr>
        <w:t>systemów – nieprawidłowości w konfiguracji urządzeń, sieci.</w:t>
      </w:r>
      <w:r w:rsidR="00DF46DB">
        <w:rPr>
          <w:rFonts w:cs="Tahoma"/>
          <w:sz w:val="22"/>
        </w:rPr>
        <w:t xml:space="preserve"> Trzecim aspektem, który też nal</w:t>
      </w:r>
      <w:r w:rsidR="00E72831">
        <w:rPr>
          <w:rFonts w:cs="Tahoma"/>
          <w:sz w:val="22"/>
        </w:rPr>
        <w:t>eży testować</w:t>
      </w:r>
      <w:r w:rsidR="00A35248">
        <w:rPr>
          <w:rFonts w:cs="Tahoma"/>
          <w:sz w:val="22"/>
        </w:rPr>
        <w:t>,</w:t>
      </w:r>
      <w:r w:rsidR="00E72831">
        <w:rPr>
          <w:rFonts w:cs="Tahoma"/>
          <w:sz w:val="22"/>
        </w:rPr>
        <w:t xml:space="preserve"> są zachowania pracowników – przestrzeganie procedur, czujność wobec podejrzanych zdarzeń oraz sposób </w:t>
      </w:r>
      <w:r w:rsidR="003E1760">
        <w:rPr>
          <w:rFonts w:cs="Tahoma"/>
          <w:sz w:val="22"/>
        </w:rPr>
        <w:t>reagowania, gdy dojdzie do błędu. To obecnie podstawowe działania, które warto regularnie prowadzić.</w:t>
      </w:r>
    </w:p>
    <w:p w14:paraId="1696B5F0" w14:textId="2ECE70AF" w:rsidR="00CF54C1" w:rsidRDefault="00CF54C1" w:rsidP="008142E8">
      <w:pPr>
        <w:jc w:val="both"/>
        <w:rPr>
          <w:rFonts w:cs="Tahoma"/>
          <w:sz w:val="22"/>
        </w:rPr>
      </w:pPr>
    </w:p>
    <w:p w14:paraId="33E892DB" w14:textId="47E68AA8" w:rsidR="00740235" w:rsidRPr="0038319C" w:rsidRDefault="0058254D" w:rsidP="002D45EE">
      <w:pPr>
        <w:jc w:val="right"/>
        <w:rPr>
          <w:rFonts w:cs="Tahoma"/>
          <w:sz w:val="22"/>
        </w:rPr>
      </w:pPr>
      <w:r w:rsidRPr="0038319C">
        <w:rPr>
          <w:rFonts w:cs="Tahoma"/>
          <w:sz w:val="22"/>
        </w:rPr>
        <w:t>Źródło: Sprint S.A.</w:t>
      </w:r>
    </w:p>
    <w:sectPr w:rsidR="00740235" w:rsidRPr="0038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5D36" w14:textId="77777777" w:rsidR="00D45352" w:rsidRDefault="00D45352" w:rsidP="0058254D">
      <w:pPr>
        <w:spacing w:line="240" w:lineRule="auto"/>
      </w:pPr>
      <w:r>
        <w:separator/>
      </w:r>
    </w:p>
  </w:endnote>
  <w:endnote w:type="continuationSeparator" w:id="0">
    <w:p w14:paraId="1627A9BD" w14:textId="77777777" w:rsidR="00D45352" w:rsidRDefault="00D45352" w:rsidP="00582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34E3" w14:textId="77777777" w:rsidR="00D45352" w:rsidRDefault="00D45352" w:rsidP="0058254D">
      <w:pPr>
        <w:spacing w:line="240" w:lineRule="auto"/>
      </w:pPr>
      <w:r>
        <w:separator/>
      </w:r>
    </w:p>
  </w:footnote>
  <w:footnote w:type="continuationSeparator" w:id="0">
    <w:p w14:paraId="7BCCE0FE" w14:textId="77777777" w:rsidR="00D45352" w:rsidRDefault="00D45352" w:rsidP="00582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713AB"/>
    <w:multiLevelType w:val="hybridMultilevel"/>
    <w:tmpl w:val="96C8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3760"/>
    <w:multiLevelType w:val="hybridMultilevel"/>
    <w:tmpl w:val="22D0D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245F3"/>
    <w:multiLevelType w:val="hybridMultilevel"/>
    <w:tmpl w:val="8D08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35"/>
    <w:rsid w:val="00015343"/>
    <w:rsid w:val="00034A4E"/>
    <w:rsid w:val="000A5E8A"/>
    <w:rsid w:val="000E19BF"/>
    <w:rsid w:val="00124389"/>
    <w:rsid w:val="001306F0"/>
    <w:rsid w:val="00142C0B"/>
    <w:rsid w:val="001658EA"/>
    <w:rsid w:val="00176E2E"/>
    <w:rsid w:val="001A27C3"/>
    <w:rsid w:val="001A2BEA"/>
    <w:rsid w:val="001A6B96"/>
    <w:rsid w:val="001C7CA1"/>
    <w:rsid w:val="001C7FAF"/>
    <w:rsid w:val="00232BA1"/>
    <w:rsid w:val="002613C5"/>
    <w:rsid w:val="002618F0"/>
    <w:rsid w:val="00274288"/>
    <w:rsid w:val="00282E65"/>
    <w:rsid w:val="002B1B45"/>
    <w:rsid w:val="002D45EE"/>
    <w:rsid w:val="002F5B7D"/>
    <w:rsid w:val="003119AC"/>
    <w:rsid w:val="00317B6A"/>
    <w:rsid w:val="00382A9A"/>
    <w:rsid w:val="0038319C"/>
    <w:rsid w:val="0039192A"/>
    <w:rsid w:val="00397A8F"/>
    <w:rsid w:val="003B294E"/>
    <w:rsid w:val="003E1760"/>
    <w:rsid w:val="003E69A0"/>
    <w:rsid w:val="004005EB"/>
    <w:rsid w:val="00414D92"/>
    <w:rsid w:val="00422582"/>
    <w:rsid w:val="004505F0"/>
    <w:rsid w:val="004A3866"/>
    <w:rsid w:val="004B15D7"/>
    <w:rsid w:val="004D4084"/>
    <w:rsid w:val="004E0C8C"/>
    <w:rsid w:val="004E3386"/>
    <w:rsid w:val="004F08FB"/>
    <w:rsid w:val="00523F93"/>
    <w:rsid w:val="00574B29"/>
    <w:rsid w:val="0058254D"/>
    <w:rsid w:val="0059505B"/>
    <w:rsid w:val="005A4660"/>
    <w:rsid w:val="00665519"/>
    <w:rsid w:val="006A03C7"/>
    <w:rsid w:val="006A1FB2"/>
    <w:rsid w:val="006C666E"/>
    <w:rsid w:val="006D2719"/>
    <w:rsid w:val="006D63BB"/>
    <w:rsid w:val="006F4E6A"/>
    <w:rsid w:val="00706C70"/>
    <w:rsid w:val="007326E8"/>
    <w:rsid w:val="00740235"/>
    <w:rsid w:val="00750D4C"/>
    <w:rsid w:val="00754D8B"/>
    <w:rsid w:val="00774748"/>
    <w:rsid w:val="007A1618"/>
    <w:rsid w:val="007C2E0F"/>
    <w:rsid w:val="007C3E3D"/>
    <w:rsid w:val="007D581F"/>
    <w:rsid w:val="007E6D76"/>
    <w:rsid w:val="007F18E5"/>
    <w:rsid w:val="008142E8"/>
    <w:rsid w:val="008158E3"/>
    <w:rsid w:val="00876C22"/>
    <w:rsid w:val="008852C9"/>
    <w:rsid w:val="00890103"/>
    <w:rsid w:val="00896118"/>
    <w:rsid w:val="008B716E"/>
    <w:rsid w:val="008E1DBF"/>
    <w:rsid w:val="008E7A60"/>
    <w:rsid w:val="00900B47"/>
    <w:rsid w:val="009279A6"/>
    <w:rsid w:val="00950260"/>
    <w:rsid w:val="00951BFD"/>
    <w:rsid w:val="009B26D6"/>
    <w:rsid w:val="009C3E41"/>
    <w:rsid w:val="009D3E14"/>
    <w:rsid w:val="00A06EE2"/>
    <w:rsid w:val="00A236E2"/>
    <w:rsid w:val="00A24435"/>
    <w:rsid w:val="00A35248"/>
    <w:rsid w:val="00A52F8C"/>
    <w:rsid w:val="00AB50EE"/>
    <w:rsid w:val="00AB6BD6"/>
    <w:rsid w:val="00AE4099"/>
    <w:rsid w:val="00AF08A4"/>
    <w:rsid w:val="00AF371D"/>
    <w:rsid w:val="00B20181"/>
    <w:rsid w:val="00B36757"/>
    <w:rsid w:val="00B52DF6"/>
    <w:rsid w:val="00B60787"/>
    <w:rsid w:val="00B7489D"/>
    <w:rsid w:val="00BB0E30"/>
    <w:rsid w:val="00BB10FF"/>
    <w:rsid w:val="00BB347B"/>
    <w:rsid w:val="00C03402"/>
    <w:rsid w:val="00C775BC"/>
    <w:rsid w:val="00C837DA"/>
    <w:rsid w:val="00CA3C62"/>
    <w:rsid w:val="00CA7B08"/>
    <w:rsid w:val="00CD1F8E"/>
    <w:rsid w:val="00CF54C1"/>
    <w:rsid w:val="00CF66A9"/>
    <w:rsid w:val="00D362A0"/>
    <w:rsid w:val="00D45352"/>
    <w:rsid w:val="00D535B2"/>
    <w:rsid w:val="00D6693F"/>
    <w:rsid w:val="00D93B5F"/>
    <w:rsid w:val="00DC05C2"/>
    <w:rsid w:val="00DF46DB"/>
    <w:rsid w:val="00E00368"/>
    <w:rsid w:val="00E3487D"/>
    <w:rsid w:val="00E67C33"/>
    <w:rsid w:val="00E72831"/>
    <w:rsid w:val="00E90B5D"/>
    <w:rsid w:val="00EA127E"/>
    <w:rsid w:val="00EB0A8D"/>
    <w:rsid w:val="00EE3F81"/>
    <w:rsid w:val="00F011A9"/>
    <w:rsid w:val="00F05F0B"/>
    <w:rsid w:val="00F125E3"/>
    <w:rsid w:val="00F32569"/>
    <w:rsid w:val="00FA1318"/>
    <w:rsid w:val="00FE04F9"/>
    <w:rsid w:val="00FF02B4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8145"/>
  <w15:chartTrackingRefBased/>
  <w15:docId w15:val="{ACE12F8D-B9D3-4BB0-8B34-2602673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FAF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748"/>
    <w:pPr>
      <w:spacing w:line="240" w:lineRule="auto"/>
      <w:ind w:left="720"/>
    </w:pPr>
    <w:rPr>
      <w:rFonts w:ascii="Calibri" w:hAnsi="Calibri" w:cs="Calibri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10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103"/>
    <w:rPr>
      <w:b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54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54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54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83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4</cp:revision>
  <dcterms:created xsi:type="dcterms:W3CDTF">2021-11-03T14:10:00Z</dcterms:created>
  <dcterms:modified xsi:type="dcterms:W3CDTF">2021-11-03T14:24:00Z</dcterms:modified>
</cp:coreProperties>
</file>