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05.04.2022 r.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0" w:hanging="2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0" w:hanging="2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i daphni uruchamiają Dastore, fundusz venture capital skierowany do startupów e-retail. Zainwestuje 80 mln euro.</w:t>
      </w:r>
    </w:p>
    <w:p w:rsidR="00000000" w:rsidDel="00000000" w:rsidP="00000000" w:rsidRDefault="00000000" w:rsidRPr="00000000" w14:paraId="00000005">
      <w:pPr>
        <w:spacing w:after="120" w:line="24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20" w:line="24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Grupa Carrefour we współpracy z daphni, europejskim przedsiębiorstwem venture capital, uruchomiła fundusz Dastore. Inicjatywa skoncentruje się na pomocy młodym cyfrowym startupom z branży retail. Fundusz rozpocznie działalność od zainwestowania 80 milionów euro w obiecujące przedsiębiorstwa z Francji 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innych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krajów, co ma wzmocnić innowacyjny charakter Grupy. </w:t>
      </w:r>
    </w:p>
    <w:p w:rsidR="00000000" w:rsidDel="00000000" w:rsidP="00000000" w:rsidRDefault="00000000" w:rsidRPr="00000000" w14:paraId="00000007">
      <w:pPr>
        <w:spacing w:after="120" w:line="24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Model działania funduszu Dastore będzie się opierać na przejmowaniu mniejszościowych udziałów w startupach będących na wczesnym etapie rozwoju. Dzięki współpracy młode przedsiębiorstwa otrzymają dostęp do wieloletniego know-how obu inwestorów, a także możliwości przemysłowych oraz globalnego zasięgu sieci Carrefour. Sieć zapewni również startupom rozwiązania akceleracji biznesowej, wsparcie operacyjne, łatwiejszy dostęp do klientów, międzynarodowych rynków oraz danych potrzebnych do rozwoju.</w:t>
      </w:r>
    </w:p>
    <w:p w:rsidR="00000000" w:rsidDel="00000000" w:rsidP="00000000" w:rsidRDefault="00000000" w:rsidRPr="00000000" w14:paraId="00000009">
      <w:pPr>
        <w:spacing w:after="12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Działanie wpisuje się w cyfrową strategię 2026 Carrefour, ogłoszoną w listopadzie 2021 roku. Fundusz Dastore pozwoli na rozbudowanie innowacyjnego ekosystemu sieci, co ułatwi m.in. przewidywanie zakłóceń na rynku oraz określanie przyszłych liderów i wiodących modeli. W osiągnięciu celów funduszowi pomoże dedykowany zespół złożony z ekspertów Carrefour oraz daphni. Założenia inwestycyjne skoncentrują się na obszarach biznesowych strategii sieci: nowych inicjatywach e-commerce, obsłudze danych, narzędziach cyfrowych i usługach finansowych dla branży retail, a także logistyce i łańcuchu dostaw. </w:t>
      </w:r>
    </w:p>
    <w:p w:rsidR="00000000" w:rsidDel="00000000" w:rsidP="00000000" w:rsidRDefault="00000000" w:rsidRPr="00000000" w14:paraId="0000000A">
      <w:pPr>
        <w:spacing w:after="12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Uruchomienie instrumentu venture capital to ważny kamień milowy w realizacji naszej strategii innowacji, który potwierdza naszą gotowość do dalszego rozwoju relacji ze środowiskiem startupów. Inwestowanie w startupy zapewnia sieci Carrefour możliwość przyspieszenia transformacji cyfrowej, a zarazem pomaga młodym przedsiębiorstwom w szybszym rozwoju. Z tego powodu zdecydowaliśmy się na bezprecedensowy model inwestycyjny w branży retail. Bardzo nas cieszy, że w tej przygodzie towarzyszy nam tak doświadczony i znany inwestor jak daphni – stwierdziła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Elodie Perthuisot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Dyrektor ds. danych, handlu elektronicznego i transformacji cyfrowej w Grupie Carrefour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12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Dastore wpisuje się perfekcyjnie w jeden ze strategicznych celów daphni, jakim jest tworzenie mostów między startupami a korporacjami (w tym przypadków właśnie z siecią Carrefour) w zakresie e-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retailu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powiedział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Marc Simoncini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Partner w daphni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0E">
      <w:pP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 informacji o naszej działalności pod adresem serwiskorporacyjny.carrefour.pl, na Twitterze (@CarrefourPolska) oraz LinkedInie (CarrefourPolska).</w:t>
      </w:r>
    </w:p>
    <w:p w:rsidR="00000000" w:rsidDel="00000000" w:rsidP="00000000" w:rsidRDefault="00000000" w:rsidRPr="00000000" w14:paraId="0000000F">
      <w:pP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1"/>
      <w:bookmarkEnd w:id="1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0">
      <w:pP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8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89PFYvQg+zyX0amVKoUHUfKEiA==">AMUW2mXRY+tSBIIFGp7Fa9NkPRvYdq0oM5l8VQPxhlC68DGN272etpK0Oqv8pBRRcVHlWCGeym8jwat+/UwSscqUaV7Gn1rU1kx3hXEUa8y2PsDJnGeq3uIim06i1B21DjrlBjEGbNDVVnxGHu1OvG4bNrcRSkLUbExmeC6r/5JpI7PAYMSOrKdpx/nAO1a9O1L6xbeCT50HENFJ2YrUGqxcwm7bjKOstI8AHxD+4ox3AKN+kIA3ubYJj3atm2tiEiid8+en/fSf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