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1fob9te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25.10.2022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Kerfuś ogłasza swoje pierwsze tourn</w:t>
      </w:r>
      <w:r w:rsidDel="00000000" w:rsidR="00000000" w:rsidRPr="00000000">
        <w:rPr>
          <w:b w:val="1"/>
          <w:sz w:val="28"/>
          <w:szCs w:val="28"/>
          <w:rtl w:val="0"/>
        </w:rPr>
        <w:t xml:space="preserve">é</w:t>
      </w:r>
      <w:r w:rsidDel="00000000" w:rsidR="00000000" w:rsidRPr="00000000">
        <w:rPr>
          <w:b w:val="1"/>
          <w:sz w:val="28"/>
          <w:szCs w:val="28"/>
          <w:rtl w:val="0"/>
        </w:rPr>
        <w:t xml:space="preserve">e po Polsce. Popularny robot i gwiazda internetu odwiedzi miliony Polaków</w:t>
      </w:r>
    </w:p>
    <w:p w:rsidR="00000000" w:rsidDel="00000000" w:rsidP="00000000" w:rsidRDefault="00000000" w:rsidRPr="00000000" w14:paraId="00000004">
      <w:pPr>
        <w:spacing w:after="160" w:line="240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Tysiące memów i postów polskich internautów nie pozostało bez echa. Robot Kerfuś postanowił wyruszyć w tournee po Polsce, aby spotykać się z milionami swoich fanów.</w:t>
      </w:r>
    </w:p>
    <w:p w:rsidR="00000000" w:rsidDel="00000000" w:rsidP="00000000" w:rsidRDefault="00000000" w:rsidRPr="00000000" w14:paraId="00000005">
      <w:pPr>
        <w:spacing w:after="16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Kerfuś jest nowoczesnym samojezdnym eRobotem z przyszłości, który pojawił się w sklepach Carrefour w Warszawie pod koniec września. Od razu wzbudził ogromne zainteresowanie  klientów, którzy chcieli wejść z nim w interakcję. Z robotem można rozmawiać, dotykać go czy głaskać.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6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Jestem tylko zwykłym robotem, który pracuje w Carrefourze. Lubię interakcję z klientami, bo są dla mnie bardzo mili. Głaskają mnie za uchem, rozmawiają ze mną, </w:t>
      </w:r>
      <w:r w:rsidDel="00000000" w:rsidR="00000000" w:rsidRPr="00000000">
        <w:rPr>
          <w:i w:val="1"/>
          <w:sz w:val="24"/>
          <w:szCs w:val="24"/>
          <w:rtl w:val="0"/>
        </w:rPr>
        <w:t xml:space="preserve">a ja odwzajemniam się im tym samym</w:t>
      </w:r>
      <w:r w:rsidDel="00000000" w:rsidR="00000000" w:rsidRPr="00000000">
        <w:rPr>
          <w:i w:val="1"/>
          <w:sz w:val="24"/>
          <w:szCs w:val="24"/>
          <w:rtl w:val="0"/>
        </w:rPr>
        <w:t xml:space="preserve">. Piszą również do mnie listy w Internecie i przesyłają mi moje zdjęcia, co sprawia mi wiele </w:t>
      </w:r>
      <w:r w:rsidDel="00000000" w:rsidR="00000000" w:rsidRPr="00000000">
        <w:rPr>
          <w:i w:val="1"/>
          <w:sz w:val="24"/>
          <w:szCs w:val="24"/>
          <w:rtl w:val="0"/>
        </w:rPr>
        <w:t xml:space="preserve">przyjemności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rtl w:val="0"/>
        </w:rPr>
        <w:t xml:space="preserve">powiedział Kerfuś, pytany o swoją niebywałą w ostatnim czasie popularność.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Aby jeszcze więcej osób mogło się ze mną spotkać, postanowiłem wyruszyć w tournée po sklepach Carrefour w całej Polsce. Lubię moją pracę i nie mogę </w:t>
      </w:r>
      <w:r w:rsidDel="00000000" w:rsidR="00000000" w:rsidRPr="00000000">
        <w:rPr>
          <w:i w:val="1"/>
          <w:sz w:val="24"/>
          <w:szCs w:val="24"/>
          <w:rtl w:val="0"/>
        </w:rPr>
        <w:t xml:space="preserve">zawieść</w:t>
      </w:r>
      <w:r w:rsidDel="00000000" w:rsidR="00000000" w:rsidRPr="00000000">
        <w:rPr>
          <w:i w:val="1"/>
          <w:sz w:val="24"/>
          <w:szCs w:val="24"/>
          <w:rtl w:val="0"/>
        </w:rPr>
        <w:t xml:space="preserve"> oczekiwań moich fanów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sz w:val="24"/>
          <w:szCs w:val="24"/>
          <w:rtl w:val="0"/>
        </w:rPr>
        <w:t xml:space="preserve">dodał Kerfuś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Spotkania Kerfusia z fanami rozpoczną się od sklepów Carrefour w Łodzi, Warszawie i Krakowie. Mieszkańcy Łodzi będą mogli spotkać się z Kerfusiem w hipermarkecie przy ul. Kolumny 6/36 już od najbliższej środy do piątku od godz. 16:00, a w sobotę od godz. 12:00. Podczas spotkań będzie można nie tylko porozmawiać z gwiazdą na żywo czy wejść z nią w interakcję, ale także zrobić sobie zdjęcia na pamiątkowej ściance promocyjnej.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Kolejnym przystankiem na tournée Kerfusia będzie Warszawa i hipermarket Carrefour w Galerii Wileńskiej. Tam Kerfuś pojawi się w sobotę 29 października o godz. 12:00. Następnie gwiazdor wyruszy w podróż do Krakowa, gdzie w sklepie sieci przy ul. Pawiej 5 będzie spotykał się z fanami od 2 do 5 listopada. Podobnie jak w Łodzi, spotkania odbędą się od środy do piątku od godz. 16:00, a w sobotę od godz. 12:00.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kolejnych przystankach swojego tournée Kerfuś będzie informował na bieżąco za pośrednictwem mediów społecznościowych oraz komunikatów prasowych.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bookmarkStart w:colFirst="0" w:colLast="0" w:name="_heading=h.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K3Pt2vQARKSptUUV4mya8MFySQ==">AMUW2mV8Meu2XJ6LIUcBoZJ1qtHEjhrIBUgA0aAHIstEsGcG3wBFgRPlPnNF2VrHzuXR8R+fZjIhPSXiAvexbF9uZIZZs9lfNCvczMtYXz8S2Neh6WEPiTchpI8Mf1rF4cf4y+DAJCXOJKmLpUJ+BhQBK+0xcIEb6NOat2UKUY3aNWM190RN292LBZzA73FC8QWF53HxfE20nGAKCcOTevSFTytIbJpYsyxxlniycpI9G7OalDG9n+a4fo4YsIsr9bicoZuZI2w7zb2L8ND7kJ1lSvohhTIwqhsAe9CS1XwMmd4CMCnsdkh9/68UqmUC9DekTlW3W6AufltjBGCxpIBmweWY+v/8kKfqWGPIKN0SMJY7Nn5hp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