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84D011" w:rsidR="009A5EF6" w:rsidRDefault="00BD125E">
      <w:pPr>
        <w:spacing w:before="240" w:after="240" w:line="300" w:lineRule="auto"/>
        <w:ind w:left="5760" w:firstLine="720"/>
        <w:jc w:val="both"/>
      </w:pPr>
      <w:r>
        <w:t xml:space="preserve">  </w:t>
      </w:r>
      <w:r w:rsidR="00EF1B5C">
        <w:t xml:space="preserve">       </w:t>
      </w:r>
      <w:r w:rsidR="00E87644">
        <w:t xml:space="preserve">Warszawa </w:t>
      </w:r>
      <w:r w:rsidR="00945CF4">
        <w:t>1</w:t>
      </w:r>
      <w:r>
        <w:t>5</w:t>
      </w:r>
      <w:r w:rsidR="00945CF4">
        <w:t>.</w:t>
      </w:r>
      <w:r w:rsidR="00E87644">
        <w:t>0</w:t>
      </w:r>
      <w:r w:rsidR="00897783">
        <w:t>2</w:t>
      </w:r>
      <w:r w:rsidR="00E87644">
        <w:t>.2023 r.</w:t>
      </w:r>
    </w:p>
    <w:p w14:paraId="00000002" w14:textId="6BEF462C" w:rsidR="009A5EF6" w:rsidRDefault="009B3546">
      <w:pPr>
        <w:spacing w:before="480" w:after="480" w:line="259" w:lineRule="auto"/>
        <w:rPr>
          <w:sz w:val="34"/>
          <w:szCs w:val="34"/>
        </w:rPr>
      </w:pPr>
      <w:r>
        <w:rPr>
          <w:sz w:val="34"/>
          <w:szCs w:val="34"/>
        </w:rPr>
        <w:t>INFORMACJA PRASOWA</w:t>
      </w:r>
    </w:p>
    <w:p w14:paraId="6D11F545" w14:textId="09BFE161" w:rsidR="00BD125E" w:rsidRPr="00BD125E" w:rsidRDefault="00BD125E" w:rsidP="00BD125E">
      <w:pPr>
        <w:spacing w:after="160" w:line="259" w:lineRule="auto"/>
        <w:jc w:val="both"/>
        <w:rPr>
          <w:rFonts w:asciiTheme="minorHAnsi" w:eastAsiaTheme="minorHAnsi" w:hAnsiTheme="minorHAnsi" w:cstheme="minorBidi"/>
          <w:b/>
          <w:bCs/>
          <w:color w:val="auto"/>
          <w:sz w:val="28"/>
          <w:szCs w:val="28"/>
          <w:lang w:eastAsia="en-US"/>
        </w:rPr>
      </w:pPr>
      <w:r w:rsidRPr="00BD125E">
        <w:rPr>
          <w:rFonts w:asciiTheme="minorHAnsi" w:eastAsiaTheme="minorHAnsi" w:hAnsiTheme="minorHAnsi" w:cstheme="minorBidi"/>
          <w:b/>
          <w:bCs/>
          <w:color w:val="auto"/>
          <w:sz w:val="28"/>
          <w:szCs w:val="28"/>
          <w:lang w:eastAsia="en-US"/>
        </w:rPr>
        <w:t>BIG I</w:t>
      </w:r>
      <w:r>
        <w:rPr>
          <w:rFonts w:asciiTheme="minorHAnsi" w:eastAsiaTheme="minorHAnsi" w:hAnsiTheme="minorHAnsi" w:cstheme="minorBidi"/>
          <w:b/>
          <w:bCs/>
          <w:color w:val="auto"/>
          <w:sz w:val="28"/>
          <w:szCs w:val="28"/>
          <w:lang w:eastAsia="en-US"/>
        </w:rPr>
        <w:t>n</w:t>
      </w:r>
      <w:r w:rsidRPr="00BD125E">
        <w:rPr>
          <w:rFonts w:asciiTheme="minorHAnsi" w:eastAsiaTheme="minorHAnsi" w:hAnsiTheme="minorHAnsi" w:cstheme="minorBidi"/>
          <w:b/>
          <w:bCs/>
          <w:color w:val="auto"/>
          <w:sz w:val="28"/>
          <w:szCs w:val="28"/>
          <w:lang w:eastAsia="en-US"/>
        </w:rPr>
        <w:t xml:space="preserve">foMonitor: Finansowy portret singla. Życie w pojedynkę ma swoje dobre strony, ale z pewnością nie należą do nich finanse </w:t>
      </w:r>
    </w:p>
    <w:p w14:paraId="64FB5C50" w14:textId="77777777" w:rsidR="00BD125E" w:rsidRPr="00BD125E" w:rsidRDefault="00BD125E" w:rsidP="00BD125E">
      <w:pPr>
        <w:spacing w:after="160" w:line="259" w:lineRule="auto"/>
        <w:jc w:val="both"/>
        <w:rPr>
          <w:rFonts w:asciiTheme="minorHAnsi" w:eastAsiaTheme="minorHAnsi" w:hAnsiTheme="minorHAnsi" w:cstheme="minorBidi"/>
          <w:b/>
          <w:bCs/>
          <w:color w:val="auto"/>
          <w:sz w:val="22"/>
          <w:szCs w:val="22"/>
          <w:lang w:eastAsia="en-US"/>
        </w:rPr>
      </w:pPr>
    </w:p>
    <w:p w14:paraId="1A1159D5" w14:textId="50111827" w:rsidR="00BD125E" w:rsidRPr="00BD125E" w:rsidRDefault="00BD125E" w:rsidP="00BD125E">
      <w:pPr>
        <w:spacing w:after="160" w:line="259" w:lineRule="auto"/>
        <w:jc w:val="both"/>
        <w:rPr>
          <w:rFonts w:asciiTheme="minorHAnsi" w:eastAsiaTheme="minorHAnsi" w:hAnsiTheme="minorHAnsi" w:cstheme="minorBidi"/>
          <w:b/>
          <w:bCs/>
          <w:color w:val="auto"/>
          <w:sz w:val="23"/>
          <w:szCs w:val="23"/>
          <w:lang w:eastAsia="en-US"/>
        </w:rPr>
      </w:pPr>
      <w:r w:rsidRPr="00BD125E">
        <w:rPr>
          <w:rFonts w:asciiTheme="minorHAnsi" w:eastAsiaTheme="minorHAnsi" w:hAnsiTheme="minorHAnsi" w:cstheme="minorBidi"/>
          <w:b/>
          <w:bCs/>
          <w:color w:val="auto"/>
          <w:sz w:val="23"/>
          <w:szCs w:val="23"/>
          <w:lang w:eastAsia="en-US"/>
        </w:rPr>
        <w:t xml:space="preserve">Singiel nie musi się kłócić o pieniądze by wydawać na co chce, ale czy faktycznie ma się lepiej niż osoby w związkach? Niekoniecznie. W pojedynkę trudniej o wyższy, czy choćby średni status materialny. Prawie co czwarty żyjący samotnie Polak (24 proc.) deklaruje, że jego budżet jest bardzo skromny, podczas gdy w parach mówi o tym 16 proc. ankietowanych czyli o </w:t>
      </w:r>
      <w:r w:rsidR="00F111FF">
        <w:rPr>
          <w:rFonts w:asciiTheme="minorHAnsi" w:eastAsiaTheme="minorHAnsi" w:hAnsiTheme="minorHAnsi" w:cstheme="minorBidi"/>
          <w:b/>
          <w:bCs/>
          <w:color w:val="auto"/>
          <w:sz w:val="23"/>
          <w:szCs w:val="23"/>
          <w:lang w:eastAsia="en-US"/>
        </w:rPr>
        <w:t xml:space="preserve">połowę </w:t>
      </w:r>
      <w:r w:rsidRPr="00BD125E">
        <w:rPr>
          <w:rFonts w:asciiTheme="minorHAnsi" w:eastAsiaTheme="minorHAnsi" w:hAnsiTheme="minorHAnsi" w:cstheme="minorBidi"/>
          <w:b/>
          <w:bCs/>
          <w:color w:val="auto"/>
          <w:sz w:val="23"/>
          <w:szCs w:val="23"/>
          <w:lang w:eastAsia="en-US"/>
        </w:rPr>
        <w:t>mniej. Dla singla kłopoty finansowe częściej są też przyczyną dużego stresu – wynika z badania „Pieniądze powodem stresu dla par i singli”, zrealizowanego dla Rejestru Dłużników BIG InfoMonitor</w:t>
      </w:r>
      <w:r w:rsidRPr="00035E91">
        <w:rPr>
          <w:rFonts w:asciiTheme="minorHAnsi" w:eastAsiaTheme="minorHAnsi" w:hAnsiTheme="minorHAnsi" w:cstheme="minorBidi"/>
          <w:b/>
          <w:bCs/>
          <w:color w:val="auto"/>
          <w:sz w:val="23"/>
          <w:szCs w:val="23"/>
          <w:lang w:eastAsia="en-US"/>
        </w:rPr>
        <w:t>.</w:t>
      </w:r>
    </w:p>
    <w:p w14:paraId="0FE04A5A" w14:textId="3194EB72" w:rsidR="00833AE4" w:rsidRDefault="00BD125E" w:rsidP="00BD125E">
      <w:pPr>
        <w:spacing w:after="160" w:line="259" w:lineRule="auto"/>
        <w:jc w:val="both"/>
        <w:rPr>
          <w:rFonts w:asciiTheme="minorHAnsi" w:eastAsiaTheme="minorHAnsi" w:hAnsiTheme="minorHAnsi" w:cstheme="minorBidi"/>
          <w:color w:val="auto"/>
          <w:sz w:val="23"/>
          <w:szCs w:val="23"/>
          <w:lang w:eastAsia="en-US"/>
        </w:rPr>
      </w:pPr>
      <w:r w:rsidRPr="00BD125E">
        <w:rPr>
          <w:rFonts w:asciiTheme="minorHAnsi" w:eastAsiaTheme="minorHAnsi" w:hAnsiTheme="minorHAnsi" w:cstheme="minorBidi"/>
          <w:color w:val="auto"/>
          <w:sz w:val="23"/>
          <w:szCs w:val="23"/>
          <w:lang w:eastAsia="en-US"/>
        </w:rPr>
        <w:t>Z jednej strony wolny, nie musi się tłumaczyć, robi co chce, wydaje na co chce, ale z drugiej zdany zwykle wyłącznie na siebie i obciążony wyższymi kosztami życia</w:t>
      </w:r>
      <w:r w:rsidRPr="00035E91">
        <w:rPr>
          <w:rFonts w:asciiTheme="minorHAnsi" w:eastAsiaTheme="minorHAnsi" w:hAnsiTheme="minorHAnsi" w:cstheme="minorBidi"/>
          <w:color w:val="auto"/>
          <w:sz w:val="23"/>
          <w:szCs w:val="23"/>
          <w:lang w:eastAsia="en-US"/>
        </w:rPr>
        <w:t xml:space="preserve">. </w:t>
      </w:r>
      <w:r w:rsidRPr="00BD125E">
        <w:rPr>
          <w:rFonts w:asciiTheme="minorHAnsi" w:eastAsiaTheme="minorHAnsi" w:hAnsiTheme="minorHAnsi" w:cstheme="minorBidi"/>
          <w:color w:val="auto"/>
          <w:sz w:val="23"/>
          <w:szCs w:val="23"/>
          <w:lang w:eastAsia="en-US"/>
        </w:rPr>
        <w:t xml:space="preserve"> </w:t>
      </w:r>
      <w:r w:rsidRPr="00035E91">
        <w:rPr>
          <w:rFonts w:asciiTheme="minorHAnsi" w:eastAsiaTheme="minorHAnsi" w:hAnsiTheme="minorHAnsi" w:cstheme="minorBidi"/>
          <w:color w:val="auto"/>
          <w:sz w:val="23"/>
          <w:szCs w:val="23"/>
          <w:lang w:eastAsia="en-US"/>
        </w:rPr>
        <w:t>T</w:t>
      </w:r>
      <w:r w:rsidRPr="00BD125E">
        <w:rPr>
          <w:rFonts w:asciiTheme="minorHAnsi" w:eastAsiaTheme="minorHAnsi" w:hAnsiTheme="minorHAnsi" w:cstheme="minorBidi"/>
          <w:color w:val="auto"/>
          <w:sz w:val="23"/>
          <w:szCs w:val="23"/>
          <w:lang w:eastAsia="en-US"/>
        </w:rPr>
        <w:t xml:space="preserve">rudniej mu zaciągnąć kredyt, a utrata pracy wiąże się z dużo wyższym stresem, niż w przypadku osób żyjących w związkach, gdzie przetrwanie przerwy w zatrudnieniu ułatwiają dochody partnera lub partnerki. Mankamenty </w:t>
      </w:r>
      <w:r w:rsidR="00937FB1">
        <w:rPr>
          <w:rFonts w:asciiTheme="minorHAnsi" w:eastAsiaTheme="minorHAnsi" w:hAnsiTheme="minorHAnsi" w:cstheme="minorBidi"/>
          <w:color w:val="auto"/>
          <w:sz w:val="23"/>
          <w:szCs w:val="23"/>
          <w:lang w:eastAsia="en-US"/>
        </w:rPr>
        <w:t xml:space="preserve">sytuacji materialnej </w:t>
      </w:r>
      <w:r w:rsidRPr="00BD125E">
        <w:rPr>
          <w:rFonts w:asciiTheme="minorHAnsi" w:eastAsiaTheme="minorHAnsi" w:hAnsiTheme="minorHAnsi" w:cstheme="minorBidi"/>
          <w:color w:val="auto"/>
          <w:sz w:val="23"/>
          <w:szCs w:val="23"/>
          <w:lang w:eastAsia="en-US"/>
        </w:rPr>
        <w:t xml:space="preserve">osób żyjących w pojedynkę pokazało zrealizowane dla Rejestru Dłużników BIG InfoMonitor badanie „Pieniądze powodem stresu dla par i singli”. Ze stwierdzeniem </w:t>
      </w:r>
      <w:r w:rsidRPr="00BD125E">
        <w:rPr>
          <w:rFonts w:asciiTheme="minorHAnsi" w:eastAsiaTheme="minorHAnsi" w:hAnsiTheme="minorHAnsi" w:cstheme="minorBidi"/>
          <w:i/>
          <w:iCs/>
          <w:color w:val="auto"/>
          <w:sz w:val="23"/>
          <w:szCs w:val="23"/>
          <w:lang w:eastAsia="en-US"/>
        </w:rPr>
        <w:t>Pieniędzy nie wystarcza nawet na najpilniejsze potrzeby</w:t>
      </w:r>
      <w:r w:rsidRPr="00BD125E">
        <w:rPr>
          <w:rFonts w:asciiTheme="minorHAnsi" w:eastAsiaTheme="minorHAnsi" w:hAnsiTheme="minorHAnsi" w:cstheme="minorBidi"/>
          <w:color w:val="auto"/>
          <w:sz w:val="23"/>
          <w:szCs w:val="23"/>
          <w:lang w:eastAsia="en-US"/>
        </w:rPr>
        <w:t xml:space="preserve"> – identyfikuje się niecałe 4 proc. osób żyjących w związkach, ale już</w:t>
      </w:r>
      <w:r w:rsidR="000009BC">
        <w:rPr>
          <w:rFonts w:asciiTheme="minorHAnsi" w:eastAsiaTheme="minorHAnsi" w:hAnsiTheme="minorHAnsi" w:cstheme="minorBidi"/>
          <w:color w:val="auto"/>
          <w:sz w:val="23"/>
          <w:szCs w:val="23"/>
          <w:lang w:eastAsia="en-US"/>
        </w:rPr>
        <w:t xml:space="preserve"> ponad</w:t>
      </w:r>
      <w:r w:rsidRPr="00BD125E">
        <w:rPr>
          <w:rFonts w:asciiTheme="minorHAnsi" w:eastAsiaTheme="minorHAnsi" w:hAnsiTheme="minorHAnsi" w:cstheme="minorBidi"/>
          <w:color w:val="auto"/>
          <w:sz w:val="23"/>
          <w:szCs w:val="23"/>
          <w:lang w:eastAsia="en-US"/>
        </w:rPr>
        <w:t xml:space="preserve"> 6 proc. singli</w:t>
      </w:r>
      <w:r w:rsidR="000009BC">
        <w:rPr>
          <w:rFonts w:asciiTheme="minorHAnsi" w:eastAsiaTheme="minorHAnsi" w:hAnsiTheme="minorHAnsi" w:cstheme="minorBidi"/>
          <w:color w:val="auto"/>
          <w:sz w:val="23"/>
          <w:szCs w:val="23"/>
          <w:lang w:eastAsia="en-US"/>
        </w:rPr>
        <w:t xml:space="preserve">. </w:t>
      </w:r>
      <w:r w:rsidR="009636A7">
        <w:rPr>
          <w:rFonts w:asciiTheme="minorHAnsi" w:eastAsiaTheme="minorHAnsi" w:hAnsiTheme="minorHAnsi" w:cstheme="minorBidi"/>
          <w:color w:val="auto"/>
          <w:sz w:val="23"/>
          <w:szCs w:val="23"/>
          <w:lang w:eastAsia="en-US"/>
        </w:rPr>
        <w:t xml:space="preserve">Z kolejną </w:t>
      </w:r>
      <w:r w:rsidR="000009BC">
        <w:rPr>
          <w:rFonts w:asciiTheme="minorHAnsi" w:eastAsiaTheme="minorHAnsi" w:hAnsiTheme="minorHAnsi" w:cstheme="minorBidi"/>
          <w:color w:val="auto"/>
          <w:sz w:val="23"/>
          <w:szCs w:val="23"/>
          <w:lang w:eastAsia="en-US"/>
        </w:rPr>
        <w:t xml:space="preserve">kategorią, opisującą osoby którym nie wiedzie się najlepiej </w:t>
      </w:r>
      <w:r w:rsidRPr="00BD125E">
        <w:rPr>
          <w:rFonts w:asciiTheme="minorHAnsi" w:eastAsiaTheme="minorHAnsi" w:hAnsiTheme="minorHAnsi" w:cstheme="minorBidi"/>
          <w:color w:val="auto"/>
          <w:sz w:val="23"/>
          <w:szCs w:val="23"/>
          <w:lang w:eastAsia="en-US"/>
        </w:rPr>
        <w:t xml:space="preserve">: </w:t>
      </w:r>
      <w:r w:rsidRPr="00BD125E">
        <w:rPr>
          <w:rFonts w:asciiTheme="minorHAnsi" w:eastAsiaTheme="minorHAnsi" w:hAnsiTheme="minorHAnsi" w:cstheme="minorBidi"/>
          <w:i/>
          <w:iCs/>
          <w:color w:val="auto"/>
          <w:sz w:val="23"/>
          <w:szCs w:val="23"/>
          <w:lang w:eastAsia="en-US"/>
        </w:rPr>
        <w:t>By wystarczyło na życie musimy odmawiać sobie wielu rzeczy</w:t>
      </w:r>
      <w:r w:rsidRPr="00BD125E">
        <w:rPr>
          <w:rFonts w:asciiTheme="minorHAnsi" w:eastAsiaTheme="minorHAnsi" w:hAnsiTheme="minorHAnsi" w:cstheme="minorBidi"/>
          <w:color w:val="auto"/>
          <w:sz w:val="23"/>
          <w:szCs w:val="23"/>
          <w:lang w:eastAsia="en-US"/>
        </w:rPr>
        <w:t xml:space="preserve"> </w:t>
      </w:r>
      <w:r w:rsidR="009636A7">
        <w:rPr>
          <w:rFonts w:asciiTheme="minorHAnsi" w:eastAsiaTheme="minorHAnsi" w:hAnsiTheme="minorHAnsi" w:cstheme="minorBidi"/>
          <w:color w:val="auto"/>
          <w:sz w:val="23"/>
          <w:szCs w:val="23"/>
          <w:lang w:eastAsia="en-US"/>
        </w:rPr>
        <w:t xml:space="preserve">zgadza się </w:t>
      </w:r>
      <w:r w:rsidRPr="00BD125E">
        <w:rPr>
          <w:rFonts w:asciiTheme="minorHAnsi" w:eastAsiaTheme="minorHAnsi" w:hAnsiTheme="minorHAnsi" w:cstheme="minorBidi"/>
          <w:color w:val="auto"/>
          <w:sz w:val="23"/>
          <w:szCs w:val="23"/>
          <w:lang w:eastAsia="en-US"/>
        </w:rPr>
        <w:t>niecałe 13 proc. reprezentantów par i ponad 17 proc. osób samodzielnie prowadzących gospodarstwo domowe. W sumie, w</w:t>
      </w:r>
      <w:r w:rsidR="000009BC">
        <w:rPr>
          <w:rFonts w:asciiTheme="minorHAnsi" w:eastAsiaTheme="minorHAnsi" w:hAnsiTheme="minorHAnsi" w:cstheme="minorBidi"/>
          <w:color w:val="auto"/>
          <w:sz w:val="23"/>
          <w:szCs w:val="23"/>
          <w:lang w:eastAsia="en-US"/>
        </w:rPr>
        <w:t xml:space="preserve">śród singli jest o połowę więcej </w:t>
      </w:r>
      <w:r w:rsidRPr="00BD125E">
        <w:rPr>
          <w:rFonts w:asciiTheme="minorHAnsi" w:eastAsiaTheme="minorHAnsi" w:hAnsiTheme="minorHAnsi" w:cstheme="minorBidi"/>
          <w:color w:val="auto"/>
          <w:sz w:val="23"/>
          <w:szCs w:val="23"/>
          <w:lang w:eastAsia="en-US"/>
        </w:rPr>
        <w:t>osób</w:t>
      </w:r>
      <w:r w:rsidR="000009BC">
        <w:rPr>
          <w:rFonts w:asciiTheme="minorHAnsi" w:eastAsiaTheme="minorHAnsi" w:hAnsiTheme="minorHAnsi" w:cstheme="minorBidi"/>
          <w:color w:val="auto"/>
          <w:sz w:val="23"/>
          <w:szCs w:val="23"/>
          <w:lang w:eastAsia="en-US"/>
        </w:rPr>
        <w:t xml:space="preserve"> – 24 proc.</w:t>
      </w:r>
      <w:r w:rsidRPr="00BD125E">
        <w:rPr>
          <w:rFonts w:asciiTheme="minorHAnsi" w:eastAsiaTheme="minorHAnsi" w:hAnsiTheme="minorHAnsi" w:cstheme="minorBidi"/>
          <w:color w:val="auto"/>
          <w:sz w:val="23"/>
          <w:szCs w:val="23"/>
          <w:lang w:eastAsia="en-US"/>
        </w:rPr>
        <w:t>, któr</w:t>
      </w:r>
      <w:r w:rsidR="009636A7">
        <w:rPr>
          <w:rFonts w:asciiTheme="minorHAnsi" w:eastAsiaTheme="minorHAnsi" w:hAnsiTheme="minorHAnsi" w:cstheme="minorBidi"/>
          <w:color w:val="auto"/>
          <w:sz w:val="23"/>
          <w:szCs w:val="23"/>
          <w:lang w:eastAsia="en-US"/>
        </w:rPr>
        <w:t>ym</w:t>
      </w:r>
      <w:r w:rsidRPr="00BD125E">
        <w:rPr>
          <w:rFonts w:asciiTheme="minorHAnsi" w:eastAsiaTheme="minorHAnsi" w:hAnsiTheme="minorHAnsi" w:cstheme="minorBidi"/>
          <w:color w:val="auto"/>
          <w:sz w:val="23"/>
          <w:szCs w:val="23"/>
          <w:lang w:eastAsia="en-US"/>
        </w:rPr>
        <w:t xml:space="preserve"> </w:t>
      </w:r>
      <w:r w:rsidR="009636A7">
        <w:rPr>
          <w:rFonts w:asciiTheme="minorHAnsi" w:eastAsiaTheme="minorHAnsi" w:hAnsiTheme="minorHAnsi" w:cstheme="minorBidi"/>
          <w:color w:val="auto"/>
          <w:sz w:val="23"/>
          <w:szCs w:val="23"/>
          <w:lang w:eastAsia="en-US"/>
        </w:rPr>
        <w:t>brakuje na życie albo muszą odmawiać sobie wielu rzeczy by wystarczyło im na podstawowe potrzeby</w:t>
      </w:r>
      <w:r w:rsidRPr="00BD125E">
        <w:rPr>
          <w:rFonts w:asciiTheme="minorHAnsi" w:eastAsiaTheme="minorHAnsi" w:hAnsiTheme="minorHAnsi" w:cstheme="minorBidi"/>
          <w:color w:val="auto"/>
          <w:sz w:val="23"/>
          <w:szCs w:val="23"/>
          <w:lang w:eastAsia="en-US"/>
        </w:rPr>
        <w:t xml:space="preserve">, </w:t>
      </w:r>
      <w:r w:rsidR="000009BC">
        <w:rPr>
          <w:rFonts w:asciiTheme="minorHAnsi" w:eastAsiaTheme="minorHAnsi" w:hAnsiTheme="minorHAnsi" w:cstheme="minorBidi"/>
          <w:color w:val="auto"/>
          <w:sz w:val="23"/>
          <w:szCs w:val="23"/>
          <w:lang w:eastAsia="en-US"/>
        </w:rPr>
        <w:t>niż wśród</w:t>
      </w:r>
      <w:r w:rsidRPr="00BD125E">
        <w:rPr>
          <w:rFonts w:asciiTheme="minorHAnsi" w:eastAsiaTheme="minorHAnsi" w:hAnsiTheme="minorHAnsi" w:cstheme="minorBidi"/>
          <w:color w:val="auto"/>
          <w:sz w:val="23"/>
          <w:szCs w:val="23"/>
          <w:lang w:eastAsia="en-US"/>
        </w:rPr>
        <w:t xml:space="preserve"> przedstawicieli par</w:t>
      </w:r>
      <w:r w:rsidR="000009BC">
        <w:rPr>
          <w:rFonts w:asciiTheme="minorHAnsi" w:eastAsiaTheme="minorHAnsi" w:hAnsiTheme="minorHAnsi" w:cstheme="minorBidi"/>
          <w:color w:val="auto"/>
          <w:sz w:val="23"/>
          <w:szCs w:val="23"/>
          <w:lang w:eastAsia="en-US"/>
        </w:rPr>
        <w:t>, gdzie taki problem ma 16</w:t>
      </w:r>
      <w:r w:rsidRPr="00BD125E">
        <w:rPr>
          <w:rFonts w:asciiTheme="minorHAnsi" w:eastAsiaTheme="minorHAnsi" w:hAnsiTheme="minorHAnsi" w:cstheme="minorBidi"/>
          <w:color w:val="auto"/>
          <w:sz w:val="23"/>
          <w:szCs w:val="23"/>
          <w:lang w:eastAsia="en-US"/>
        </w:rPr>
        <w:t xml:space="preserve"> proc.</w:t>
      </w:r>
      <w:r w:rsidR="000009BC">
        <w:rPr>
          <w:rFonts w:asciiTheme="minorHAnsi" w:eastAsiaTheme="minorHAnsi" w:hAnsiTheme="minorHAnsi" w:cstheme="minorBidi"/>
          <w:color w:val="auto"/>
          <w:sz w:val="23"/>
          <w:szCs w:val="23"/>
          <w:lang w:eastAsia="en-US"/>
        </w:rPr>
        <w:t xml:space="preserve"> ankietowanych. </w:t>
      </w:r>
      <w:r w:rsidRPr="00BD125E">
        <w:rPr>
          <w:rFonts w:asciiTheme="minorHAnsi" w:eastAsiaTheme="minorHAnsi" w:hAnsiTheme="minorHAnsi" w:cstheme="minorBidi"/>
          <w:color w:val="auto"/>
          <w:sz w:val="23"/>
          <w:szCs w:val="23"/>
          <w:lang w:eastAsia="en-US"/>
        </w:rPr>
        <w:t xml:space="preserve"> </w:t>
      </w:r>
    </w:p>
    <w:p w14:paraId="45E64459" w14:textId="637C052C" w:rsidR="00937FB1" w:rsidRDefault="00BD125E" w:rsidP="00937FB1">
      <w:pPr>
        <w:spacing w:after="160" w:line="259" w:lineRule="auto"/>
        <w:jc w:val="both"/>
        <w:rPr>
          <w:rFonts w:asciiTheme="minorHAnsi" w:eastAsiaTheme="minorHAnsi" w:hAnsiTheme="minorHAnsi" w:cstheme="minorBidi"/>
          <w:color w:val="auto"/>
          <w:sz w:val="23"/>
          <w:szCs w:val="23"/>
          <w:lang w:eastAsia="en-US"/>
        </w:rPr>
      </w:pPr>
      <w:r w:rsidRPr="00BD125E">
        <w:rPr>
          <w:rFonts w:asciiTheme="minorHAnsi" w:eastAsiaTheme="minorHAnsi" w:hAnsiTheme="minorHAnsi" w:cstheme="minorBidi"/>
          <w:color w:val="auto"/>
          <w:sz w:val="23"/>
          <w:szCs w:val="23"/>
          <w:lang w:eastAsia="en-US"/>
        </w:rPr>
        <w:t xml:space="preserve"> - </w:t>
      </w:r>
      <w:r w:rsidRPr="00BD125E">
        <w:rPr>
          <w:rFonts w:asciiTheme="minorHAnsi" w:eastAsiaTheme="minorHAnsi" w:hAnsiTheme="minorHAnsi" w:cstheme="minorBidi"/>
          <w:i/>
          <w:iCs/>
          <w:color w:val="auto"/>
          <w:sz w:val="23"/>
          <w:szCs w:val="23"/>
          <w:lang w:eastAsia="en-US"/>
        </w:rPr>
        <w:t>I niekoniecznie musi to wynikać z niższych dochodów.</w:t>
      </w:r>
      <w:r w:rsidRPr="00BD125E">
        <w:rPr>
          <w:rFonts w:asciiTheme="minorHAnsi" w:eastAsiaTheme="minorHAnsi" w:hAnsiTheme="minorHAnsi" w:cstheme="minorBidi"/>
          <w:color w:val="auto"/>
          <w:sz w:val="23"/>
          <w:szCs w:val="23"/>
          <w:lang w:eastAsia="en-US"/>
        </w:rPr>
        <w:t xml:space="preserve"> </w:t>
      </w:r>
      <w:r w:rsidRPr="00BD125E">
        <w:rPr>
          <w:rFonts w:asciiTheme="minorHAnsi" w:eastAsiaTheme="minorHAnsi" w:hAnsiTheme="minorHAnsi" w:cstheme="minorBidi"/>
          <w:i/>
          <w:iCs/>
          <w:color w:val="auto"/>
          <w:sz w:val="23"/>
          <w:szCs w:val="23"/>
          <w:lang w:eastAsia="en-US"/>
        </w:rPr>
        <w:t>Szczególnie obecnie, samodzielne prowadzenie gospodarstwa domowego stało się większym źródłem problemów i stresu ekonomicznego. Czoła trzeba stawić wymagającej sytuacji geopolitycznej i gospodarczej, niewidzianym od ponad 20 lat stopom procentowych i inflacji, a do tego znaczącym cenom energii i transportu. Efekt? To spore trudności osób, które w pojedynkę spłacają kredyt mieszkaniowy lub wynajmują sobie lokum. Comiesięczne obciążenia kredytowe oraz opłaty za wynajem zwykle pochłaniają znaczącą część budżetu. Teraz stały się jeszcze trudniejszym wyzwaniem. Widać to już zresztą po jakości obsługi kredytów mieszkaniowych. Jak wynika z danych BIK, single częściej spóźniają się ze spłatą rat kredytów mieszkaniowych niż pary</w:t>
      </w:r>
      <w:r w:rsidRPr="00BD125E">
        <w:rPr>
          <w:rFonts w:asciiTheme="minorHAnsi" w:eastAsiaTheme="minorHAnsi" w:hAnsiTheme="minorHAnsi" w:cstheme="minorBidi"/>
          <w:color w:val="auto"/>
          <w:sz w:val="23"/>
          <w:szCs w:val="23"/>
          <w:lang w:eastAsia="en-US"/>
        </w:rPr>
        <w:t xml:space="preserve"> – </w:t>
      </w:r>
      <w:r w:rsidR="00833AE4" w:rsidRPr="00035E91">
        <w:rPr>
          <w:rFonts w:asciiTheme="minorHAnsi" w:eastAsiaTheme="minorHAnsi" w:hAnsiTheme="minorHAnsi" w:cstheme="minorBidi"/>
          <w:color w:val="auto"/>
          <w:sz w:val="23"/>
          <w:szCs w:val="23"/>
          <w:lang w:eastAsia="en-US"/>
        </w:rPr>
        <w:t>podkreśla</w:t>
      </w:r>
      <w:r w:rsidRPr="00BD125E">
        <w:rPr>
          <w:rFonts w:asciiTheme="minorHAnsi" w:eastAsiaTheme="minorHAnsi" w:hAnsiTheme="minorHAnsi" w:cstheme="minorBidi"/>
          <w:color w:val="auto"/>
          <w:sz w:val="23"/>
          <w:szCs w:val="23"/>
          <w:lang w:eastAsia="en-US"/>
        </w:rPr>
        <w:t xml:space="preserve"> </w:t>
      </w:r>
      <w:r w:rsidRPr="00BD125E">
        <w:rPr>
          <w:rFonts w:asciiTheme="minorHAnsi" w:eastAsiaTheme="minorHAnsi" w:hAnsiTheme="minorHAnsi" w:cstheme="minorBidi"/>
          <w:b/>
          <w:bCs/>
          <w:color w:val="auto"/>
          <w:sz w:val="23"/>
          <w:szCs w:val="23"/>
          <w:lang w:eastAsia="en-US"/>
        </w:rPr>
        <w:t>Waldemar Rogowski</w:t>
      </w:r>
      <w:r w:rsidRPr="00BD125E">
        <w:rPr>
          <w:rFonts w:asciiTheme="minorHAnsi" w:eastAsiaTheme="minorHAnsi" w:hAnsiTheme="minorHAnsi" w:cstheme="minorBidi"/>
          <w:color w:val="auto"/>
          <w:sz w:val="23"/>
          <w:szCs w:val="23"/>
          <w:lang w:eastAsia="en-US"/>
        </w:rPr>
        <w:t xml:space="preserve">, główny analityk BIK i BIG InfoMonitor. </w:t>
      </w:r>
      <w:r w:rsidR="00937FB1">
        <w:rPr>
          <w:rFonts w:asciiTheme="minorHAnsi" w:eastAsiaTheme="minorHAnsi" w:hAnsiTheme="minorHAnsi" w:cstheme="minorBidi"/>
          <w:color w:val="auto"/>
          <w:sz w:val="23"/>
          <w:szCs w:val="23"/>
          <w:lang w:eastAsia="en-US"/>
        </w:rPr>
        <w:t>Tymczasem według</w:t>
      </w:r>
      <w:r w:rsidR="00937FB1" w:rsidRPr="00BD125E">
        <w:rPr>
          <w:rFonts w:asciiTheme="minorHAnsi" w:eastAsiaTheme="minorHAnsi" w:hAnsiTheme="minorHAnsi" w:cstheme="minorBidi"/>
          <w:color w:val="auto"/>
          <w:sz w:val="23"/>
          <w:szCs w:val="23"/>
          <w:lang w:eastAsia="en-US"/>
        </w:rPr>
        <w:t xml:space="preserve"> </w:t>
      </w:r>
      <w:r w:rsidR="00937FB1">
        <w:rPr>
          <w:rFonts w:asciiTheme="minorHAnsi" w:eastAsiaTheme="minorHAnsi" w:hAnsiTheme="minorHAnsi" w:cstheme="minorBidi"/>
          <w:color w:val="auto"/>
          <w:sz w:val="23"/>
          <w:szCs w:val="23"/>
          <w:lang w:eastAsia="en-US"/>
        </w:rPr>
        <w:t>Eurostatu w Polsce już</w:t>
      </w:r>
      <w:r w:rsidR="00937FB1" w:rsidRPr="00BD125E">
        <w:rPr>
          <w:rFonts w:asciiTheme="minorHAnsi" w:eastAsiaTheme="minorHAnsi" w:hAnsiTheme="minorHAnsi" w:cstheme="minorBidi"/>
          <w:color w:val="auto"/>
          <w:sz w:val="23"/>
          <w:szCs w:val="23"/>
          <w:lang w:eastAsia="en-US"/>
        </w:rPr>
        <w:t xml:space="preserve"> co czwarte gospodarstwo domowe jest gospodarstwem</w:t>
      </w:r>
      <w:r w:rsidR="00937FB1" w:rsidRPr="00035E91">
        <w:rPr>
          <w:rFonts w:asciiTheme="minorHAnsi" w:eastAsiaTheme="minorHAnsi" w:hAnsiTheme="minorHAnsi" w:cstheme="minorBidi"/>
          <w:color w:val="auto"/>
          <w:sz w:val="23"/>
          <w:szCs w:val="23"/>
          <w:lang w:eastAsia="en-US"/>
        </w:rPr>
        <w:t xml:space="preserve"> </w:t>
      </w:r>
      <w:r w:rsidR="00937FB1" w:rsidRPr="00BD125E">
        <w:rPr>
          <w:rFonts w:asciiTheme="minorHAnsi" w:eastAsiaTheme="minorHAnsi" w:hAnsiTheme="minorHAnsi" w:cstheme="minorBidi"/>
          <w:color w:val="auto"/>
          <w:sz w:val="23"/>
          <w:szCs w:val="23"/>
          <w:lang w:eastAsia="en-US"/>
        </w:rPr>
        <w:t>jednoosobowym</w:t>
      </w:r>
      <w:r w:rsidR="00937FB1">
        <w:rPr>
          <w:rFonts w:asciiTheme="minorHAnsi" w:eastAsiaTheme="minorHAnsi" w:hAnsiTheme="minorHAnsi" w:cstheme="minorBidi"/>
          <w:color w:val="auto"/>
          <w:sz w:val="23"/>
          <w:szCs w:val="23"/>
          <w:lang w:eastAsia="en-US"/>
        </w:rPr>
        <w:t xml:space="preserve"> bez dzieci</w:t>
      </w:r>
      <w:r w:rsidR="00937FB1" w:rsidRPr="00BD125E">
        <w:rPr>
          <w:rFonts w:asciiTheme="minorHAnsi" w:eastAsiaTheme="minorHAnsi" w:hAnsiTheme="minorHAnsi" w:cstheme="minorBidi"/>
          <w:color w:val="auto"/>
          <w:sz w:val="23"/>
          <w:szCs w:val="23"/>
          <w:lang w:eastAsia="en-US"/>
        </w:rPr>
        <w:t xml:space="preserve">.  </w:t>
      </w:r>
    </w:p>
    <w:p w14:paraId="3E64E029" w14:textId="2DD8D7BC" w:rsidR="00BD125E" w:rsidRPr="00035E91" w:rsidRDefault="00BD125E" w:rsidP="00BD125E">
      <w:pPr>
        <w:spacing w:after="160" w:line="259" w:lineRule="auto"/>
        <w:jc w:val="both"/>
        <w:rPr>
          <w:rFonts w:asciiTheme="minorHAnsi" w:eastAsiaTheme="minorHAnsi" w:hAnsiTheme="minorHAnsi" w:cstheme="minorBidi"/>
          <w:color w:val="auto"/>
          <w:sz w:val="23"/>
          <w:szCs w:val="23"/>
          <w:lang w:eastAsia="en-US"/>
        </w:rPr>
      </w:pPr>
    </w:p>
    <w:p w14:paraId="76BF64B7" w14:textId="577C61E0" w:rsidR="00833AE4" w:rsidRPr="00035E91" w:rsidRDefault="00833AE4" w:rsidP="00BD125E">
      <w:pPr>
        <w:spacing w:after="160" w:line="259" w:lineRule="auto"/>
        <w:jc w:val="both"/>
        <w:rPr>
          <w:rFonts w:asciiTheme="minorHAnsi" w:eastAsiaTheme="minorHAnsi" w:hAnsiTheme="minorHAnsi" w:cstheme="minorBidi"/>
          <w:color w:val="auto"/>
          <w:sz w:val="23"/>
          <w:szCs w:val="23"/>
          <w:lang w:eastAsia="en-US"/>
        </w:rPr>
      </w:pPr>
      <w:r w:rsidRPr="00035E91">
        <w:rPr>
          <w:noProof/>
          <w:sz w:val="23"/>
          <w:szCs w:val="23"/>
        </w:rPr>
        <w:drawing>
          <wp:inline distT="0" distB="0" distL="0" distR="0" wp14:anchorId="787BDE93" wp14:editId="49152CFE">
            <wp:extent cx="5588000" cy="3511550"/>
            <wp:effectExtent l="0" t="0" r="0" b="0"/>
            <wp:docPr id="4" name="Wykres 4">
              <a:extLst xmlns:a="http://schemas.openxmlformats.org/drawingml/2006/main">
                <a:ext uri="{FF2B5EF4-FFF2-40B4-BE49-F238E27FC236}">
                  <a16:creationId xmlns:a16="http://schemas.microsoft.com/office/drawing/2014/main" id="{A08A3E98-C0B6-A11B-BAB3-C81E89616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9C3A73D" w14:textId="7DB86BB2" w:rsidR="00833AE4" w:rsidRPr="00BD125E" w:rsidRDefault="00833AE4" w:rsidP="00BD125E">
      <w:pPr>
        <w:spacing w:after="160" w:line="259" w:lineRule="auto"/>
        <w:jc w:val="both"/>
        <w:rPr>
          <w:rFonts w:asciiTheme="minorHAnsi" w:eastAsiaTheme="minorHAnsi" w:hAnsiTheme="minorHAnsi" w:cstheme="minorBidi"/>
          <w:i/>
          <w:iCs/>
          <w:color w:val="auto"/>
          <w:sz w:val="18"/>
          <w:szCs w:val="18"/>
          <w:lang w:eastAsia="en-US"/>
        </w:rPr>
      </w:pPr>
      <w:r w:rsidRPr="00035E91">
        <w:rPr>
          <w:rFonts w:asciiTheme="minorHAnsi" w:eastAsiaTheme="minorHAnsi" w:hAnsiTheme="minorHAnsi" w:cstheme="minorBidi"/>
          <w:i/>
          <w:iCs/>
          <w:color w:val="auto"/>
          <w:sz w:val="18"/>
          <w:szCs w:val="18"/>
          <w:lang w:eastAsia="en-US"/>
        </w:rPr>
        <w:t>Źródło: badanie Quality Watch dla BIG InfoMonitor</w:t>
      </w:r>
    </w:p>
    <w:p w14:paraId="78601F79" w14:textId="77777777" w:rsidR="001056B4" w:rsidRDefault="001056B4" w:rsidP="00BD125E">
      <w:pPr>
        <w:spacing w:after="160" w:line="259" w:lineRule="auto"/>
        <w:jc w:val="both"/>
        <w:rPr>
          <w:rFonts w:asciiTheme="minorHAnsi" w:eastAsiaTheme="minorHAnsi" w:hAnsiTheme="minorHAnsi" w:cstheme="minorBidi"/>
          <w:color w:val="auto"/>
          <w:sz w:val="23"/>
          <w:szCs w:val="23"/>
          <w:lang w:eastAsia="en-US"/>
        </w:rPr>
      </w:pPr>
    </w:p>
    <w:p w14:paraId="7122C13F" w14:textId="033DE3FD" w:rsidR="00833AE4" w:rsidRPr="00035E91" w:rsidRDefault="00BD125E" w:rsidP="00BD125E">
      <w:pPr>
        <w:spacing w:after="160" w:line="259" w:lineRule="auto"/>
        <w:jc w:val="both"/>
        <w:rPr>
          <w:rFonts w:asciiTheme="minorHAnsi" w:eastAsiaTheme="minorHAnsi" w:hAnsiTheme="minorHAnsi" w:cstheme="minorBidi"/>
          <w:color w:val="auto"/>
          <w:sz w:val="23"/>
          <w:szCs w:val="23"/>
          <w:lang w:eastAsia="en-US"/>
        </w:rPr>
      </w:pPr>
      <w:r w:rsidRPr="00BD125E">
        <w:rPr>
          <w:rFonts w:asciiTheme="minorHAnsi" w:eastAsiaTheme="minorHAnsi" w:hAnsiTheme="minorHAnsi" w:cstheme="minorBidi"/>
          <w:color w:val="auto"/>
          <w:sz w:val="23"/>
          <w:szCs w:val="23"/>
          <w:lang w:eastAsia="en-US"/>
        </w:rPr>
        <w:t xml:space="preserve">Jeśli chodzi o średni status materialny i przekonanie, że na </w:t>
      </w:r>
      <w:r w:rsidRPr="00BD125E">
        <w:rPr>
          <w:rFonts w:asciiTheme="minorHAnsi" w:eastAsiaTheme="minorHAnsi" w:hAnsiTheme="minorHAnsi" w:cstheme="minorBidi"/>
          <w:i/>
          <w:iCs/>
          <w:color w:val="auto"/>
          <w:sz w:val="23"/>
          <w:szCs w:val="23"/>
          <w:lang w:eastAsia="en-US"/>
        </w:rPr>
        <w:t>Co dzień wystarcza pieniędzy, choć nie stać nas na większe wydatki</w:t>
      </w:r>
      <w:r w:rsidR="00833AE4" w:rsidRPr="00035E91">
        <w:rPr>
          <w:rFonts w:asciiTheme="minorHAnsi" w:eastAsiaTheme="minorHAnsi" w:hAnsiTheme="minorHAnsi" w:cstheme="minorBidi"/>
          <w:i/>
          <w:iCs/>
          <w:color w:val="auto"/>
          <w:sz w:val="23"/>
          <w:szCs w:val="23"/>
          <w:lang w:eastAsia="en-US"/>
        </w:rPr>
        <w:t>,</w:t>
      </w:r>
      <w:r w:rsidRPr="00BD125E">
        <w:rPr>
          <w:rFonts w:asciiTheme="minorHAnsi" w:eastAsiaTheme="minorHAnsi" w:hAnsiTheme="minorHAnsi" w:cstheme="minorBidi"/>
          <w:color w:val="auto"/>
          <w:sz w:val="23"/>
          <w:szCs w:val="23"/>
          <w:lang w:eastAsia="en-US"/>
        </w:rPr>
        <w:t xml:space="preserve"> odpowiedzi samotników i sparowanych są porównywalne. Klasyfikuje się w ten sposób 51 i 52 proc. badanych. W każdej z grup ponad 1 proc. postrzega się też jako osoby zamożne. Ale już w grupie o nieco niższym statusie materialnym, niż „zamożny”, tych którym </w:t>
      </w:r>
      <w:r w:rsidRPr="00BD125E">
        <w:rPr>
          <w:rFonts w:asciiTheme="minorHAnsi" w:eastAsiaTheme="minorHAnsi" w:hAnsiTheme="minorHAnsi" w:cstheme="minorBidi"/>
          <w:i/>
          <w:iCs/>
          <w:color w:val="auto"/>
          <w:sz w:val="23"/>
          <w:szCs w:val="23"/>
          <w:lang w:eastAsia="en-US"/>
        </w:rPr>
        <w:t>Pieniędzy wystarcza na wszystko i mogą też oszczędzać</w:t>
      </w:r>
      <w:r w:rsidRPr="00BD125E">
        <w:rPr>
          <w:rFonts w:asciiTheme="minorHAnsi" w:eastAsiaTheme="minorHAnsi" w:hAnsiTheme="minorHAnsi" w:cstheme="minorBidi"/>
          <w:color w:val="auto"/>
          <w:sz w:val="23"/>
          <w:szCs w:val="23"/>
          <w:lang w:eastAsia="en-US"/>
        </w:rPr>
        <w:t xml:space="preserve"> jest 24 proc. singli wobec ponad 30 proc. osób ze związków.</w:t>
      </w:r>
    </w:p>
    <w:p w14:paraId="3EF84D33" w14:textId="6254D5F9" w:rsidR="00BD125E" w:rsidRPr="00BD125E" w:rsidRDefault="00833AE4" w:rsidP="00BD125E">
      <w:pPr>
        <w:spacing w:after="160" w:line="259" w:lineRule="auto"/>
        <w:jc w:val="both"/>
        <w:rPr>
          <w:rFonts w:asciiTheme="minorHAnsi" w:eastAsiaTheme="minorHAnsi" w:hAnsiTheme="minorHAnsi" w:cstheme="minorBidi"/>
          <w:b/>
          <w:bCs/>
          <w:color w:val="auto"/>
          <w:sz w:val="23"/>
          <w:szCs w:val="23"/>
          <w:lang w:eastAsia="en-US"/>
        </w:rPr>
      </w:pPr>
      <w:r w:rsidRPr="00035E91">
        <w:rPr>
          <w:rFonts w:asciiTheme="minorHAnsi" w:eastAsiaTheme="minorHAnsi" w:hAnsiTheme="minorHAnsi" w:cstheme="minorBidi"/>
          <w:b/>
          <w:bCs/>
          <w:color w:val="auto"/>
          <w:sz w:val="23"/>
          <w:szCs w:val="23"/>
          <w:lang w:eastAsia="en-US"/>
        </w:rPr>
        <w:t>Single w większym stresie finansowym</w:t>
      </w:r>
      <w:r w:rsidR="00BD125E" w:rsidRPr="00BD125E">
        <w:rPr>
          <w:rFonts w:asciiTheme="minorHAnsi" w:eastAsiaTheme="minorHAnsi" w:hAnsiTheme="minorHAnsi" w:cstheme="minorBidi"/>
          <w:b/>
          <w:bCs/>
          <w:color w:val="auto"/>
          <w:sz w:val="23"/>
          <w:szCs w:val="23"/>
          <w:lang w:eastAsia="en-US"/>
        </w:rPr>
        <w:t xml:space="preserve"> </w:t>
      </w:r>
    </w:p>
    <w:p w14:paraId="56B6823B" w14:textId="5D22238B" w:rsidR="00BD125E" w:rsidRPr="00035E91" w:rsidRDefault="00BD125E" w:rsidP="00BD125E">
      <w:pPr>
        <w:spacing w:after="160" w:line="259" w:lineRule="auto"/>
        <w:jc w:val="both"/>
        <w:rPr>
          <w:rFonts w:asciiTheme="minorHAnsi" w:eastAsiaTheme="minorHAnsi" w:hAnsiTheme="minorHAnsi" w:cstheme="minorBidi"/>
          <w:color w:val="auto"/>
          <w:sz w:val="23"/>
          <w:szCs w:val="23"/>
          <w:lang w:eastAsia="en-US"/>
        </w:rPr>
      </w:pPr>
      <w:r w:rsidRPr="00BD125E">
        <w:rPr>
          <w:rFonts w:asciiTheme="minorHAnsi" w:eastAsiaTheme="minorHAnsi" w:hAnsiTheme="minorHAnsi" w:cstheme="minorBidi"/>
          <w:color w:val="auto"/>
          <w:sz w:val="23"/>
          <w:szCs w:val="23"/>
          <w:lang w:eastAsia="en-US"/>
        </w:rPr>
        <w:t>Nie zaskakuje w takich okolicznościach, że idący samotnie przez życie, częściej niż pozostali mówią też, że mają problemy finansowe, które są dla nich powodem stresu (22 proc. wobec 1</w:t>
      </w:r>
      <w:r w:rsidR="00833AE4" w:rsidRPr="00035E91">
        <w:rPr>
          <w:rFonts w:asciiTheme="minorHAnsi" w:eastAsiaTheme="minorHAnsi" w:hAnsiTheme="minorHAnsi" w:cstheme="minorBidi"/>
          <w:color w:val="auto"/>
          <w:sz w:val="23"/>
          <w:szCs w:val="23"/>
          <w:lang w:eastAsia="en-US"/>
        </w:rPr>
        <w:t>9</w:t>
      </w:r>
      <w:r w:rsidRPr="00BD125E">
        <w:rPr>
          <w:rFonts w:asciiTheme="minorHAnsi" w:eastAsiaTheme="minorHAnsi" w:hAnsiTheme="minorHAnsi" w:cstheme="minorBidi"/>
          <w:color w:val="auto"/>
          <w:sz w:val="23"/>
          <w:szCs w:val="23"/>
          <w:lang w:eastAsia="en-US"/>
        </w:rPr>
        <w:t xml:space="preserve"> proc.). Szczególnie, że ze swoimi kłopotami zwykle zmagają się sami. Ponad połowa (52 proc.) nie mówi o trudnościach z pieniędzmi nikomu. Wśród tych którzy się otwierają, rodzinie wspomni o finansowych perypetiach 32 proc., znajomym 12 proc., a ze specjalistą skonsultuje się w tej sprawie 6 proc. ankietowanych. </w:t>
      </w:r>
    </w:p>
    <w:p w14:paraId="5B060226" w14:textId="429F9CEC" w:rsidR="00035E91" w:rsidRPr="00035E91" w:rsidRDefault="00035E91" w:rsidP="00035E91">
      <w:pPr>
        <w:spacing w:after="160" w:line="259" w:lineRule="auto"/>
        <w:jc w:val="both"/>
        <w:rPr>
          <w:rFonts w:asciiTheme="minorHAnsi" w:eastAsiaTheme="minorHAnsi" w:hAnsiTheme="minorHAnsi" w:cstheme="minorBidi"/>
          <w:i/>
          <w:iCs/>
          <w:color w:val="auto"/>
          <w:sz w:val="23"/>
          <w:szCs w:val="23"/>
          <w:lang w:eastAsia="en-US"/>
        </w:rPr>
      </w:pPr>
      <w:r w:rsidRPr="00035E91">
        <w:rPr>
          <w:noProof/>
          <w:sz w:val="23"/>
          <w:szCs w:val="23"/>
        </w:rPr>
        <w:lastRenderedPageBreak/>
        <w:drawing>
          <wp:inline distT="0" distB="0" distL="0" distR="0" wp14:anchorId="0053D8F0" wp14:editId="15597E8B">
            <wp:extent cx="5264150" cy="3308350"/>
            <wp:effectExtent l="0" t="0" r="0" b="6350"/>
            <wp:docPr id="6" name="Wykres 6">
              <a:extLst xmlns:a="http://schemas.openxmlformats.org/drawingml/2006/main">
                <a:ext uri="{FF2B5EF4-FFF2-40B4-BE49-F238E27FC236}">
                  <a16:creationId xmlns:a16="http://schemas.microsoft.com/office/drawing/2014/main" id="{3EE14455-39C7-CBD5-8D03-07C5E056C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1362CF" w14:textId="108D4D24" w:rsidR="00035E91" w:rsidRPr="00BD125E" w:rsidRDefault="00035E91" w:rsidP="00035E91">
      <w:pPr>
        <w:spacing w:after="160" w:line="259" w:lineRule="auto"/>
        <w:jc w:val="both"/>
        <w:rPr>
          <w:rFonts w:asciiTheme="minorHAnsi" w:eastAsiaTheme="minorHAnsi" w:hAnsiTheme="minorHAnsi" w:cstheme="minorBidi"/>
          <w:i/>
          <w:iCs/>
          <w:color w:val="auto"/>
          <w:sz w:val="18"/>
          <w:szCs w:val="18"/>
          <w:lang w:eastAsia="en-US"/>
        </w:rPr>
      </w:pPr>
      <w:r w:rsidRPr="00035E91">
        <w:rPr>
          <w:rFonts w:asciiTheme="minorHAnsi" w:eastAsiaTheme="minorHAnsi" w:hAnsiTheme="minorHAnsi" w:cstheme="minorBidi"/>
          <w:i/>
          <w:iCs/>
          <w:color w:val="auto"/>
          <w:sz w:val="18"/>
          <w:szCs w:val="18"/>
          <w:lang w:eastAsia="en-US"/>
        </w:rPr>
        <w:t>Źródło: badanie Quality Watch dla BIG InfoMonitor</w:t>
      </w:r>
    </w:p>
    <w:p w14:paraId="32AEF012" w14:textId="45971C7B" w:rsidR="00BD125E" w:rsidRPr="00BD125E" w:rsidRDefault="00BD125E" w:rsidP="00BD125E">
      <w:pPr>
        <w:spacing w:after="160" w:line="259" w:lineRule="auto"/>
        <w:jc w:val="both"/>
        <w:rPr>
          <w:rFonts w:asciiTheme="minorHAnsi" w:eastAsiaTheme="minorHAnsi" w:hAnsiTheme="minorHAnsi" w:cstheme="minorBidi"/>
          <w:color w:val="auto"/>
          <w:sz w:val="23"/>
          <w:szCs w:val="23"/>
          <w:lang w:eastAsia="en-US"/>
        </w:rPr>
      </w:pPr>
      <w:r w:rsidRPr="00BD125E">
        <w:rPr>
          <w:rFonts w:asciiTheme="minorHAnsi" w:eastAsiaTheme="minorHAnsi" w:hAnsiTheme="minorHAnsi" w:cstheme="minorBidi"/>
          <w:color w:val="auto"/>
          <w:sz w:val="23"/>
          <w:szCs w:val="23"/>
          <w:lang w:eastAsia="en-US"/>
        </w:rPr>
        <w:t xml:space="preserve">Rzeczywistość oraz powody do zmartwień i frustracji w oczach żyjących w związkach i samotnie przeważnie są podobne. Listę otwiera drożyzna, następne są wojna </w:t>
      </w:r>
      <w:r w:rsidR="00035E91">
        <w:rPr>
          <w:rFonts w:asciiTheme="minorHAnsi" w:eastAsiaTheme="minorHAnsi" w:hAnsiTheme="minorHAnsi" w:cstheme="minorBidi"/>
          <w:color w:val="auto"/>
          <w:sz w:val="23"/>
          <w:szCs w:val="23"/>
          <w:lang w:eastAsia="en-US"/>
        </w:rPr>
        <w:t>w</w:t>
      </w:r>
      <w:r w:rsidRPr="00BD125E">
        <w:rPr>
          <w:rFonts w:asciiTheme="minorHAnsi" w:eastAsiaTheme="minorHAnsi" w:hAnsiTheme="minorHAnsi" w:cstheme="minorBidi"/>
          <w:color w:val="auto"/>
          <w:sz w:val="23"/>
          <w:szCs w:val="23"/>
          <w:lang w:eastAsia="en-US"/>
        </w:rPr>
        <w:t xml:space="preserve"> Ukrainie i sytuacja polityczna w kraju oraz stan zdrowia, a dalej posiadane długi. </w:t>
      </w:r>
      <w:r w:rsidR="000A694D">
        <w:rPr>
          <w:rFonts w:asciiTheme="minorHAnsi" w:eastAsiaTheme="minorHAnsi" w:hAnsiTheme="minorHAnsi" w:cstheme="minorBidi"/>
          <w:color w:val="auto"/>
          <w:sz w:val="23"/>
          <w:szCs w:val="23"/>
          <w:lang w:eastAsia="en-US"/>
        </w:rPr>
        <w:t xml:space="preserve">Różnica zaczyna być widoczna gdy mowa o </w:t>
      </w:r>
      <w:r w:rsidRPr="00BD125E">
        <w:rPr>
          <w:rFonts w:asciiTheme="minorHAnsi" w:eastAsiaTheme="minorHAnsi" w:hAnsiTheme="minorHAnsi" w:cstheme="minorBidi"/>
          <w:color w:val="auto"/>
          <w:sz w:val="23"/>
          <w:szCs w:val="23"/>
          <w:lang w:eastAsia="en-US"/>
        </w:rPr>
        <w:t>problem</w:t>
      </w:r>
      <w:r w:rsidR="000A694D">
        <w:rPr>
          <w:rFonts w:asciiTheme="minorHAnsi" w:eastAsiaTheme="minorHAnsi" w:hAnsiTheme="minorHAnsi" w:cstheme="minorBidi"/>
          <w:color w:val="auto"/>
          <w:sz w:val="23"/>
          <w:szCs w:val="23"/>
          <w:lang w:eastAsia="en-US"/>
        </w:rPr>
        <w:t>ie</w:t>
      </w:r>
      <w:r w:rsidRPr="00BD125E">
        <w:rPr>
          <w:rFonts w:asciiTheme="minorHAnsi" w:eastAsiaTheme="minorHAnsi" w:hAnsiTheme="minorHAnsi" w:cstheme="minorBidi"/>
          <w:color w:val="auto"/>
          <w:sz w:val="23"/>
          <w:szCs w:val="23"/>
          <w:lang w:eastAsia="en-US"/>
        </w:rPr>
        <w:t xml:space="preserve"> ze znalezieniem pracy, to częściej martwi singli, natomiast relacje rodzinne to częstszy powód do trosk osób w związkach. </w:t>
      </w:r>
    </w:p>
    <w:p w14:paraId="121A1580" w14:textId="63FBB757" w:rsidR="003F60DF" w:rsidRDefault="00BD125E" w:rsidP="009924E2">
      <w:pPr>
        <w:spacing w:after="160" w:line="259" w:lineRule="auto"/>
        <w:jc w:val="both"/>
        <w:rPr>
          <w:rFonts w:asciiTheme="minorHAnsi" w:eastAsiaTheme="minorHAnsi" w:hAnsiTheme="minorHAnsi" w:cstheme="minorBidi"/>
          <w:color w:val="auto"/>
          <w:sz w:val="23"/>
          <w:szCs w:val="23"/>
          <w:lang w:eastAsia="en-US"/>
        </w:rPr>
      </w:pPr>
      <w:r w:rsidRPr="00BD125E">
        <w:rPr>
          <w:rFonts w:asciiTheme="minorHAnsi" w:eastAsiaTheme="minorHAnsi" w:hAnsiTheme="minorHAnsi" w:cstheme="minorBidi"/>
          <w:color w:val="auto"/>
          <w:sz w:val="23"/>
          <w:szCs w:val="23"/>
          <w:lang w:eastAsia="en-US"/>
        </w:rPr>
        <w:t xml:space="preserve">- </w:t>
      </w:r>
      <w:r w:rsidRPr="00BD125E">
        <w:rPr>
          <w:rFonts w:asciiTheme="minorHAnsi" w:eastAsiaTheme="minorHAnsi" w:hAnsiTheme="minorHAnsi" w:cstheme="minorBidi"/>
          <w:i/>
          <w:iCs/>
          <w:color w:val="auto"/>
          <w:sz w:val="23"/>
          <w:szCs w:val="23"/>
          <w:lang w:eastAsia="en-US"/>
        </w:rPr>
        <w:t>Życie w pojedynkę ma swoje dobre strony, ale z pewnością nie należą do nich finanse. Bezpieczeństwo ekonomiczne łatwiej budować we dwoje niż samodzielnie</w:t>
      </w:r>
      <w:r w:rsidRPr="00BD125E">
        <w:rPr>
          <w:rFonts w:asciiTheme="minorHAnsi" w:eastAsiaTheme="minorHAnsi" w:hAnsiTheme="minorHAnsi" w:cstheme="minorBidi"/>
          <w:color w:val="auto"/>
          <w:sz w:val="23"/>
          <w:szCs w:val="23"/>
          <w:lang w:eastAsia="en-US"/>
        </w:rPr>
        <w:t xml:space="preserve"> – puentuje </w:t>
      </w:r>
      <w:r w:rsidRPr="00BD125E">
        <w:rPr>
          <w:rFonts w:asciiTheme="minorHAnsi" w:eastAsiaTheme="minorHAnsi" w:hAnsiTheme="minorHAnsi" w:cstheme="minorBidi"/>
          <w:b/>
          <w:bCs/>
          <w:color w:val="auto"/>
          <w:sz w:val="23"/>
          <w:szCs w:val="23"/>
          <w:lang w:eastAsia="en-US"/>
        </w:rPr>
        <w:t>Waldemar Rogowski.</w:t>
      </w:r>
    </w:p>
    <w:p w14:paraId="0678522C" w14:textId="77777777" w:rsidR="00035E91" w:rsidRPr="00DC78E8" w:rsidRDefault="00035E91" w:rsidP="009924E2">
      <w:pPr>
        <w:spacing w:after="160" w:line="259" w:lineRule="auto"/>
        <w:jc w:val="both"/>
        <w:rPr>
          <w:rFonts w:asciiTheme="minorHAnsi" w:eastAsiaTheme="minorHAnsi" w:hAnsiTheme="minorHAnsi" w:cstheme="minorBidi"/>
          <w:color w:val="auto"/>
          <w:sz w:val="23"/>
          <w:szCs w:val="23"/>
          <w:lang w:eastAsia="en-US"/>
        </w:rPr>
      </w:pPr>
    </w:p>
    <w:p w14:paraId="1CCEFE4A" w14:textId="50F51DC7" w:rsidR="00221FEF" w:rsidRPr="00035E91" w:rsidRDefault="003F60DF" w:rsidP="00035E91">
      <w:pPr>
        <w:spacing w:after="160" w:line="259" w:lineRule="auto"/>
        <w:jc w:val="both"/>
        <w:rPr>
          <w:rFonts w:asciiTheme="minorHAnsi" w:eastAsiaTheme="minorHAnsi" w:hAnsiTheme="minorHAnsi" w:cstheme="minorBidi"/>
          <w:i/>
          <w:iCs/>
          <w:color w:val="auto"/>
          <w:sz w:val="18"/>
          <w:szCs w:val="18"/>
          <w:lang w:eastAsia="en-US"/>
        </w:rPr>
      </w:pPr>
      <w:r w:rsidRPr="00DC78E8">
        <w:rPr>
          <w:rFonts w:asciiTheme="minorHAnsi" w:eastAsiaTheme="minorHAnsi" w:hAnsiTheme="minorHAnsi" w:cstheme="minorBidi"/>
          <w:i/>
          <w:iCs/>
          <w:color w:val="auto"/>
          <w:sz w:val="18"/>
          <w:szCs w:val="18"/>
          <w:lang w:eastAsia="en-US"/>
        </w:rPr>
        <w:t>Badanie –</w:t>
      </w:r>
      <w:r w:rsidRPr="00DC78E8">
        <w:rPr>
          <w:i/>
          <w:iCs/>
          <w:sz w:val="18"/>
          <w:szCs w:val="18"/>
        </w:rPr>
        <w:t xml:space="preserve"> </w:t>
      </w:r>
      <w:r w:rsidRPr="00DC78E8">
        <w:rPr>
          <w:rFonts w:asciiTheme="minorHAnsi" w:eastAsiaTheme="minorHAnsi" w:hAnsiTheme="minorHAnsi" w:cstheme="minorBidi"/>
          <w:i/>
          <w:iCs/>
          <w:color w:val="auto"/>
          <w:sz w:val="18"/>
          <w:szCs w:val="18"/>
          <w:lang w:eastAsia="en-US"/>
        </w:rPr>
        <w:t>Pieniądze powodem stresu dla par i singli, wykonane przez</w:t>
      </w:r>
      <w:r w:rsidR="002826C1">
        <w:rPr>
          <w:rFonts w:asciiTheme="minorHAnsi" w:eastAsiaTheme="minorHAnsi" w:hAnsiTheme="minorHAnsi" w:cstheme="minorBidi"/>
          <w:i/>
          <w:iCs/>
          <w:color w:val="auto"/>
          <w:sz w:val="18"/>
          <w:szCs w:val="18"/>
          <w:lang w:eastAsia="en-US"/>
        </w:rPr>
        <w:t xml:space="preserve"> </w:t>
      </w:r>
      <w:r w:rsidRPr="00DC78E8">
        <w:rPr>
          <w:rFonts w:asciiTheme="minorHAnsi" w:eastAsiaTheme="minorHAnsi" w:hAnsiTheme="minorHAnsi" w:cstheme="minorBidi"/>
          <w:i/>
          <w:iCs/>
          <w:color w:val="auto"/>
          <w:sz w:val="18"/>
          <w:szCs w:val="18"/>
          <w:lang w:eastAsia="en-US"/>
        </w:rPr>
        <w:t>Quality Watch na zlecenie BIG InfoMonitor, przeprowadzone na próbie 1041 dorosłych Polaków techniką CAWI, 27-30 stycznia 2023 r.</w:t>
      </w:r>
      <w:r w:rsidR="00BD125E">
        <w:rPr>
          <w:rFonts w:asciiTheme="minorHAnsi" w:eastAsiaTheme="minorHAnsi" w:hAnsiTheme="minorHAnsi" w:cstheme="minorBidi"/>
          <w:i/>
          <w:iCs/>
          <w:color w:val="auto"/>
          <w:sz w:val="18"/>
          <w:szCs w:val="18"/>
          <w:lang w:eastAsia="en-US"/>
        </w:rPr>
        <w:t xml:space="preserve">  </w:t>
      </w:r>
    </w:p>
    <w:p w14:paraId="00000014" w14:textId="77777777" w:rsidR="009A5EF6" w:rsidRDefault="009B3546">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595959"/>
          <w:sz w:val="18"/>
          <w:szCs w:val="18"/>
        </w:rPr>
        <w:t xml:space="preserve">BIG InfoMonitor </w:t>
      </w:r>
      <w:r>
        <w:rPr>
          <w:color w:val="595959"/>
          <w:sz w:val="18"/>
          <w:szCs w:val="18"/>
        </w:rPr>
        <w:t>to działające od 2004 roku, wiodące Biuro Informacji Gospodarczej, gromadzące i udostępniające informacje o wiarygodności płatniczej uczestników rynku. Spółka prowadzi rejestr dłużników, do którego każdy przedsiębiorca oraz inne upoważnione do tego instytucje, mogą wpisać firmę i konsumenta, którzy zalegają z płatnościami i pobrać informacje o ich ewentualnym zadłużeniu. Osoby fizyczne mogą zgłaszać dłużników na podstawie wyroku sądowego i sprawdzać tylko firmy. Baza BIG InfoMonitor składa się z około 6 mln informacji o długach i jest jedną z największych w Polsce. Przez 18 lat dzięki BIG InfoMonitor, wierzycielom udało się odzyskać ponad 50 mld zł. Wśród klientów są głównie banki, firmy telekomunikacyjne i ubezpieczeniowe, gminy, sądy, a także osoby fizyczne np. rodzice chcący odzyskać alimenty.</w:t>
      </w:r>
    </w:p>
    <w:p w14:paraId="00000015" w14:textId="77777777" w:rsidR="009A5EF6" w:rsidRDefault="009B3546">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595959"/>
          <w:sz w:val="18"/>
          <w:szCs w:val="18"/>
        </w:rPr>
        <w:t>BIG InfoMonitor</w:t>
      </w:r>
      <w:r>
        <w:rPr>
          <w:color w:val="595959"/>
          <w:sz w:val="18"/>
          <w:szCs w:val="18"/>
        </w:rPr>
        <w:t xml:space="preserve"> jako jedyne Biuro Informacji Gospodarczej umożliwia dostęp do baz: Biura Informacji Kredytowej i Związku Banków Polskich, dzięki czemu stanowi platformę wymiany informacji pomiędzy sektorem bankowym i pozostałymi sektorami gospodarki. Oferuje również bankom i przedsiębiorcom narzędzia do weryfikowania wiarygodności płatniczej klientów i kontrahentów oraz wspiera ich w odzyskiwaniu zaległych należności. BIG InfoMonitor jest spółką zależną sektora bankowego - poprzez Biuro Informacji Kredytowej – swojego głównego akcjonariusza. Więcej na temat firmy: </w:t>
      </w:r>
      <w:hyperlink r:id="rId9">
        <w:r>
          <w:rPr>
            <w:color w:val="0000FF"/>
            <w:sz w:val="18"/>
            <w:szCs w:val="18"/>
            <w:u w:val="single"/>
          </w:rPr>
          <w:t>www.big.pl</w:t>
        </w:r>
      </w:hyperlink>
    </w:p>
    <w:p w14:paraId="00000016" w14:textId="77777777" w:rsidR="009A5EF6" w:rsidRDefault="009B3546">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595959"/>
          <w:sz w:val="18"/>
          <w:szCs w:val="18"/>
        </w:rPr>
        <w:t>Kontakt dla mediów:</w:t>
      </w:r>
    </w:p>
    <w:tbl>
      <w:tblPr>
        <w:tblStyle w:val="a1"/>
        <w:tblW w:w="2544" w:type="dxa"/>
        <w:tblInd w:w="0" w:type="dxa"/>
        <w:tblLayout w:type="fixed"/>
        <w:tblLook w:val="0400" w:firstRow="0" w:lastRow="0" w:firstColumn="0" w:lastColumn="0" w:noHBand="0" w:noVBand="1"/>
      </w:tblPr>
      <w:tblGrid>
        <w:gridCol w:w="250"/>
        <w:gridCol w:w="50"/>
        <w:gridCol w:w="50"/>
        <w:gridCol w:w="50"/>
        <w:gridCol w:w="2144"/>
      </w:tblGrid>
      <w:tr w:rsidR="009A5EF6" w14:paraId="754FDB71" w14:textId="77777777">
        <w:tc>
          <w:tcPr>
            <w:tcW w:w="250" w:type="dxa"/>
            <w:tcMar>
              <w:top w:w="0" w:type="dxa"/>
              <w:left w:w="115" w:type="dxa"/>
              <w:bottom w:w="0" w:type="dxa"/>
              <w:right w:w="115" w:type="dxa"/>
            </w:tcMar>
          </w:tcPr>
          <w:p w14:paraId="00000017" w14:textId="77777777" w:rsidR="009A5EF6" w:rsidRDefault="009A5EF6"/>
        </w:tc>
        <w:tc>
          <w:tcPr>
            <w:tcW w:w="50" w:type="dxa"/>
          </w:tcPr>
          <w:p w14:paraId="00000018" w14:textId="77777777" w:rsidR="009A5EF6" w:rsidRDefault="009A5EF6">
            <w:pPr>
              <w:pBdr>
                <w:top w:val="nil"/>
                <w:left w:val="nil"/>
                <w:bottom w:val="nil"/>
                <w:right w:val="nil"/>
                <w:between w:val="nil"/>
              </w:pBdr>
              <w:spacing w:line="240" w:lineRule="auto"/>
              <w:jc w:val="both"/>
              <w:rPr>
                <w:b/>
                <w:color w:val="595959"/>
                <w:sz w:val="18"/>
                <w:szCs w:val="18"/>
              </w:rPr>
            </w:pPr>
          </w:p>
        </w:tc>
        <w:tc>
          <w:tcPr>
            <w:tcW w:w="50" w:type="dxa"/>
          </w:tcPr>
          <w:p w14:paraId="00000019" w14:textId="77777777" w:rsidR="009A5EF6" w:rsidRDefault="009A5EF6">
            <w:pPr>
              <w:pBdr>
                <w:top w:val="nil"/>
                <w:left w:val="nil"/>
                <w:bottom w:val="nil"/>
                <w:right w:val="nil"/>
                <w:between w:val="nil"/>
              </w:pBdr>
              <w:spacing w:line="240" w:lineRule="auto"/>
              <w:jc w:val="both"/>
              <w:rPr>
                <w:b/>
                <w:color w:val="595959"/>
                <w:sz w:val="18"/>
                <w:szCs w:val="18"/>
              </w:rPr>
            </w:pPr>
          </w:p>
        </w:tc>
        <w:tc>
          <w:tcPr>
            <w:tcW w:w="50" w:type="dxa"/>
          </w:tcPr>
          <w:p w14:paraId="0000001A" w14:textId="77777777" w:rsidR="009A5EF6" w:rsidRDefault="009A5EF6">
            <w:pPr>
              <w:pBdr>
                <w:top w:val="nil"/>
                <w:left w:val="nil"/>
                <w:bottom w:val="nil"/>
                <w:right w:val="nil"/>
                <w:between w:val="nil"/>
              </w:pBdr>
              <w:spacing w:line="240" w:lineRule="auto"/>
              <w:jc w:val="both"/>
              <w:rPr>
                <w:b/>
                <w:color w:val="595959"/>
                <w:sz w:val="18"/>
                <w:szCs w:val="18"/>
              </w:rPr>
            </w:pPr>
          </w:p>
        </w:tc>
        <w:tc>
          <w:tcPr>
            <w:tcW w:w="2144" w:type="dxa"/>
            <w:tcMar>
              <w:top w:w="0" w:type="dxa"/>
              <w:left w:w="115" w:type="dxa"/>
              <w:bottom w:w="0" w:type="dxa"/>
              <w:right w:w="115" w:type="dxa"/>
            </w:tcMar>
          </w:tcPr>
          <w:p w14:paraId="0000001B" w14:textId="77777777" w:rsidR="009A5EF6" w:rsidRDefault="009B354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color w:val="595959"/>
                <w:sz w:val="18"/>
                <w:szCs w:val="18"/>
              </w:rPr>
              <w:t>Diana Borowiecka</w:t>
            </w:r>
          </w:p>
          <w:p w14:paraId="0000001C" w14:textId="77777777" w:rsidR="009A5EF6" w:rsidRDefault="009B354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595959"/>
                <w:sz w:val="18"/>
                <w:szCs w:val="18"/>
              </w:rPr>
              <w:t>Biuro PR i Komunikacji</w:t>
            </w:r>
          </w:p>
          <w:p w14:paraId="0000001D" w14:textId="77777777" w:rsidR="009A5EF6" w:rsidRDefault="009B354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595959"/>
                <w:sz w:val="18"/>
                <w:szCs w:val="18"/>
              </w:rPr>
              <w:t>tel.: +48 22 486 56 46</w:t>
            </w:r>
          </w:p>
          <w:p w14:paraId="0000001E" w14:textId="77777777" w:rsidR="009A5EF6" w:rsidRDefault="009B354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595959"/>
                <w:sz w:val="18"/>
                <w:szCs w:val="18"/>
              </w:rPr>
              <w:lastRenderedPageBreak/>
              <w:t>kom.: + 48 607 146 583</w:t>
            </w:r>
          </w:p>
          <w:p w14:paraId="0000001F" w14:textId="77777777" w:rsidR="009A5EF6"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hyperlink r:id="rId10">
              <w:r w:rsidR="009B3546">
                <w:rPr>
                  <w:color w:val="0000FF"/>
                  <w:u w:val="single"/>
                </w:rPr>
                <w:t>d</w:t>
              </w:r>
            </w:hyperlink>
            <w:hyperlink r:id="rId11">
              <w:r w:rsidR="009B3546">
                <w:rPr>
                  <w:color w:val="0000FF"/>
                  <w:sz w:val="18"/>
                  <w:szCs w:val="18"/>
                  <w:u w:val="single"/>
                </w:rPr>
                <w:t>iana.borowiecka@big.pl</w:t>
              </w:r>
            </w:hyperlink>
            <w:r w:rsidR="009B3546">
              <w:rPr>
                <w:color w:val="595959"/>
                <w:sz w:val="18"/>
                <w:szCs w:val="18"/>
              </w:rPr>
              <w:t> </w:t>
            </w:r>
          </w:p>
        </w:tc>
      </w:tr>
    </w:tbl>
    <w:p w14:paraId="00000020" w14:textId="77777777" w:rsidR="009A5EF6" w:rsidRDefault="009A5EF6"/>
    <w:sectPr w:rsidR="009A5EF6">
      <w:headerReference w:type="even" r:id="rId12"/>
      <w:footerReference w:type="even" r:id="rId13"/>
      <w:footerReference w:type="default" r:id="rId14"/>
      <w:headerReference w:type="first" r:id="rId15"/>
      <w:footerReference w:type="first" r:id="rId16"/>
      <w:pgSz w:w="11906" w:h="16838"/>
      <w:pgMar w:top="1417" w:right="1417" w:bottom="1417" w:left="1417" w:header="34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808C" w14:textId="77777777" w:rsidR="00037B93" w:rsidRDefault="00037B93">
      <w:pPr>
        <w:spacing w:line="240" w:lineRule="auto"/>
      </w:pPr>
      <w:r>
        <w:separator/>
      </w:r>
    </w:p>
  </w:endnote>
  <w:endnote w:type="continuationSeparator" w:id="0">
    <w:p w14:paraId="3436AD5B" w14:textId="77777777" w:rsidR="00037B93" w:rsidRDefault="00037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9A5EF6" w:rsidRDefault="009A5EF6"/>
  <w:p w14:paraId="0000002D" w14:textId="77777777" w:rsidR="009A5EF6" w:rsidRDefault="009A5E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66C739C5" w:rsidR="009A5EF6" w:rsidRDefault="00EA4BD4">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67456" behindDoc="0" locked="0" layoutInCell="0" allowOverlap="1" wp14:anchorId="0400384D" wp14:editId="4E80FDC9">
              <wp:simplePos x="0" y="0"/>
              <wp:positionH relativeFrom="page">
                <wp:posOffset>0</wp:posOffset>
              </wp:positionH>
              <wp:positionV relativeFrom="page">
                <wp:posOffset>10227945</wp:posOffset>
              </wp:positionV>
              <wp:extent cx="7560310" cy="273050"/>
              <wp:effectExtent l="0" t="0" r="0" b="12700"/>
              <wp:wrapNone/>
              <wp:docPr id="1" name="MSIPCM2ea441c48c22821915b5713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A0F2C1" w14:textId="7A105DA6" w:rsidR="00EA4BD4" w:rsidRPr="00EA4BD4" w:rsidRDefault="00EA4BD4" w:rsidP="00EA4BD4">
                          <w:pPr>
                            <w:jc w:val="right"/>
                            <w:rPr>
                              <w:color w:val="008000"/>
                            </w:rPr>
                          </w:pPr>
                          <w:r w:rsidRPr="00EA4BD4">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400384D" id="_x0000_t202" coordsize="21600,21600" o:spt="202" path="m,l,21600r21600,l21600,xe">
              <v:stroke joinstyle="miter"/>
              <v:path gradientshapeok="t" o:connecttype="rect"/>
            </v:shapetype>
            <v:shape id="MSIPCM2ea441c48c22821915b57132" o:spid="_x0000_s1026" type="#_x0000_t202" alt="{&quot;HashCode&quot;:-1048850003,&quot;Height&quot;:841.0,&quot;Width&quot;:595.0,&quot;Placement&quot;:&quot;Footer&quot;,&quot;Index&quot;:&quot;Primary&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57A0F2C1" w14:textId="7A105DA6" w:rsidR="00EA4BD4" w:rsidRPr="00EA4BD4" w:rsidRDefault="00EA4BD4" w:rsidP="00EA4BD4">
                    <w:pPr>
                      <w:jc w:val="right"/>
                      <w:rPr>
                        <w:color w:val="008000"/>
                      </w:rPr>
                    </w:pPr>
                    <w:r w:rsidRPr="00EA4BD4">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45720" distB="45720" distL="114300" distR="114300" simplePos="0" relativeHeight="251659264" behindDoc="0" locked="0" layoutInCell="1" hidden="0" allowOverlap="1" wp14:anchorId="4633CC0E" wp14:editId="4C2811FF">
              <wp:simplePos x="0" y="0"/>
              <wp:positionH relativeFrom="column">
                <wp:posOffset>-88899</wp:posOffset>
              </wp:positionH>
              <wp:positionV relativeFrom="paragraph">
                <wp:posOffset>7621</wp:posOffset>
              </wp:positionV>
              <wp:extent cx="4619625" cy="1433195"/>
              <wp:effectExtent l="0" t="0" r="0" b="0"/>
              <wp:wrapSquare wrapText="bothSides" distT="45720" distB="45720" distL="114300" distR="114300"/>
              <wp:docPr id="232" name="Prostokąt 232"/>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196E4FC1" w14:textId="77777777" w:rsidR="009A5EF6" w:rsidRDefault="009B3546">
                          <w:pPr>
                            <w:spacing w:line="240" w:lineRule="auto"/>
                            <w:textDirection w:val="btLr"/>
                          </w:pPr>
                          <w:r>
                            <w:rPr>
                              <w:b/>
                              <w:color w:val="BFBFBF"/>
                              <w:sz w:val="16"/>
                            </w:rPr>
                            <w:t>Biuro Informacji Gospodarczej InfoMonitor S.A</w:t>
                          </w:r>
                          <w:r>
                            <w:rPr>
                              <w:color w:val="BFBFBF"/>
                              <w:sz w:val="16"/>
                            </w:rPr>
                            <w:t xml:space="preserve">. </w:t>
                          </w:r>
                          <w:r>
                            <w:rPr>
                              <w:color w:val="BFBFBF"/>
                              <w:sz w:val="16"/>
                            </w:rPr>
                            <w:br/>
                            <w:t>ul. Z. Modzelewskiego 77A, 02-679 Warszawa</w:t>
                          </w:r>
                        </w:p>
                        <w:p w14:paraId="37F65EE1" w14:textId="77777777" w:rsidR="009A5EF6" w:rsidRDefault="009B3546">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w:pict>
            <v:rect w14:anchorId="4633CC0E" id="Prostokąt 232" o:spid="_x0000_s1027" style="position:absolute;margin-left:-7pt;margin-top:.6pt;width:363.75pt;height:112.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" stroked="f">
              <v:textbox inset="2.53958mm,1.2694mm,2.53958mm,1.2694mm">
                <w:txbxContent>
                  <w:p w14:paraId="196E4FC1" w14:textId="77777777" w:rsidR="009A5EF6" w:rsidRDefault="009B3546">
                    <w:pPr>
                      <w:spacing w:line="240" w:lineRule="auto"/>
                      <w:textDirection w:val="btLr"/>
                    </w:pPr>
                    <w:r>
                      <w:rPr>
                        <w:b/>
                        <w:color w:val="BFBFBF"/>
                        <w:sz w:val="16"/>
                      </w:rPr>
                      <w:t>Biuro Informacji Gospodarczej InfoMonitor S.A</w:t>
                    </w:r>
                    <w:r>
                      <w:rPr>
                        <w:color w:val="BFBFBF"/>
                        <w:sz w:val="16"/>
                      </w:rPr>
                      <w:t xml:space="preserve">. </w:t>
                    </w:r>
                    <w:r>
                      <w:rPr>
                        <w:color w:val="BFBFBF"/>
                        <w:sz w:val="16"/>
                      </w:rPr>
                      <w:br/>
                      <w:t>ul. Z. Modzelewskiego 77A, 02-679 Warszawa</w:t>
                    </w:r>
                  </w:p>
                  <w:p w14:paraId="37F65EE1" w14:textId="77777777" w:rsidR="009A5EF6" w:rsidRDefault="009B3546">
                    <w:pPr>
                      <w:spacing w:line="240" w:lineRule="auto"/>
                      <w:textDirection w:val="btLr"/>
                    </w:pPr>
                    <w:r>
                      <w:rPr>
                        <w:color w:val="BFBFBF"/>
                        <w:sz w:val="16"/>
                      </w:rPr>
                      <w:t xml:space="preserve">tel. +48 22 486 5656, e-mail: </w:t>
                    </w:r>
                    <w:r>
                      <w:rPr>
                        <w:color w:val="BFBFBF"/>
                        <w:sz w:val="16"/>
                        <w:u w:val="single"/>
                      </w:rPr>
                      <w:t>biuro@big.pl</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38474678" wp14:editId="2167337A">
              <wp:simplePos x="0" y="0"/>
              <wp:positionH relativeFrom="column">
                <wp:posOffset>-901699</wp:posOffset>
              </wp:positionH>
              <wp:positionV relativeFrom="paragraph">
                <wp:posOffset>10198100</wp:posOffset>
              </wp:positionV>
              <wp:extent cx="7588885" cy="301625"/>
              <wp:effectExtent l="0" t="0" r="0" b="0"/>
              <wp:wrapNone/>
              <wp:docPr id="239" name="Prostokąt 239"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1DB31CE" w14:textId="77777777" w:rsidR="009A5EF6" w:rsidRDefault="009B3546">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8474678" id="Prostokąt 239" o:spid="_x0000_s1028" alt="{&quot;HashCode&quot;:-1048850003,&quot;Height&quot;:841.0,&quot;Width&quot;:595.0,&quot;Placement&quot;:&quot;Footer&quot;,&quot;Index&quot;:&quot;Primary&quot;,&quot;Section&quot;:1,&quot;Top&quot;:0.0,&quot;Left&quot;:0.0}" style="position:absolute;margin-left:-71pt;margin-top:803pt;width:597.5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Dn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" filled="f" stroked="f">
              <v:textbox inset="2.53958mm,0,20pt,0">
                <w:txbxContent>
                  <w:p w14:paraId="21DB31CE" w14:textId="77777777" w:rsidR="009A5EF6" w:rsidRDefault="009B3546">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F2E868C" wp14:editId="06EC5752">
              <wp:simplePos x="0" y="0"/>
              <wp:positionH relativeFrom="column">
                <wp:posOffset>-901699</wp:posOffset>
              </wp:positionH>
              <wp:positionV relativeFrom="paragraph">
                <wp:posOffset>10198100</wp:posOffset>
              </wp:positionV>
              <wp:extent cx="7579360" cy="292100"/>
              <wp:effectExtent l="0" t="0" r="0" b="0"/>
              <wp:wrapNone/>
              <wp:docPr id="237" name="Prostokąt 237"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3CF2BAB" w14:textId="77777777" w:rsidR="009A5EF6" w:rsidRDefault="009B3546">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F2E868C" id="Prostokąt 237" o:spid="_x0000_s1029" alt="{&quot;HashCode&quot;:-1048850003,&quot;Height&quot;:841.0,&quot;Width&quot;:595.0,&quot;Placement&quot;:&quot;Footer&quot;,&quot;Index&quot;:&quot;Primary&quot;,&quot;Section&quot;:1,&quot;Top&quot;:0.0,&quot;Left&quot;:0.0}" style="position:absolute;margin-left:-71pt;margin-top:803pt;width:596.8pt;height:2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5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LwKLmc72570n4PhO4cgnBmHPPO62&#10;oGTCfbcUfhyZF5ToLwYFvS+qEhmGFCATn5yyrvIco+41zQwfLN5PR8nF/RTSNV0wfjwGK1Xic8Nw&#10;BYsLTDSvxxYv5Nc4Vd1+ie1PAA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B+SKc5wQEAAFoDAAAOAAAAAAAAAAAA&#10;AAAAAC4CAABkcnMvZTJvRG9jLnhtbFBLAQItABQABgAIAAAAIQCCyi5K4gAAAA8BAAAPAAAAAAAA&#10;AAAAAAAAABsEAABkcnMvZG93bnJldi54bWxQSwUGAAAAAAQABADzAAAAKgUAAAAA&#10;" filled="f" stroked="f">
              <v:textbox inset="2.53958mm,0,20pt,0">
                <w:txbxContent>
                  <w:p w14:paraId="43CF2BAB" w14:textId="77777777" w:rsidR="009A5EF6" w:rsidRDefault="009B3546">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33DE8994" wp14:editId="7B50D3B8">
              <wp:simplePos x="0" y="0"/>
              <wp:positionH relativeFrom="column">
                <wp:posOffset>-901699</wp:posOffset>
              </wp:positionH>
              <wp:positionV relativeFrom="paragraph">
                <wp:posOffset>10210800</wp:posOffset>
              </wp:positionV>
              <wp:extent cx="7569835" cy="282575"/>
              <wp:effectExtent l="0" t="0" r="0" b="0"/>
              <wp:wrapNone/>
              <wp:docPr id="234" name="Prostokąt 234"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EAB054E" w14:textId="77777777" w:rsidR="009A5EF6" w:rsidRDefault="009B3546">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3DE8994" id="Prostokąt 234" o:spid="_x0000_s1030" alt="{&quot;HashCode&quot;:-1048850003,&quot;Height&quot;:841.0,&quot;Width&quot;:595.0,&quot;Placement&quot;:&quot;Footer&quot;,&quot;Index&quot;:&quot;Primary&quot;,&quot;Section&quot;:1,&quot;Top&quot;:0.0,&quot;Left&quot;:0.0}" style="position:absolute;margin-left:-71pt;margin-top:804pt;width:596.05pt;height:22.2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NNwQEAAFoDAAAOAAAAZHJzL2Uyb0RvYy54bWysU9tu2zAMfR+wfxD0vvgSO2mNKMWwIsOA&#10;YgvQ9QNkWYoF2JImKrHz96OUtNnlbdgLTVIEec4hvXmYx4GcpAdtDaPFIqdEGmE7bQ6Mvnzf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rSKwmGltd957Ak7sNI584hD23ONu&#10;C0om3Dej8OPIvaRk+GJQ0PuiKpFhSAEy8ckp6yrPMWpf09yI3uL9tJRc3E8hXdMF48djsEonPjcM&#10;V7C4wETzemzxQn6NU9Xtl9j+BA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4qCjTcEBAABaAwAADgAAAAAAAAAA&#10;AAAAAAAuAgAAZHJzL2Uyb0RvYy54bWxQSwECLQAUAAYACAAAACEAYk2oleMAAAAPAQAADwAAAAAA&#10;AAAAAAAAAAAbBAAAZHJzL2Rvd25yZXYueG1sUEsFBgAAAAAEAAQA8wAAACsFAAAAAA==&#10;" filled="f" stroked="f">
              <v:textbox inset="2.53958mm,0,20pt,0">
                <w:txbxContent>
                  <w:p w14:paraId="0EAB054E" w14:textId="77777777" w:rsidR="009A5EF6" w:rsidRDefault="009B3546">
                    <w:pPr>
                      <w:spacing w:line="300" w:lineRule="auto"/>
                      <w:jc w:val="right"/>
                      <w:textDirection w:val="btLr"/>
                    </w:pPr>
                    <w:r>
                      <w:rPr>
                        <w:color w:val="008000"/>
                      </w:rPr>
                      <w:t>Informacje Jawne</w:t>
                    </w:r>
                  </w:p>
                </w:txbxContent>
              </v:textbox>
            </v:rect>
          </w:pict>
        </mc:Fallback>
      </mc:AlternateContent>
    </w:r>
  </w:p>
  <w:p w14:paraId="0000002A" w14:textId="0A1B46FA" w:rsidR="009A5EF6" w:rsidRDefault="009B3546">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EA4BD4">
      <w:rPr>
        <w:noProof/>
        <w:color w:val="44546A"/>
      </w:rPr>
      <w:t>2</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EA4BD4">
      <w:rPr>
        <w:noProof/>
        <w:color w:val="44546A"/>
      </w:rPr>
      <w:t>3</w:t>
    </w:r>
    <w:r>
      <w:rPr>
        <w:color w:val="44546A"/>
      </w:rPr>
      <w:fldChar w:fldCharType="end"/>
    </w:r>
  </w:p>
  <w:p w14:paraId="0000002B" w14:textId="77777777" w:rsidR="009A5EF6" w:rsidRDefault="009A5EF6">
    <w:pPr>
      <w:widowControl w:val="0"/>
      <w:pBdr>
        <w:top w:val="nil"/>
        <w:left w:val="nil"/>
        <w:bottom w:val="nil"/>
        <w:right w:val="nil"/>
        <w:between w:val="nil"/>
      </w:pBdr>
      <w:spacing w:line="220" w:lineRule="auto"/>
      <w:rPr>
        <w:color w:val="9E9E9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AA6D23B" w:rsidR="009A5EF6" w:rsidRDefault="00EA4BD4">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68480" behindDoc="0" locked="0" layoutInCell="0" allowOverlap="1" wp14:anchorId="6CDC1472" wp14:editId="3F51E76A">
              <wp:simplePos x="0" y="0"/>
              <wp:positionH relativeFrom="page">
                <wp:posOffset>0</wp:posOffset>
              </wp:positionH>
              <wp:positionV relativeFrom="page">
                <wp:posOffset>10227945</wp:posOffset>
              </wp:positionV>
              <wp:extent cx="7560310" cy="273050"/>
              <wp:effectExtent l="0" t="0" r="0" b="12700"/>
              <wp:wrapNone/>
              <wp:docPr id="2" name="MSIPCMc3f243178e5f2a25f6c26d7e"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C61DB" w14:textId="05F493CB" w:rsidR="00EA4BD4" w:rsidRPr="00EA4BD4" w:rsidRDefault="00EA4BD4" w:rsidP="00EA4BD4">
                          <w:pPr>
                            <w:jc w:val="right"/>
                            <w:rPr>
                              <w:color w:val="008000"/>
                            </w:rPr>
                          </w:pPr>
                          <w:r w:rsidRPr="00EA4BD4">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CDC1472" id="_x0000_t202" coordsize="21600,21600" o:spt="202" path="m,l,21600r21600,l21600,xe">
              <v:stroke joinstyle="miter"/>
              <v:path gradientshapeok="t" o:connecttype="rect"/>
            </v:shapetype>
            <v:shape id="MSIPCMc3f243178e5f2a25f6c26d7e" o:spid="_x0000_s1031" type="#_x0000_t202" alt="{&quot;HashCode&quot;:-1048850003,&quot;Height&quot;:841.0,&quot;Width&quot;:595.0,&quot;Placement&quot;:&quot;Footer&quot;,&quot;Index&quot;:&quot;FirstPage&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shHA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" o:allowincell="f" filled="f" stroked="f" strokeweight=".5pt">
              <v:textbox inset=",0,20pt,0">
                <w:txbxContent>
                  <w:p w14:paraId="77EC61DB" w14:textId="05F493CB" w:rsidR="00EA4BD4" w:rsidRPr="00EA4BD4" w:rsidRDefault="00EA4BD4" w:rsidP="00EA4BD4">
                    <w:pPr>
                      <w:jc w:val="right"/>
                      <w:rPr>
                        <w:color w:val="008000"/>
                      </w:rPr>
                    </w:pPr>
                    <w:r w:rsidRPr="00EA4BD4">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45720" distB="45720" distL="114300" distR="114300" simplePos="0" relativeHeight="251663360" behindDoc="0" locked="0" layoutInCell="1" hidden="0" allowOverlap="1" wp14:anchorId="66D73BB1" wp14:editId="6A19ED42">
              <wp:simplePos x="0" y="0"/>
              <wp:positionH relativeFrom="column">
                <wp:posOffset>-88899</wp:posOffset>
              </wp:positionH>
              <wp:positionV relativeFrom="paragraph">
                <wp:posOffset>7621</wp:posOffset>
              </wp:positionV>
              <wp:extent cx="4619625" cy="1433195"/>
              <wp:effectExtent l="0" t="0" r="0" b="0"/>
              <wp:wrapSquare wrapText="bothSides" distT="45720" distB="45720" distL="114300" distR="114300"/>
              <wp:docPr id="238" name="Prostokąt 238"/>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6C526C37" w14:textId="77777777" w:rsidR="009A5EF6" w:rsidRDefault="009B3546">
                          <w:pPr>
                            <w:spacing w:line="240" w:lineRule="auto"/>
                            <w:textDirection w:val="btLr"/>
                          </w:pPr>
                          <w:r>
                            <w:rPr>
                              <w:b/>
                              <w:color w:val="BFBFBF"/>
                              <w:sz w:val="16"/>
                            </w:rPr>
                            <w:t>Biuro Informacji Gospodarczej InfoMonitor S.A</w:t>
                          </w:r>
                          <w:r>
                            <w:rPr>
                              <w:color w:val="BFBFBF"/>
                              <w:sz w:val="16"/>
                            </w:rPr>
                            <w:t xml:space="preserve">. </w:t>
                          </w:r>
                          <w:r>
                            <w:rPr>
                              <w:color w:val="BFBFBF"/>
                              <w:sz w:val="16"/>
                            </w:rPr>
                            <w:br/>
                            <w:t>ul. Z. Modzelewskiego 77A, 02-679 Warszawa</w:t>
                          </w:r>
                        </w:p>
                        <w:p w14:paraId="310E5E50" w14:textId="77777777" w:rsidR="009A5EF6" w:rsidRDefault="009B3546">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w:pict>
            <v:rect w14:anchorId="66D73BB1" id="Prostokąt 238" o:spid="_x0000_s1032" style="position:absolute;margin-left:-7pt;margin-top:.6pt;width:363.75pt;height:112.8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" stroked="f">
              <v:textbox inset="2.53958mm,1.2694mm,2.53958mm,1.2694mm">
                <w:txbxContent>
                  <w:p w14:paraId="6C526C37" w14:textId="77777777" w:rsidR="009A5EF6" w:rsidRDefault="009B3546">
                    <w:pPr>
                      <w:spacing w:line="240" w:lineRule="auto"/>
                      <w:textDirection w:val="btLr"/>
                    </w:pPr>
                    <w:r>
                      <w:rPr>
                        <w:b/>
                        <w:color w:val="BFBFBF"/>
                        <w:sz w:val="16"/>
                      </w:rPr>
                      <w:t>Biuro Informacji Gospodarczej InfoMonitor S.A</w:t>
                    </w:r>
                    <w:r>
                      <w:rPr>
                        <w:color w:val="BFBFBF"/>
                        <w:sz w:val="16"/>
                      </w:rPr>
                      <w:t xml:space="preserve">. </w:t>
                    </w:r>
                    <w:r>
                      <w:rPr>
                        <w:color w:val="BFBFBF"/>
                        <w:sz w:val="16"/>
                      </w:rPr>
                      <w:br/>
                      <w:t>ul. Z. Modzelewskiego 77A, 02-679 Warszawa</w:t>
                    </w:r>
                  </w:p>
                  <w:p w14:paraId="310E5E50" w14:textId="77777777" w:rsidR="009A5EF6" w:rsidRDefault="009B3546">
                    <w:pPr>
                      <w:spacing w:line="240" w:lineRule="auto"/>
                      <w:textDirection w:val="btLr"/>
                    </w:pPr>
                    <w:r>
                      <w:rPr>
                        <w:color w:val="BFBFBF"/>
                        <w:sz w:val="16"/>
                      </w:rPr>
                      <w:t xml:space="preserve">tel. +48 22 486 5656, e-mail: </w:t>
                    </w:r>
                    <w:r>
                      <w:rPr>
                        <w:color w:val="BFBFBF"/>
                        <w:sz w:val="16"/>
                        <w:u w:val="single"/>
                      </w:rPr>
                      <w:t>biuro@big.pl</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7FAFF5C2" wp14:editId="1C740C30">
              <wp:simplePos x="0" y="0"/>
              <wp:positionH relativeFrom="column">
                <wp:posOffset>-901699</wp:posOffset>
              </wp:positionH>
              <wp:positionV relativeFrom="paragraph">
                <wp:posOffset>10198100</wp:posOffset>
              </wp:positionV>
              <wp:extent cx="7588885" cy="301625"/>
              <wp:effectExtent l="0" t="0" r="0" b="0"/>
              <wp:wrapNone/>
              <wp:docPr id="233" name="Prostokąt 233"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70934FB" w14:textId="77777777" w:rsidR="009A5EF6" w:rsidRDefault="009B3546">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FAFF5C2" id="Prostokąt 233" o:spid="_x0000_s1033" alt="{&quot;HashCode&quot;:-1048850003,&quot;Height&quot;:841.0,&quot;Width&quot;:595.0,&quot;Placement&quot;:&quot;Footer&quot;,&quot;Index&quot;:&quot;FirstPage&quot;,&quot;Section&quot;:1,&quot;Top&quot;:0.0,&quot;Left&quot;:0.0}" style="position:absolute;margin-left:-71pt;margin-top:803pt;width:597.55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r1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" filled="f" stroked="f">
              <v:textbox inset="2.53958mm,0,20pt,0">
                <w:txbxContent>
                  <w:p w14:paraId="270934FB" w14:textId="77777777" w:rsidR="009A5EF6" w:rsidRDefault="009B3546">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B0458E4" wp14:editId="60D2F94B">
              <wp:simplePos x="0" y="0"/>
              <wp:positionH relativeFrom="column">
                <wp:posOffset>-901699</wp:posOffset>
              </wp:positionH>
              <wp:positionV relativeFrom="paragraph">
                <wp:posOffset>10198100</wp:posOffset>
              </wp:positionV>
              <wp:extent cx="7579360" cy="292100"/>
              <wp:effectExtent l="0" t="0" r="0" b="0"/>
              <wp:wrapNone/>
              <wp:docPr id="236" name="Prostokąt 236"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162D3049" w14:textId="77777777" w:rsidR="009A5EF6" w:rsidRDefault="009B3546">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B0458E4" id="Prostokąt 236" o:spid="_x0000_s1034" alt="{&quot;HashCode&quot;:-1048850003,&quot;Height&quot;:841.0,&quot;Width&quot;:595.0,&quot;Placement&quot;:&quot;Footer&quot;,&quot;Index&quot;:&quot;FirstPage&quot;,&quot;Section&quot;:1,&quot;Top&quot;:0.0,&quot;Left&quot;:0.0}" style="position:absolute;margin-left:-71pt;margin-top:803pt;width:596.8pt;height:23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DJgNTDwQEAAFoDAAAOAAAAAAAAAAAA&#10;AAAAAC4CAABkcnMvZTJvRG9jLnhtbFBLAQItABQABgAIAAAAIQCCyi5K4gAAAA8BAAAPAAAAAAAA&#10;AAAAAAAAABsEAABkcnMvZG93bnJldi54bWxQSwUGAAAAAAQABADzAAAAKgUAAAAA&#10;" filled="f" stroked="f">
              <v:textbox inset="2.53958mm,0,20pt,0">
                <w:txbxContent>
                  <w:p w14:paraId="162D3049" w14:textId="77777777" w:rsidR="009A5EF6" w:rsidRDefault="009B3546">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18B2A39E" wp14:editId="183B910F">
              <wp:simplePos x="0" y="0"/>
              <wp:positionH relativeFrom="column">
                <wp:posOffset>-901699</wp:posOffset>
              </wp:positionH>
              <wp:positionV relativeFrom="paragraph">
                <wp:posOffset>10210800</wp:posOffset>
              </wp:positionV>
              <wp:extent cx="7569835" cy="282575"/>
              <wp:effectExtent l="0" t="0" r="0" b="0"/>
              <wp:wrapNone/>
              <wp:docPr id="235" name="Prostokąt 23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11F8AA93" w14:textId="77777777" w:rsidR="009A5EF6" w:rsidRDefault="009B3546">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8B2A39E" id="Prostokąt 235" o:spid="_x0000_s1035" alt="{&quot;HashCode&quot;:-1048850003,&quot;Height&quot;:841.0,&quot;Width&quot;:595.0,&quot;Placement&quot;:&quot;Footer&quot;,&quot;Index&quot;:&quot;FirstPage&quot;,&quot;Section&quot;:1,&quot;Top&quot;:0.0,&quot;Left&quot;:0.0}" style="position:absolute;margin-left:-71pt;margin-top:804pt;width:596.05pt;height:22.25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MdwQEAAFoDAAAOAAAAZHJzL2Uyb0RvYy54bWysU9tu2zAMfR+wfxD0vvgSO2mNKMWwIsOA&#10;YgvQ7gNkWYoF2JImKrHz96OUtNnlbdgLTVIEec4hvXmYx4GcpAdtDaPFIqdEGmE7bQ6Mfn/Z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vY/AYqa13XnvCTix0zjyiUPYc4+7&#10;LSiZcN+Mwo8j95KS4YtBQe+LqkSGIQXIxCenrKs8x6h9TXMjeov301JycT+FdE0XjB+PwSqd+Nww&#10;XMHiAhPN67HFC/k1TlW3X2L7Ew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YHtTHcEBAABaAwAADgAAAAAAAAAA&#10;AAAAAAAuAgAAZHJzL2Uyb0RvYy54bWxQSwECLQAUAAYACAAAACEAYk2oleMAAAAPAQAADwAAAAAA&#10;AAAAAAAAAAAbBAAAZHJzL2Rvd25yZXYueG1sUEsFBgAAAAAEAAQA8wAAACsFAAAAAA==&#10;" filled="f" stroked="f">
              <v:textbox inset="2.53958mm,0,20pt,0">
                <w:txbxContent>
                  <w:p w14:paraId="11F8AA93" w14:textId="77777777" w:rsidR="009A5EF6" w:rsidRDefault="009B3546">
                    <w:pPr>
                      <w:spacing w:line="300" w:lineRule="auto"/>
                      <w:jc w:val="right"/>
                      <w:textDirection w:val="btLr"/>
                    </w:pPr>
                    <w:r>
                      <w:rPr>
                        <w:color w:val="008000"/>
                      </w:rPr>
                      <w:t>Informacje Jawne</w:t>
                    </w:r>
                  </w:p>
                </w:txbxContent>
              </v:textbox>
            </v:rect>
          </w:pict>
        </mc:Fallback>
      </mc:AlternateContent>
    </w:r>
  </w:p>
  <w:p w14:paraId="0000002F" w14:textId="665B1EA3" w:rsidR="009A5EF6" w:rsidRDefault="009B3546">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EA4BD4">
      <w:rPr>
        <w:noProof/>
        <w:color w:val="44546A"/>
      </w:rPr>
      <w:t>1</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EA4BD4">
      <w:rPr>
        <w:noProof/>
        <w:color w:val="44546A"/>
      </w:rPr>
      <w:t>2</w:t>
    </w:r>
    <w:r>
      <w:rPr>
        <w:color w:val="44546A"/>
      </w:rPr>
      <w:fldChar w:fldCharType="end"/>
    </w:r>
  </w:p>
  <w:p w14:paraId="00000030" w14:textId="77777777" w:rsidR="009A5EF6" w:rsidRDefault="009A5EF6">
    <w:pPr>
      <w:widowControl w:val="0"/>
      <w:pBdr>
        <w:top w:val="nil"/>
        <w:left w:val="nil"/>
        <w:bottom w:val="nil"/>
        <w:right w:val="nil"/>
        <w:between w:val="nil"/>
      </w:pBdr>
      <w:spacing w:line="220" w:lineRule="auto"/>
      <w:rPr>
        <w:color w:val="9E9E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AAAB" w14:textId="77777777" w:rsidR="00037B93" w:rsidRDefault="00037B93">
      <w:pPr>
        <w:spacing w:line="240" w:lineRule="auto"/>
      </w:pPr>
      <w:r>
        <w:separator/>
      </w:r>
    </w:p>
  </w:footnote>
  <w:footnote w:type="continuationSeparator" w:id="0">
    <w:p w14:paraId="3DF77E42" w14:textId="77777777" w:rsidR="00037B93" w:rsidRDefault="00037B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9A5EF6" w:rsidRDefault="009A5EF6"/>
  <w:p w14:paraId="00000028" w14:textId="77777777" w:rsidR="009A5EF6" w:rsidRDefault="009A5E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9A5EF6" w:rsidRDefault="009B3546">
    <w:r>
      <w:rPr>
        <w:noProof/>
      </w:rPr>
      <w:drawing>
        <wp:anchor distT="0" distB="0" distL="0" distR="0" simplePos="0" relativeHeight="251658240" behindDoc="1" locked="0" layoutInCell="1" hidden="0" allowOverlap="1" wp14:anchorId="4038A9D1" wp14:editId="58D787B3">
          <wp:simplePos x="0" y="0"/>
          <wp:positionH relativeFrom="column">
            <wp:posOffset>-438146</wp:posOffset>
          </wp:positionH>
          <wp:positionV relativeFrom="paragraph">
            <wp:posOffset>8890</wp:posOffset>
          </wp:positionV>
          <wp:extent cx="2266950" cy="1197584"/>
          <wp:effectExtent l="0" t="0" r="0" b="0"/>
          <wp:wrapNone/>
          <wp:docPr id="2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6950" cy="1197584"/>
                  </a:xfrm>
                  <a:prstGeom prst="rect">
                    <a:avLst/>
                  </a:prstGeom>
                  <a:ln/>
                </pic:spPr>
              </pic:pic>
            </a:graphicData>
          </a:graphic>
        </wp:anchor>
      </w:drawing>
    </w:r>
  </w:p>
  <w:p w14:paraId="00000022" w14:textId="77777777" w:rsidR="009A5EF6" w:rsidRDefault="009A5EF6"/>
  <w:p w14:paraId="00000023" w14:textId="77777777" w:rsidR="009A5EF6" w:rsidRDefault="009A5EF6"/>
  <w:p w14:paraId="00000024" w14:textId="77777777" w:rsidR="009A5EF6" w:rsidRDefault="009A5EF6"/>
  <w:p w14:paraId="00000025" w14:textId="77777777" w:rsidR="009A5EF6" w:rsidRDefault="009A5EF6">
    <w:pPr>
      <w:ind w:firstLine="708"/>
    </w:pPr>
  </w:p>
  <w:p w14:paraId="00000026" w14:textId="77777777" w:rsidR="009A5EF6" w:rsidRDefault="009A5E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F6"/>
    <w:rsid w:val="000009BC"/>
    <w:rsid w:val="000052D9"/>
    <w:rsid w:val="00012E03"/>
    <w:rsid w:val="00035E91"/>
    <w:rsid w:val="00037B93"/>
    <w:rsid w:val="00040E9D"/>
    <w:rsid w:val="00044BC9"/>
    <w:rsid w:val="00051C78"/>
    <w:rsid w:val="00057AD0"/>
    <w:rsid w:val="00061930"/>
    <w:rsid w:val="000830BE"/>
    <w:rsid w:val="00083A2C"/>
    <w:rsid w:val="00093A5E"/>
    <w:rsid w:val="000A331C"/>
    <w:rsid w:val="000A496B"/>
    <w:rsid w:val="000A694D"/>
    <w:rsid w:val="000B28AE"/>
    <w:rsid w:val="000D2157"/>
    <w:rsid w:val="000E06A0"/>
    <w:rsid w:val="000E08E1"/>
    <w:rsid w:val="000E7AB6"/>
    <w:rsid w:val="000F1BB0"/>
    <w:rsid w:val="00102FE4"/>
    <w:rsid w:val="001056B4"/>
    <w:rsid w:val="00114153"/>
    <w:rsid w:val="0011592F"/>
    <w:rsid w:val="00116710"/>
    <w:rsid w:val="00134AD2"/>
    <w:rsid w:val="00172CFE"/>
    <w:rsid w:val="00185F22"/>
    <w:rsid w:val="001875B4"/>
    <w:rsid w:val="001A3800"/>
    <w:rsid w:val="001A4DB2"/>
    <w:rsid w:val="001B2F29"/>
    <w:rsid w:val="001B4A52"/>
    <w:rsid w:val="001E1784"/>
    <w:rsid w:val="001E2C83"/>
    <w:rsid w:val="001E5796"/>
    <w:rsid w:val="002120B2"/>
    <w:rsid w:val="002145AC"/>
    <w:rsid w:val="00221FEF"/>
    <w:rsid w:val="00235915"/>
    <w:rsid w:val="0024596C"/>
    <w:rsid w:val="00245BBF"/>
    <w:rsid w:val="002634B6"/>
    <w:rsid w:val="002826C1"/>
    <w:rsid w:val="002862BD"/>
    <w:rsid w:val="002B151F"/>
    <w:rsid w:val="002D0EEF"/>
    <w:rsid w:val="002F63DD"/>
    <w:rsid w:val="00305327"/>
    <w:rsid w:val="00310516"/>
    <w:rsid w:val="00344326"/>
    <w:rsid w:val="00353D70"/>
    <w:rsid w:val="003657E9"/>
    <w:rsid w:val="003B0E87"/>
    <w:rsid w:val="003D37F5"/>
    <w:rsid w:val="003E1CF7"/>
    <w:rsid w:val="003E5443"/>
    <w:rsid w:val="003E7D05"/>
    <w:rsid w:val="003F60DF"/>
    <w:rsid w:val="00440F2E"/>
    <w:rsid w:val="00463D21"/>
    <w:rsid w:val="00466346"/>
    <w:rsid w:val="00483E4A"/>
    <w:rsid w:val="004A2695"/>
    <w:rsid w:val="004A3788"/>
    <w:rsid w:val="004E29BB"/>
    <w:rsid w:val="004F0308"/>
    <w:rsid w:val="00527E87"/>
    <w:rsid w:val="005528F4"/>
    <w:rsid w:val="005529DF"/>
    <w:rsid w:val="00561354"/>
    <w:rsid w:val="00566955"/>
    <w:rsid w:val="00566DE5"/>
    <w:rsid w:val="0057273E"/>
    <w:rsid w:val="00573B30"/>
    <w:rsid w:val="00587859"/>
    <w:rsid w:val="00592EF6"/>
    <w:rsid w:val="00596054"/>
    <w:rsid w:val="0059654D"/>
    <w:rsid w:val="005A4B54"/>
    <w:rsid w:val="005B321D"/>
    <w:rsid w:val="005C6804"/>
    <w:rsid w:val="005E0F8C"/>
    <w:rsid w:val="00601EE3"/>
    <w:rsid w:val="0061338F"/>
    <w:rsid w:val="00650BD6"/>
    <w:rsid w:val="006602FA"/>
    <w:rsid w:val="006748CD"/>
    <w:rsid w:val="006B17C0"/>
    <w:rsid w:val="006B7D94"/>
    <w:rsid w:val="006C066F"/>
    <w:rsid w:val="006E43D4"/>
    <w:rsid w:val="006F37DB"/>
    <w:rsid w:val="006F7955"/>
    <w:rsid w:val="007071BF"/>
    <w:rsid w:val="00713356"/>
    <w:rsid w:val="00713D0D"/>
    <w:rsid w:val="00723A2D"/>
    <w:rsid w:val="007338D3"/>
    <w:rsid w:val="007502F7"/>
    <w:rsid w:val="00770F08"/>
    <w:rsid w:val="0078713B"/>
    <w:rsid w:val="007958E4"/>
    <w:rsid w:val="007C1399"/>
    <w:rsid w:val="007D3D06"/>
    <w:rsid w:val="007D752D"/>
    <w:rsid w:val="00833AE4"/>
    <w:rsid w:val="00853259"/>
    <w:rsid w:val="00854877"/>
    <w:rsid w:val="00855536"/>
    <w:rsid w:val="00862432"/>
    <w:rsid w:val="00867781"/>
    <w:rsid w:val="0087537C"/>
    <w:rsid w:val="0088572E"/>
    <w:rsid w:val="0089368B"/>
    <w:rsid w:val="00897783"/>
    <w:rsid w:val="00897E02"/>
    <w:rsid w:val="008B7B66"/>
    <w:rsid w:val="008D6379"/>
    <w:rsid w:val="008D7A1D"/>
    <w:rsid w:val="00900C24"/>
    <w:rsid w:val="009031D2"/>
    <w:rsid w:val="009054DE"/>
    <w:rsid w:val="00905E93"/>
    <w:rsid w:val="00921B96"/>
    <w:rsid w:val="00927D76"/>
    <w:rsid w:val="00931B05"/>
    <w:rsid w:val="00937FB1"/>
    <w:rsid w:val="00941C67"/>
    <w:rsid w:val="00941FC5"/>
    <w:rsid w:val="00945CF4"/>
    <w:rsid w:val="00952F57"/>
    <w:rsid w:val="009636A7"/>
    <w:rsid w:val="009924E2"/>
    <w:rsid w:val="00993168"/>
    <w:rsid w:val="009A01A3"/>
    <w:rsid w:val="009A57A3"/>
    <w:rsid w:val="009A5EF6"/>
    <w:rsid w:val="009B3546"/>
    <w:rsid w:val="009C36F7"/>
    <w:rsid w:val="009F319A"/>
    <w:rsid w:val="00A06D2C"/>
    <w:rsid w:val="00A30ADF"/>
    <w:rsid w:val="00A325E8"/>
    <w:rsid w:val="00A510B9"/>
    <w:rsid w:val="00A75B49"/>
    <w:rsid w:val="00A9511A"/>
    <w:rsid w:val="00A9767E"/>
    <w:rsid w:val="00AA7DD7"/>
    <w:rsid w:val="00AB658D"/>
    <w:rsid w:val="00AB7BD9"/>
    <w:rsid w:val="00AC0F9D"/>
    <w:rsid w:val="00AC20B6"/>
    <w:rsid w:val="00AC533B"/>
    <w:rsid w:val="00AD123A"/>
    <w:rsid w:val="00AE1927"/>
    <w:rsid w:val="00AF2DCC"/>
    <w:rsid w:val="00B03A74"/>
    <w:rsid w:val="00B06B60"/>
    <w:rsid w:val="00B2443A"/>
    <w:rsid w:val="00B25861"/>
    <w:rsid w:val="00B276DE"/>
    <w:rsid w:val="00B32681"/>
    <w:rsid w:val="00B46C78"/>
    <w:rsid w:val="00BA1D26"/>
    <w:rsid w:val="00BA4FC7"/>
    <w:rsid w:val="00BB15C4"/>
    <w:rsid w:val="00BC6D88"/>
    <w:rsid w:val="00BD125E"/>
    <w:rsid w:val="00BE2D31"/>
    <w:rsid w:val="00C003BC"/>
    <w:rsid w:val="00C057E7"/>
    <w:rsid w:val="00C123CB"/>
    <w:rsid w:val="00C16A1F"/>
    <w:rsid w:val="00C377FD"/>
    <w:rsid w:val="00C45ED9"/>
    <w:rsid w:val="00C54559"/>
    <w:rsid w:val="00C70114"/>
    <w:rsid w:val="00C76BEC"/>
    <w:rsid w:val="00C81982"/>
    <w:rsid w:val="00C82837"/>
    <w:rsid w:val="00C9400C"/>
    <w:rsid w:val="00C953B1"/>
    <w:rsid w:val="00CA2D9E"/>
    <w:rsid w:val="00CA4013"/>
    <w:rsid w:val="00CB0D98"/>
    <w:rsid w:val="00CB1A24"/>
    <w:rsid w:val="00CB655E"/>
    <w:rsid w:val="00CD7AF3"/>
    <w:rsid w:val="00D260D6"/>
    <w:rsid w:val="00D474E2"/>
    <w:rsid w:val="00D51845"/>
    <w:rsid w:val="00D66CDF"/>
    <w:rsid w:val="00DB37A0"/>
    <w:rsid w:val="00DC32F4"/>
    <w:rsid w:val="00DC78E8"/>
    <w:rsid w:val="00DD579E"/>
    <w:rsid w:val="00E11992"/>
    <w:rsid w:val="00E16FE4"/>
    <w:rsid w:val="00E27258"/>
    <w:rsid w:val="00E40EBC"/>
    <w:rsid w:val="00E46830"/>
    <w:rsid w:val="00E532DF"/>
    <w:rsid w:val="00E76A2B"/>
    <w:rsid w:val="00E85DDC"/>
    <w:rsid w:val="00E87644"/>
    <w:rsid w:val="00EA0A17"/>
    <w:rsid w:val="00EA4BD4"/>
    <w:rsid w:val="00EB6523"/>
    <w:rsid w:val="00EF1B5C"/>
    <w:rsid w:val="00F1054C"/>
    <w:rsid w:val="00F111FF"/>
    <w:rsid w:val="00F17A53"/>
    <w:rsid w:val="00F4582A"/>
    <w:rsid w:val="00F57B1F"/>
    <w:rsid w:val="00F65024"/>
    <w:rsid w:val="00F7621C"/>
    <w:rsid w:val="00FA709E"/>
    <w:rsid w:val="00FB5499"/>
    <w:rsid w:val="00FB7562"/>
    <w:rsid w:val="00FD0B81"/>
    <w:rsid w:val="00FD6A0C"/>
    <w:rsid w:val="00FF1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9736"/>
  <w15:docId w15:val="{B34FA493-0797-4038-81F1-08816755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61616"/>
        <w:lang w:val="pl-PL" w:eastAsia="pl-PL"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C46"/>
    <w:pPr>
      <w:spacing w:line="300" w:lineRule="exact"/>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BIK-Stopka">
    <w:name w:val="BIK - Stopka"/>
    <w:basedOn w:val="Normalny"/>
    <w:autoRedefine/>
    <w:qFormat/>
    <w:rsid w:val="006E4C46"/>
    <w:pPr>
      <w:widowControl w:val="0"/>
      <w:spacing w:line="220" w:lineRule="exact"/>
      <w:contextualSpacing/>
    </w:pPr>
    <w:rPr>
      <w:noProof/>
      <w:color w:val="9E9E9E"/>
      <w:sz w:val="16"/>
    </w:rPr>
  </w:style>
  <w:style w:type="paragraph" w:customStyle="1" w:styleId="BIK-Pagina">
    <w:name w:val="BIK - Pagina"/>
    <w:basedOn w:val="Normalny"/>
    <w:autoRedefine/>
    <w:qFormat/>
    <w:rsid w:val="006E4C46"/>
    <w:pPr>
      <w:widowControl w:val="0"/>
      <w:jc w:val="right"/>
    </w:pPr>
    <w:rPr>
      <w:color w:val="44546A" w:themeColor="text2"/>
    </w:rPr>
  </w:style>
  <w:style w:type="paragraph" w:customStyle="1" w:styleId="StylStBIKsubowagwka">
    <w:name w:val="Styl StBIK służbowa główka"/>
    <w:basedOn w:val="Normalny"/>
    <w:link w:val="StylStBIKsubowagwkaZnak"/>
    <w:rsid w:val="006E4C46"/>
    <w:pPr>
      <w:keepLines/>
      <w:spacing w:line="415" w:lineRule="atLeast"/>
    </w:pPr>
    <w:rPr>
      <w:rFonts w:eastAsia="Times New Roman" w:cs="Times New Roman"/>
      <w:b/>
      <w:color w:val="auto"/>
      <w:spacing w:val="-5"/>
      <w:sz w:val="24"/>
    </w:rPr>
  </w:style>
  <w:style w:type="character" w:customStyle="1" w:styleId="StylStBIKsubowagwkaZnak">
    <w:name w:val="Styl StBIK służbowa główka Znak"/>
    <w:basedOn w:val="Domylnaczcionkaakapitu"/>
    <w:link w:val="StylStBIKsubowagwka"/>
    <w:rsid w:val="006E4C46"/>
    <w:rPr>
      <w:rFonts w:eastAsia="Times New Roman" w:cs="Times New Roman"/>
      <w:b/>
      <w:spacing w:val="-5"/>
      <w:sz w:val="24"/>
      <w:szCs w:val="20"/>
    </w:rPr>
  </w:style>
  <w:style w:type="character" w:styleId="Hipercze">
    <w:name w:val="Hyperlink"/>
    <w:rsid w:val="006E4C46"/>
    <w:rPr>
      <w:color w:val="0000FF"/>
      <w:u w:val="single"/>
    </w:rPr>
  </w:style>
  <w:style w:type="paragraph" w:styleId="Tekstprzypisudolnego">
    <w:name w:val="footnote text"/>
    <w:basedOn w:val="Normalny"/>
    <w:link w:val="TekstprzypisudolnegoZnak"/>
    <w:uiPriority w:val="99"/>
    <w:semiHidden/>
    <w:unhideWhenUsed/>
    <w:rsid w:val="006E4C46"/>
    <w:pPr>
      <w:spacing w:line="240" w:lineRule="auto"/>
    </w:pPr>
  </w:style>
  <w:style w:type="character" w:customStyle="1" w:styleId="TekstprzypisudolnegoZnak">
    <w:name w:val="Tekst przypisu dolnego Znak"/>
    <w:basedOn w:val="Domylnaczcionkaakapitu"/>
    <w:link w:val="Tekstprzypisudolnego"/>
    <w:uiPriority w:val="99"/>
    <w:semiHidden/>
    <w:rsid w:val="006E4C46"/>
    <w:rPr>
      <w:color w:val="161616"/>
      <w:sz w:val="20"/>
      <w:szCs w:val="20"/>
    </w:rPr>
  </w:style>
  <w:style w:type="character" w:styleId="Odwoanieprzypisudolnego">
    <w:name w:val="footnote reference"/>
    <w:basedOn w:val="Domylnaczcionkaakapitu"/>
    <w:uiPriority w:val="99"/>
    <w:semiHidden/>
    <w:unhideWhenUsed/>
    <w:rsid w:val="006E4C46"/>
    <w:rPr>
      <w:vertAlign w:val="superscript"/>
    </w:rPr>
  </w:style>
  <w:style w:type="paragraph" w:styleId="Nagwek">
    <w:name w:val="header"/>
    <w:basedOn w:val="Normalny"/>
    <w:link w:val="NagwekZnak"/>
    <w:uiPriority w:val="99"/>
    <w:unhideWhenUsed/>
    <w:rsid w:val="00216186"/>
    <w:pPr>
      <w:tabs>
        <w:tab w:val="center" w:pos="4536"/>
        <w:tab w:val="right" w:pos="9072"/>
      </w:tabs>
      <w:spacing w:line="240" w:lineRule="auto"/>
    </w:pPr>
  </w:style>
  <w:style w:type="character" w:customStyle="1" w:styleId="NagwekZnak">
    <w:name w:val="Nagłówek Znak"/>
    <w:basedOn w:val="Domylnaczcionkaakapitu"/>
    <w:link w:val="Nagwek"/>
    <w:uiPriority w:val="99"/>
    <w:rsid w:val="00216186"/>
    <w:rPr>
      <w:color w:val="161616"/>
      <w:sz w:val="20"/>
    </w:rPr>
  </w:style>
  <w:style w:type="paragraph" w:styleId="Poprawka">
    <w:name w:val="Revision"/>
    <w:hidden/>
    <w:uiPriority w:val="99"/>
    <w:semiHidden/>
    <w:rsid w:val="001947BA"/>
    <w:pPr>
      <w:spacing w:line="240" w:lineRule="auto"/>
    </w:pPr>
  </w:style>
  <w:style w:type="character" w:styleId="Odwoaniedokomentarza">
    <w:name w:val="annotation reference"/>
    <w:basedOn w:val="Domylnaczcionkaakapitu"/>
    <w:uiPriority w:val="99"/>
    <w:semiHidden/>
    <w:unhideWhenUsed/>
    <w:rsid w:val="007B0108"/>
    <w:rPr>
      <w:sz w:val="16"/>
      <w:szCs w:val="16"/>
    </w:rPr>
  </w:style>
  <w:style w:type="paragraph" w:styleId="Tekstkomentarza">
    <w:name w:val="annotation text"/>
    <w:basedOn w:val="Normalny"/>
    <w:link w:val="TekstkomentarzaZnak"/>
    <w:uiPriority w:val="99"/>
    <w:unhideWhenUsed/>
    <w:rsid w:val="007B0108"/>
    <w:pPr>
      <w:spacing w:line="240" w:lineRule="auto"/>
    </w:pPr>
  </w:style>
  <w:style w:type="character" w:customStyle="1" w:styleId="TekstkomentarzaZnak">
    <w:name w:val="Tekst komentarza Znak"/>
    <w:basedOn w:val="Domylnaczcionkaakapitu"/>
    <w:link w:val="Tekstkomentarza"/>
    <w:uiPriority w:val="99"/>
    <w:rsid w:val="007B0108"/>
    <w:rPr>
      <w:color w:val="161616"/>
      <w:sz w:val="20"/>
      <w:szCs w:val="20"/>
    </w:rPr>
  </w:style>
  <w:style w:type="paragraph" w:styleId="Tematkomentarza">
    <w:name w:val="annotation subject"/>
    <w:basedOn w:val="Tekstkomentarza"/>
    <w:next w:val="Tekstkomentarza"/>
    <w:link w:val="TematkomentarzaZnak"/>
    <w:uiPriority w:val="99"/>
    <w:semiHidden/>
    <w:unhideWhenUsed/>
    <w:rsid w:val="007B0108"/>
    <w:rPr>
      <w:b/>
      <w:bCs/>
    </w:rPr>
  </w:style>
  <w:style w:type="character" w:customStyle="1" w:styleId="TematkomentarzaZnak">
    <w:name w:val="Temat komentarza Znak"/>
    <w:basedOn w:val="TekstkomentarzaZnak"/>
    <w:link w:val="Tematkomentarza"/>
    <w:uiPriority w:val="99"/>
    <w:semiHidden/>
    <w:rsid w:val="007B0108"/>
    <w:rPr>
      <w:b/>
      <w:bCs/>
      <w:color w:val="161616"/>
      <w:sz w:val="20"/>
      <w:szCs w:val="20"/>
    </w:rPr>
  </w:style>
  <w:style w:type="paragraph" w:styleId="Akapitzlist">
    <w:name w:val="List Paragraph"/>
    <w:basedOn w:val="Normalny"/>
    <w:uiPriority w:val="34"/>
    <w:qFormat/>
    <w:rsid w:val="00DD687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Tekstprzypisukocowego">
    <w:name w:val="endnote text"/>
    <w:basedOn w:val="Normalny"/>
    <w:link w:val="TekstprzypisukocowegoZnak"/>
    <w:uiPriority w:val="99"/>
    <w:semiHidden/>
    <w:unhideWhenUsed/>
    <w:rsid w:val="00C87066"/>
    <w:pPr>
      <w:spacing w:line="240" w:lineRule="auto"/>
    </w:pPr>
  </w:style>
  <w:style w:type="character" w:customStyle="1" w:styleId="TekstprzypisukocowegoZnak">
    <w:name w:val="Tekst przypisu końcowego Znak"/>
    <w:basedOn w:val="Domylnaczcionkaakapitu"/>
    <w:link w:val="Tekstprzypisukocowego"/>
    <w:uiPriority w:val="99"/>
    <w:semiHidden/>
    <w:rsid w:val="00C87066"/>
  </w:style>
  <w:style w:type="character" w:styleId="Odwoanieprzypisukocowego">
    <w:name w:val="endnote reference"/>
    <w:basedOn w:val="Domylnaczcionkaakapitu"/>
    <w:uiPriority w:val="99"/>
    <w:semiHidden/>
    <w:unhideWhenUsed/>
    <w:rsid w:val="00C87066"/>
    <w:rPr>
      <w:vertAlign w:val="superscript"/>
    </w:rPr>
  </w:style>
  <w:style w:type="character" w:customStyle="1" w:styleId="Nierozpoznanawzmianka1">
    <w:name w:val="Nierozpoznana wzmianka1"/>
    <w:basedOn w:val="Domylnaczcionkaakapitu"/>
    <w:uiPriority w:val="99"/>
    <w:semiHidden/>
    <w:unhideWhenUsed/>
    <w:rsid w:val="0036342A"/>
    <w:rPr>
      <w:color w:val="605E5C"/>
      <w:shd w:val="clear" w:color="auto" w:fill="E1DFDD"/>
    </w:rPr>
  </w:style>
  <w:style w:type="table" w:customStyle="1" w:styleId="a0">
    <w:basedOn w:val="TableNormal1"/>
    <w:tblPr>
      <w:tblStyleRowBandSize w:val="1"/>
      <w:tblStyleColBandSize w:val="1"/>
      <w:tblCellMar>
        <w:left w:w="115" w:type="dxa"/>
        <w:right w:w="115" w:type="dxa"/>
      </w:tblCellMar>
    </w:tblPr>
  </w:style>
  <w:style w:type="paragraph" w:styleId="NormalnyWeb">
    <w:name w:val="Normal (Web)"/>
    <w:basedOn w:val="Normalny"/>
    <w:uiPriority w:val="99"/>
    <w:unhideWhenUsed/>
    <w:rsid w:val="00CD22F2"/>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a1">
    <w:basedOn w:val="TableNormal0"/>
    <w:tblPr>
      <w:tblStyleRowBandSize w:val="1"/>
      <w:tblStyleColBandSize w:val="1"/>
      <w:tblCellMar>
        <w:top w:w="15" w:type="dxa"/>
        <w:left w:w="15" w:type="dxa"/>
        <w:bottom w:w="15" w:type="dxa"/>
        <w:right w:w="15" w:type="dxa"/>
      </w:tblCellMar>
    </w:tblPr>
  </w:style>
  <w:style w:type="character" w:styleId="Nierozpoznanawzmianka">
    <w:name w:val="Unresolved Mention"/>
    <w:basedOn w:val="Domylnaczcionkaakapitu"/>
    <w:uiPriority w:val="99"/>
    <w:semiHidden/>
    <w:unhideWhenUsed/>
    <w:rsid w:val="005E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34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ana.borowiecka@big.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iana.borowiecka@big.pl" TargetMode="External"/><Relationship Id="rId4" Type="http://schemas.openxmlformats.org/officeDocument/2006/relationships/webSettings" Target="webSettings.xml"/><Relationship Id="rId9" Type="http://schemas.openxmlformats.org/officeDocument/2006/relationships/hyperlink" Target="http://www.big.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Które z podanych stwierdzeń</a:t>
            </a:r>
            <a:r>
              <a:rPr lang="pl-PL" b="1" baseline="0"/>
              <a:t> najlepiej określają sytuację Twojego gospodarstwa domowego? </a:t>
            </a:r>
            <a:endParaRPr lang="pl-PL"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Arkusz1!$A$3</c:f>
              <c:strCache>
                <c:ptCount val="1"/>
                <c:pt idx="0">
                  <c:v>Pary</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Arkusz1!$B$2:$F$2</c:f>
              <c:strCache>
                <c:ptCount val="5"/>
                <c:pt idx="0">
                  <c:v>Pieniędzy nie wystarcza nawet na najpilniejsze potrzeby</c:v>
                </c:pt>
                <c:pt idx="1">
                  <c:v>Musimy odmawiać sobie wielu rzeczy, aby pieniędzy starczyło na życie</c:v>
                </c:pt>
                <c:pt idx="2">
                  <c:v>Na co dzień pieniędzy wystarcza, ale nie stać nas na większe wydatki</c:v>
                </c:pt>
                <c:pt idx="3">
                  <c:v>Pieniędzy wystarcza na wszystkie wydatki, a część możemy odłożyć</c:v>
                </c:pt>
                <c:pt idx="4">
                  <c:v>Jesteśmy zamożni, możemy sobie pozwolić nawet na większe wydatki</c:v>
                </c:pt>
              </c:strCache>
            </c:strRef>
          </c:cat>
          <c:val>
            <c:numRef>
              <c:f>Arkusz1!$B$3:$F$3</c:f>
              <c:numCache>
                <c:formatCode>0%</c:formatCode>
                <c:ptCount val="5"/>
                <c:pt idx="0">
                  <c:v>0.04</c:v>
                </c:pt>
                <c:pt idx="1">
                  <c:v>0.12</c:v>
                </c:pt>
                <c:pt idx="2">
                  <c:v>0.52</c:v>
                </c:pt>
                <c:pt idx="3">
                  <c:v>0.30499999999999999</c:v>
                </c:pt>
                <c:pt idx="4">
                  <c:v>1.2999999999999999E-2</c:v>
                </c:pt>
              </c:numCache>
            </c:numRef>
          </c:val>
          <c:extLst>
            <c:ext xmlns:c16="http://schemas.microsoft.com/office/drawing/2014/chart" uri="{C3380CC4-5D6E-409C-BE32-E72D297353CC}">
              <c16:uniqueId val="{00000000-B746-43EE-89AB-E1E3A859D0B4}"/>
            </c:ext>
          </c:extLst>
        </c:ser>
        <c:ser>
          <c:idx val="1"/>
          <c:order val="1"/>
          <c:tx>
            <c:strRef>
              <c:f>Arkusz1!$A$4</c:f>
              <c:strCache>
                <c:ptCount val="1"/>
                <c:pt idx="0">
                  <c:v>Single</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Arkusz1!$B$2:$F$2</c:f>
              <c:strCache>
                <c:ptCount val="5"/>
                <c:pt idx="0">
                  <c:v>Pieniędzy nie wystarcza nawet na najpilniejsze potrzeby</c:v>
                </c:pt>
                <c:pt idx="1">
                  <c:v>Musimy odmawiać sobie wielu rzeczy, aby pieniędzy starczyło na życie</c:v>
                </c:pt>
                <c:pt idx="2">
                  <c:v>Na co dzień pieniędzy wystarcza, ale nie stać nas na większe wydatki</c:v>
                </c:pt>
                <c:pt idx="3">
                  <c:v>Pieniędzy wystarcza na wszystkie wydatki, a część możemy odłożyć</c:v>
                </c:pt>
                <c:pt idx="4">
                  <c:v>Jesteśmy zamożni, możemy sobie pozwolić nawet na większe wydatki</c:v>
                </c:pt>
              </c:strCache>
            </c:strRef>
          </c:cat>
          <c:val>
            <c:numRef>
              <c:f>Arkusz1!$B$4:$F$4</c:f>
              <c:numCache>
                <c:formatCode>0%</c:formatCode>
                <c:ptCount val="5"/>
                <c:pt idx="0">
                  <c:v>0.06</c:v>
                </c:pt>
                <c:pt idx="1">
                  <c:v>0.18</c:v>
                </c:pt>
                <c:pt idx="2">
                  <c:v>0.51200000000000001</c:v>
                </c:pt>
                <c:pt idx="3">
                  <c:v>0.23799999999999999</c:v>
                </c:pt>
                <c:pt idx="4">
                  <c:v>1.4E-2</c:v>
                </c:pt>
              </c:numCache>
            </c:numRef>
          </c:val>
          <c:extLst>
            <c:ext xmlns:c16="http://schemas.microsoft.com/office/drawing/2014/chart" uri="{C3380CC4-5D6E-409C-BE32-E72D297353CC}">
              <c16:uniqueId val="{00000001-B746-43EE-89AB-E1E3A859D0B4}"/>
            </c:ext>
          </c:extLst>
        </c:ser>
        <c:dLbls>
          <c:dLblPos val="outEnd"/>
          <c:showLegendKey val="0"/>
          <c:showVal val="1"/>
          <c:showCatName val="0"/>
          <c:showSerName val="0"/>
          <c:showPercent val="0"/>
          <c:showBubbleSize val="0"/>
        </c:dLbls>
        <c:gapWidth val="219"/>
        <c:overlap val="-27"/>
        <c:axId val="1909687663"/>
        <c:axId val="1909691823"/>
      </c:barChart>
      <c:catAx>
        <c:axId val="1909687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9691823"/>
        <c:crosses val="autoZero"/>
        <c:auto val="1"/>
        <c:lblAlgn val="ctr"/>
        <c:lblOffset val="100"/>
        <c:noMultiLvlLbl val="0"/>
      </c:catAx>
      <c:valAx>
        <c:axId val="1909691823"/>
        <c:scaling>
          <c:orientation val="minMax"/>
        </c:scaling>
        <c:delete val="1"/>
        <c:axPos val="l"/>
        <c:numFmt formatCode="0%" sourceLinked="1"/>
        <c:majorTickMark val="none"/>
        <c:minorTickMark val="none"/>
        <c:tickLblPos val="nextTo"/>
        <c:crossAx val="1909687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Czy uważasz, że masz obecnie kłopoty finansowe?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Arkusz1!$A$12</c:f>
              <c:strCache>
                <c:ptCount val="1"/>
                <c:pt idx="0">
                  <c:v>Pary</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Arkusz1!$B$11:$D$11</c:f>
              <c:strCache>
                <c:ptCount val="3"/>
                <c:pt idx="0">
                  <c:v>Tak i są dla mnie źródłem dużego stresu/ napięcia</c:v>
                </c:pt>
                <c:pt idx="1">
                  <c:v>Tak, ale radzę sobie z tą sytuacją - nie jest to dla mnie powód do stresu</c:v>
                </c:pt>
                <c:pt idx="2">
                  <c:v>Nie</c:v>
                </c:pt>
              </c:strCache>
            </c:strRef>
          </c:cat>
          <c:val>
            <c:numRef>
              <c:f>Arkusz1!$B$12:$D$12</c:f>
              <c:numCache>
                <c:formatCode>0%</c:formatCode>
                <c:ptCount val="3"/>
                <c:pt idx="0">
                  <c:v>0.191</c:v>
                </c:pt>
                <c:pt idx="1">
                  <c:v>0.28000000000000003</c:v>
                </c:pt>
                <c:pt idx="2">
                  <c:v>0.53</c:v>
                </c:pt>
              </c:numCache>
            </c:numRef>
          </c:val>
          <c:extLst>
            <c:ext xmlns:c16="http://schemas.microsoft.com/office/drawing/2014/chart" uri="{C3380CC4-5D6E-409C-BE32-E72D297353CC}">
              <c16:uniqueId val="{00000000-94A0-4DA4-926F-EE39D42343D3}"/>
            </c:ext>
          </c:extLst>
        </c:ser>
        <c:ser>
          <c:idx val="1"/>
          <c:order val="1"/>
          <c:tx>
            <c:strRef>
              <c:f>Arkusz1!$A$13</c:f>
              <c:strCache>
                <c:ptCount val="1"/>
                <c:pt idx="0">
                  <c:v>Single</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Arkusz1!$B$11:$D$11</c:f>
              <c:strCache>
                <c:ptCount val="3"/>
                <c:pt idx="0">
                  <c:v>Tak i są dla mnie źródłem dużego stresu/ napięcia</c:v>
                </c:pt>
                <c:pt idx="1">
                  <c:v>Tak, ale radzę sobie z tą sytuacją - nie jest to dla mnie powód do stresu</c:v>
                </c:pt>
                <c:pt idx="2">
                  <c:v>Nie</c:v>
                </c:pt>
              </c:strCache>
            </c:strRef>
          </c:cat>
          <c:val>
            <c:numRef>
              <c:f>Arkusz1!$B$13:$D$13</c:f>
              <c:numCache>
                <c:formatCode>0%</c:formatCode>
                <c:ptCount val="3"/>
                <c:pt idx="0">
                  <c:v>0.217</c:v>
                </c:pt>
                <c:pt idx="1">
                  <c:v>0.2</c:v>
                </c:pt>
                <c:pt idx="2">
                  <c:v>0.57999999999999996</c:v>
                </c:pt>
              </c:numCache>
            </c:numRef>
          </c:val>
          <c:extLst>
            <c:ext xmlns:c16="http://schemas.microsoft.com/office/drawing/2014/chart" uri="{C3380CC4-5D6E-409C-BE32-E72D297353CC}">
              <c16:uniqueId val="{00000001-94A0-4DA4-926F-EE39D42343D3}"/>
            </c:ext>
          </c:extLst>
        </c:ser>
        <c:dLbls>
          <c:dLblPos val="outEnd"/>
          <c:showLegendKey val="0"/>
          <c:showVal val="1"/>
          <c:showCatName val="0"/>
          <c:showSerName val="0"/>
          <c:showPercent val="0"/>
          <c:showBubbleSize val="0"/>
        </c:dLbls>
        <c:gapWidth val="219"/>
        <c:overlap val="-27"/>
        <c:axId val="1903959407"/>
        <c:axId val="1903962735"/>
      </c:barChart>
      <c:catAx>
        <c:axId val="1903959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962735"/>
        <c:crosses val="autoZero"/>
        <c:auto val="1"/>
        <c:lblAlgn val="ctr"/>
        <c:lblOffset val="100"/>
        <c:noMultiLvlLbl val="0"/>
      </c:catAx>
      <c:valAx>
        <c:axId val="1903962735"/>
        <c:scaling>
          <c:orientation val="minMax"/>
        </c:scaling>
        <c:delete val="1"/>
        <c:axPos val="l"/>
        <c:numFmt formatCode="0%" sourceLinked="1"/>
        <c:majorTickMark val="none"/>
        <c:minorTickMark val="none"/>
        <c:tickLblPos val="nextTo"/>
        <c:crossAx val="1903959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sMiELSEsSSsHAlQRgs3KJvCCQ==">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934</Words>
  <Characters>5604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Biuro Informacji Kredytowej S.A.</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Kochalska Halina</dc:creator>
  <cp:lastModifiedBy>Borowiecka Diana</cp:lastModifiedBy>
  <cp:revision>4</cp:revision>
  <dcterms:created xsi:type="dcterms:W3CDTF">2023-02-10T15:21:00Z</dcterms:created>
  <dcterms:modified xsi:type="dcterms:W3CDTF">2023-02-14T16:12:00Z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91a466-f120-4668-a5e5-7af4d8a99d82_Enabled">
    <vt:lpwstr>true</vt:lpwstr>
  </property>
  <property fmtid="{D5CDD505-2E9C-101B-9397-08002B2CF9AE}" pid="3" name="MSIP_Label_1391a466-f120-4668-a5e5-7af4d8a99d82_SetDate">
    <vt:lpwstr>2023-02-14T16:12:22Z</vt:lpwstr>
  </property>
  <property fmtid="{D5CDD505-2E9C-101B-9397-08002B2CF9AE}" pid="4" name="MSIP_Label_1391a466-f120-4668-a5e5-7af4d8a99d82_Method">
    <vt:lpwstr>Privileged</vt:lpwstr>
  </property>
  <property fmtid="{D5CDD505-2E9C-101B-9397-08002B2CF9AE}" pid="5" name="MSIP_Label_1391a466-f120-4668-a5e5-7af4d8a99d82_Name">
    <vt:lpwstr>Grupa BIK-Jawne</vt:lpwstr>
  </property>
  <property fmtid="{D5CDD505-2E9C-101B-9397-08002B2CF9AE}" pid="6" name="MSIP_Label_1391a466-f120-4668-a5e5-7af4d8a99d82_SiteId">
    <vt:lpwstr>f2871815-01ea-45c0-a64b-82e189df602c</vt:lpwstr>
  </property>
  <property fmtid="{D5CDD505-2E9C-101B-9397-08002B2CF9AE}" pid="7" name="MSIP_Label_1391a466-f120-4668-a5e5-7af4d8a99d82_ActionId">
    <vt:lpwstr>ba61efea-8c66-4856-9ca6-4a76d0a775ef</vt:lpwstr>
  </property>
  <property fmtid="{D5CDD505-2E9C-101B-9397-08002B2CF9AE}" pid="8" name="MSIP_Label_1391a466-f120-4668-a5e5-7af4d8a99d82_ContentBits">
    <vt:lpwstr>2</vt:lpwstr>
  </property>
</Properties>
</file>