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CAFD09B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227424">
        <w:rPr>
          <w:rFonts w:ascii="Tahoma" w:eastAsia="Tahoma" w:hAnsi="Tahoma" w:cs="Tahoma"/>
          <w:color w:val="808080"/>
          <w:sz w:val="20"/>
          <w:szCs w:val="20"/>
        </w:rPr>
        <w:t>1</w:t>
      </w:r>
      <w:r w:rsidR="002F7D66">
        <w:rPr>
          <w:rFonts w:ascii="Tahoma" w:eastAsia="Tahoma" w:hAnsi="Tahoma" w:cs="Tahoma"/>
          <w:color w:val="808080"/>
          <w:sz w:val="20"/>
          <w:szCs w:val="20"/>
        </w:rPr>
        <w:t>7</w:t>
      </w:r>
      <w:r w:rsidR="00227424">
        <w:rPr>
          <w:rFonts w:ascii="Tahoma" w:eastAsia="Tahoma" w:hAnsi="Tahoma" w:cs="Tahoma"/>
          <w:color w:val="808080"/>
          <w:sz w:val="20"/>
          <w:szCs w:val="20"/>
        </w:rPr>
        <w:t xml:space="preserve"> lutego</w:t>
      </w:r>
      <w:r w:rsidR="0022742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5E7C1A6D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05748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Mobility</w:t>
            </w:r>
            <w:r w:rsidR="00662395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DB43C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StacjeŁadowania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38B9B2F6" w14:textId="29A74A85" w:rsidR="00DE3C90" w:rsidRPr="00DE3C90" w:rsidRDefault="001E103E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A912E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Mobility nabył 109</w:t>
            </w:r>
            <w:r w:rsidR="0066239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stacji ładowania elektryków w czterech miastach w Polsce</w:t>
            </w:r>
          </w:p>
          <w:p w14:paraId="030C4C94" w14:textId="77777777" w:rsidR="00DE3C90" w:rsidRPr="00DE3C90" w:rsidRDefault="00DE3C90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15DE3F58" w14:textId="33FD7B6F" w:rsidR="008E6A30" w:rsidRPr="004317A0" w:rsidRDefault="002E660F" w:rsidP="008E6A30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Stacje są dostępne w Szczecinie, Poznaniu, Bydgoszczy i Gorzowie Wielkopolskim</w:t>
            </w:r>
          </w:p>
          <w:p w14:paraId="4B66464C" w14:textId="3251E1B1" w:rsidR="006774E1" w:rsidRPr="00285560" w:rsidRDefault="00DD04AA" w:rsidP="001F0F39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Budimex Mobility należy do Grupy Budimex</w:t>
            </w:r>
          </w:p>
          <w:p w14:paraId="1D2031F7" w14:textId="1493DBE1" w:rsidR="00AC4057" w:rsidRPr="0017439C" w:rsidRDefault="00AC4057" w:rsidP="002F7D66">
            <w:pPr>
              <w:spacing w:before="240"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 Mobility</w:t>
            </w:r>
            <w:r w:rsidR="00A912EE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531141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– spółka </w:t>
            </w:r>
            <w:r w:rsidR="00474646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należąca do </w:t>
            </w:r>
            <w:r w:rsidR="00D73CE0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lidera na rynku budowlanym w Polsce - 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podpisał umowę </w:t>
            </w:r>
            <w:r w:rsidR="002F7D66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kupna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109 stacji ładowania samochodów elektrycznych</w:t>
            </w:r>
            <w:r w:rsidR="00D73CE0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od </w:t>
            </w:r>
            <w:r w:rsidR="004A64EF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firmy Enea Operator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</w:t>
            </w:r>
            <w:r w:rsidR="0032012B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roces przejęcia </w:t>
            </w:r>
            <w:r w:rsidR="00EB6077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rozpoczął </w:t>
            </w:r>
            <w:r w:rsidR="007C1DC5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się 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 </w:t>
            </w:r>
            <w:r w:rsidR="007C1DC5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czterech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miastach</w:t>
            </w:r>
            <w:r w:rsidR="00FF6DB3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: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Szczecinie, Poznaniu, Bydgoszczy i Gorzowie Wielkopolskim. </w:t>
            </w:r>
            <w:r w:rsidR="00765894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Przed Grupą </w:t>
            </w:r>
            <w:r w:rsidR="009B3D65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szereg zmian 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związanych</w:t>
            </w:r>
            <w:r w:rsidR="009B3D65"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m.in.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</w:t>
            </w:r>
            <w:r w:rsidR="00CE612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modyfikacją 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oznakowania wizualnego, integracją z oprogramowaniem Elocity </w:t>
            </w:r>
            <w:r w:rsidR="00157BC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oraz</w:t>
            </w:r>
            <w:r w:rsidRPr="0017439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odbiorami Urzędu Dozoru Technicznego. </w:t>
            </w:r>
          </w:p>
          <w:p w14:paraId="578241E7" w14:textId="4BAFF480" w:rsidR="00A86731" w:rsidRDefault="00E208A1" w:rsidP="00E208A1">
            <w:pP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="00AC4057" w:rsidRPr="00AC4057">
              <w:rPr>
                <w:rFonts w:ascii="Tahoma" w:eastAsia="Tahoma" w:hAnsi="Tahoma" w:cs="Tahoma"/>
                <w:color w:val="747678"/>
                <w:sz w:val="18"/>
                <w:szCs w:val="18"/>
              </w:rPr>
              <w:t>Naszym celem jest uruchomienie stacji i rozpoczęcie świadczenia usług ładowania samochodów elektrycznych jeszcze przed końcem 2 kwartału 2023</w:t>
            </w:r>
            <w:r w:rsidR="009B421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roku</w:t>
            </w:r>
            <w:r w:rsidR="00AC4057" w:rsidRPr="00AC4057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AC4057" w:rsidRPr="00AC4057">
              <w:rPr>
                <w:rFonts w:ascii="Tahoma" w:eastAsia="Tahoma" w:hAnsi="Tahoma" w:cs="Tahoma"/>
                <w:color w:val="747678"/>
                <w:sz w:val="18"/>
                <w:szCs w:val="18"/>
              </w:rPr>
              <w:t>Planujemy udostępnienie użytkownikom kolejno: 31 stacji w Bydgoszczy, 14 stacji w Gorzowie Wielkopolskim, 29 w Poznaniu i 35 stacji w Szczecinie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7C3A96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7C3A9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mówi </w:t>
            </w:r>
            <w:r w:rsidR="00141E0D">
              <w:rPr>
                <w:rFonts w:ascii="Tahoma" w:eastAsia="Tahoma" w:hAnsi="Tahoma" w:cs="Tahoma"/>
                <w:color w:val="747678"/>
                <w:sz w:val="18"/>
                <w:szCs w:val="18"/>
              </w:rPr>
              <w:t>Jakub Długoszek</w:t>
            </w:r>
            <w:r w:rsidR="007C3A9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 w:rsidR="00216B58">
              <w:rPr>
                <w:rFonts w:ascii="Tahoma" w:eastAsia="Tahoma" w:hAnsi="Tahoma" w:cs="Tahoma"/>
                <w:color w:val="747678"/>
                <w:sz w:val="18"/>
                <w:szCs w:val="18"/>
              </w:rPr>
              <w:t>Członek</w:t>
            </w:r>
            <w:r w:rsidR="00AC4057" w:rsidRPr="00AC405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141E0D">
              <w:rPr>
                <w:rFonts w:ascii="Tahoma" w:eastAsia="Tahoma" w:hAnsi="Tahoma" w:cs="Tahoma"/>
                <w:color w:val="747678"/>
                <w:sz w:val="18"/>
                <w:szCs w:val="18"/>
              </w:rPr>
              <w:t>Zarządu Budimex Mobility.</w:t>
            </w:r>
          </w:p>
          <w:p w14:paraId="32E944B0" w14:textId="09C7A463" w:rsidR="00FD4AE9" w:rsidRDefault="000A1F74" w:rsidP="002F7D66">
            <w:pPr>
              <w:pBdr>
                <w:bottom w:val="single" w:sz="6" w:space="1" w:color="auto"/>
              </w:pBdr>
              <w:spacing w:before="24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A1F7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Grupa Budimex zamierza stworzyć sieć ogólnodostępnych stacji ładowania pojazdów elektrycznych zlokalizowanych na terenie całego kraju. </w:t>
            </w:r>
            <w:r w:rsidR="00D90C0F" w:rsidRPr="00D90C0F">
              <w:rPr>
                <w:rFonts w:ascii="Tahoma" w:eastAsia="Tahoma" w:hAnsi="Tahoma" w:cs="Tahoma"/>
                <w:color w:val="747678"/>
                <w:sz w:val="18"/>
                <w:szCs w:val="18"/>
              </w:rPr>
              <w:t>Aby zapewnić swoim partnerom odpowiedni poziom obsługi, Budimex Mobility rozpocz</w:t>
            </w:r>
            <w:r w:rsidR="001C6758">
              <w:rPr>
                <w:rFonts w:ascii="Tahoma" w:eastAsia="Tahoma" w:hAnsi="Tahoma" w:cs="Tahoma"/>
                <w:color w:val="747678"/>
                <w:sz w:val="18"/>
                <w:szCs w:val="18"/>
              </w:rPr>
              <w:t>ął</w:t>
            </w:r>
            <w:r w:rsidR="00D90C0F" w:rsidRPr="00D90C0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współpracę z Elocity , będącą jedną z najbardziej zaawansowanych platform EV w Polsce.</w:t>
            </w:r>
            <w:r w:rsidR="00D90C0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Spółka</w:t>
            </w:r>
            <w:r w:rsidR="00D90C0F" w:rsidRPr="000A1F7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rozwija </w:t>
            </w:r>
            <w:r w:rsidR="001C67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także </w:t>
            </w:r>
            <w:r w:rsidR="00D90C0F" w:rsidRPr="000A1F7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sieci stacji ładowania pojazdów elektrycznych w sposób organiczny prowadząc kompleksowy proces deweloperski.  </w:t>
            </w:r>
          </w:p>
          <w:p w14:paraId="3557F666" w14:textId="77777777" w:rsidR="00AC4057" w:rsidRPr="00AD6A2F" w:rsidRDefault="00AC4057" w:rsidP="00AC405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>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216B58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216B58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5610" w14:textId="77777777" w:rsidR="00676294" w:rsidRDefault="00676294">
      <w:pPr>
        <w:spacing w:after="0" w:line="240" w:lineRule="auto"/>
      </w:pPr>
      <w:r>
        <w:separator/>
      </w:r>
    </w:p>
  </w:endnote>
  <w:endnote w:type="continuationSeparator" w:id="0">
    <w:p w14:paraId="32D58A10" w14:textId="77777777" w:rsidR="00676294" w:rsidRDefault="0067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4E83" w14:textId="77777777" w:rsidR="00676294" w:rsidRDefault="00676294">
      <w:pPr>
        <w:spacing w:after="0" w:line="240" w:lineRule="auto"/>
      </w:pPr>
      <w:r>
        <w:separator/>
      </w:r>
    </w:p>
  </w:footnote>
  <w:footnote w:type="continuationSeparator" w:id="0">
    <w:p w14:paraId="5E3D7FF3" w14:textId="77777777" w:rsidR="00676294" w:rsidRDefault="0067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03AD7"/>
    <w:multiLevelType w:val="hybridMultilevel"/>
    <w:tmpl w:val="0D5CBD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3593483">
    <w:abstractNumId w:val="2"/>
  </w:num>
  <w:num w:numId="2" w16cid:durableId="1771773706">
    <w:abstractNumId w:val="3"/>
  </w:num>
  <w:num w:numId="3" w16cid:durableId="858010496">
    <w:abstractNumId w:val="1"/>
  </w:num>
  <w:num w:numId="4" w16cid:durableId="172733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AE"/>
    <w:rsid w:val="00005967"/>
    <w:rsid w:val="000312A5"/>
    <w:rsid w:val="00035098"/>
    <w:rsid w:val="00042571"/>
    <w:rsid w:val="0004417E"/>
    <w:rsid w:val="00045270"/>
    <w:rsid w:val="0005748E"/>
    <w:rsid w:val="000A1F74"/>
    <w:rsid w:val="00122EF2"/>
    <w:rsid w:val="00125D50"/>
    <w:rsid w:val="00141E0D"/>
    <w:rsid w:val="0015128F"/>
    <w:rsid w:val="00153DB6"/>
    <w:rsid w:val="00157BCF"/>
    <w:rsid w:val="00170C68"/>
    <w:rsid w:val="00172D1D"/>
    <w:rsid w:val="0017439C"/>
    <w:rsid w:val="00192890"/>
    <w:rsid w:val="001A4445"/>
    <w:rsid w:val="001A5983"/>
    <w:rsid w:val="001C6758"/>
    <w:rsid w:val="001C6FB2"/>
    <w:rsid w:val="001E103E"/>
    <w:rsid w:val="001F0F39"/>
    <w:rsid w:val="00203086"/>
    <w:rsid w:val="00216B58"/>
    <w:rsid w:val="00227424"/>
    <w:rsid w:val="00233426"/>
    <w:rsid w:val="002342F3"/>
    <w:rsid w:val="00237B08"/>
    <w:rsid w:val="002653BF"/>
    <w:rsid w:val="00271280"/>
    <w:rsid w:val="002738C7"/>
    <w:rsid w:val="0027391F"/>
    <w:rsid w:val="00285560"/>
    <w:rsid w:val="002B0328"/>
    <w:rsid w:val="002E37BE"/>
    <w:rsid w:val="002E660F"/>
    <w:rsid w:val="002F7D66"/>
    <w:rsid w:val="00307758"/>
    <w:rsid w:val="0032012B"/>
    <w:rsid w:val="00333A8B"/>
    <w:rsid w:val="003B0035"/>
    <w:rsid w:val="003B1DAE"/>
    <w:rsid w:val="003E3E21"/>
    <w:rsid w:val="003E6001"/>
    <w:rsid w:val="00425428"/>
    <w:rsid w:val="004317A0"/>
    <w:rsid w:val="004475F1"/>
    <w:rsid w:val="00463DB1"/>
    <w:rsid w:val="00473F87"/>
    <w:rsid w:val="00474646"/>
    <w:rsid w:val="004753E7"/>
    <w:rsid w:val="00482FFC"/>
    <w:rsid w:val="0048734C"/>
    <w:rsid w:val="0049557E"/>
    <w:rsid w:val="004A64EF"/>
    <w:rsid w:val="004B0E48"/>
    <w:rsid w:val="004B3484"/>
    <w:rsid w:val="004B36C2"/>
    <w:rsid w:val="004B3AF7"/>
    <w:rsid w:val="004C281E"/>
    <w:rsid w:val="004C6F43"/>
    <w:rsid w:val="004D1A6E"/>
    <w:rsid w:val="004D23DB"/>
    <w:rsid w:val="004D2CB9"/>
    <w:rsid w:val="004E2352"/>
    <w:rsid w:val="004E3D03"/>
    <w:rsid w:val="004F28EB"/>
    <w:rsid w:val="00507926"/>
    <w:rsid w:val="00531141"/>
    <w:rsid w:val="00556EBD"/>
    <w:rsid w:val="005723C6"/>
    <w:rsid w:val="005745A8"/>
    <w:rsid w:val="00580DBC"/>
    <w:rsid w:val="00583A28"/>
    <w:rsid w:val="00591F2A"/>
    <w:rsid w:val="005A0D5A"/>
    <w:rsid w:val="005B2870"/>
    <w:rsid w:val="005C68E3"/>
    <w:rsid w:val="005C7B13"/>
    <w:rsid w:val="005E5391"/>
    <w:rsid w:val="0060483B"/>
    <w:rsid w:val="006069D2"/>
    <w:rsid w:val="00617FB9"/>
    <w:rsid w:val="00620E70"/>
    <w:rsid w:val="00621025"/>
    <w:rsid w:val="006334DF"/>
    <w:rsid w:val="00662395"/>
    <w:rsid w:val="00664B42"/>
    <w:rsid w:val="00676294"/>
    <w:rsid w:val="006774E1"/>
    <w:rsid w:val="006A749C"/>
    <w:rsid w:val="006B23E5"/>
    <w:rsid w:val="006B4229"/>
    <w:rsid w:val="006B73ED"/>
    <w:rsid w:val="00733A2E"/>
    <w:rsid w:val="00734D0A"/>
    <w:rsid w:val="00753410"/>
    <w:rsid w:val="00760345"/>
    <w:rsid w:val="007619F3"/>
    <w:rsid w:val="00764B40"/>
    <w:rsid w:val="00765894"/>
    <w:rsid w:val="0077467C"/>
    <w:rsid w:val="007B1336"/>
    <w:rsid w:val="007C1DC5"/>
    <w:rsid w:val="007C3A96"/>
    <w:rsid w:val="007E18DE"/>
    <w:rsid w:val="007F3184"/>
    <w:rsid w:val="007F3CC7"/>
    <w:rsid w:val="00800D2C"/>
    <w:rsid w:val="00815A09"/>
    <w:rsid w:val="00821D89"/>
    <w:rsid w:val="00845EC4"/>
    <w:rsid w:val="00845ED3"/>
    <w:rsid w:val="008470B4"/>
    <w:rsid w:val="008717D3"/>
    <w:rsid w:val="008745A4"/>
    <w:rsid w:val="00876DE2"/>
    <w:rsid w:val="00885B0E"/>
    <w:rsid w:val="008D42A6"/>
    <w:rsid w:val="008D5767"/>
    <w:rsid w:val="008E6A30"/>
    <w:rsid w:val="00900FB4"/>
    <w:rsid w:val="00910344"/>
    <w:rsid w:val="00917CB0"/>
    <w:rsid w:val="00932589"/>
    <w:rsid w:val="00932B4B"/>
    <w:rsid w:val="00935737"/>
    <w:rsid w:val="00935855"/>
    <w:rsid w:val="00935DD8"/>
    <w:rsid w:val="00960B50"/>
    <w:rsid w:val="00965150"/>
    <w:rsid w:val="009709D2"/>
    <w:rsid w:val="00973866"/>
    <w:rsid w:val="00994841"/>
    <w:rsid w:val="009967C2"/>
    <w:rsid w:val="009A2909"/>
    <w:rsid w:val="009B3D65"/>
    <w:rsid w:val="009B421B"/>
    <w:rsid w:val="009B4890"/>
    <w:rsid w:val="009F1401"/>
    <w:rsid w:val="00A0236D"/>
    <w:rsid w:val="00A02805"/>
    <w:rsid w:val="00A12650"/>
    <w:rsid w:val="00A1571C"/>
    <w:rsid w:val="00A1757B"/>
    <w:rsid w:val="00A44C8F"/>
    <w:rsid w:val="00A51B54"/>
    <w:rsid w:val="00A60D9C"/>
    <w:rsid w:val="00A62C3A"/>
    <w:rsid w:val="00A751EB"/>
    <w:rsid w:val="00A86731"/>
    <w:rsid w:val="00A912EE"/>
    <w:rsid w:val="00A95F3C"/>
    <w:rsid w:val="00AB13B2"/>
    <w:rsid w:val="00AB41A5"/>
    <w:rsid w:val="00AC4057"/>
    <w:rsid w:val="00AD373B"/>
    <w:rsid w:val="00AD6A2F"/>
    <w:rsid w:val="00AE517C"/>
    <w:rsid w:val="00AF7CB0"/>
    <w:rsid w:val="00B06DE6"/>
    <w:rsid w:val="00B12F71"/>
    <w:rsid w:val="00B37986"/>
    <w:rsid w:val="00B738C4"/>
    <w:rsid w:val="00B96E92"/>
    <w:rsid w:val="00BA765F"/>
    <w:rsid w:val="00BA7C09"/>
    <w:rsid w:val="00BC2B62"/>
    <w:rsid w:val="00BE004B"/>
    <w:rsid w:val="00C353E3"/>
    <w:rsid w:val="00C448E6"/>
    <w:rsid w:val="00C712F5"/>
    <w:rsid w:val="00C71E0D"/>
    <w:rsid w:val="00C74D83"/>
    <w:rsid w:val="00CA3C4C"/>
    <w:rsid w:val="00CE5E73"/>
    <w:rsid w:val="00CE6127"/>
    <w:rsid w:val="00D06806"/>
    <w:rsid w:val="00D25679"/>
    <w:rsid w:val="00D269A5"/>
    <w:rsid w:val="00D34275"/>
    <w:rsid w:val="00D40B49"/>
    <w:rsid w:val="00D62673"/>
    <w:rsid w:val="00D65E13"/>
    <w:rsid w:val="00D67D0B"/>
    <w:rsid w:val="00D73CE0"/>
    <w:rsid w:val="00D87525"/>
    <w:rsid w:val="00D90C0F"/>
    <w:rsid w:val="00D94B29"/>
    <w:rsid w:val="00DB27C9"/>
    <w:rsid w:val="00DB43CD"/>
    <w:rsid w:val="00DC033A"/>
    <w:rsid w:val="00DD04AA"/>
    <w:rsid w:val="00DD0A38"/>
    <w:rsid w:val="00DD67EE"/>
    <w:rsid w:val="00DE3C90"/>
    <w:rsid w:val="00DF25E5"/>
    <w:rsid w:val="00DF4138"/>
    <w:rsid w:val="00E208A1"/>
    <w:rsid w:val="00E2090D"/>
    <w:rsid w:val="00E24F1A"/>
    <w:rsid w:val="00E31E81"/>
    <w:rsid w:val="00E43C68"/>
    <w:rsid w:val="00E9022E"/>
    <w:rsid w:val="00EB6077"/>
    <w:rsid w:val="00EC75C0"/>
    <w:rsid w:val="00ED4BD3"/>
    <w:rsid w:val="00ED5AE6"/>
    <w:rsid w:val="00ED77BB"/>
    <w:rsid w:val="00F1073B"/>
    <w:rsid w:val="00F22264"/>
    <w:rsid w:val="00F24ED0"/>
    <w:rsid w:val="00F2654B"/>
    <w:rsid w:val="00F33A2C"/>
    <w:rsid w:val="00F479B6"/>
    <w:rsid w:val="00F70BEA"/>
    <w:rsid w:val="00FA2365"/>
    <w:rsid w:val="00FB12A7"/>
    <w:rsid w:val="00FD2F0C"/>
    <w:rsid w:val="00FD4AE9"/>
    <w:rsid w:val="00FD6290"/>
    <w:rsid w:val="00FF1E47"/>
    <w:rsid w:val="00FF46F8"/>
    <w:rsid w:val="00FF65F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EDBB7202-CD31-47A6-B2C2-6C0F793C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E400A4-8155-4A6D-9DEB-3CC78AEF26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Zyglewska, Diana</cp:lastModifiedBy>
  <cp:revision>85</cp:revision>
  <dcterms:created xsi:type="dcterms:W3CDTF">2023-02-15T14:01:00Z</dcterms:created>
  <dcterms:modified xsi:type="dcterms:W3CDTF">2023-02-17T12:29:00Z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