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4147" w14:textId="77777777" w:rsidR="00A715E7" w:rsidRPr="008E68A1" w:rsidRDefault="00A715E7" w:rsidP="008E68A1">
      <w:pPr>
        <w:spacing w:line="276" w:lineRule="auto"/>
        <w:rPr>
          <w:rFonts w:ascii="Calibri" w:eastAsia="Poppins" w:hAnsi="Calibri" w:cs="Calibri"/>
          <w:sz w:val="24"/>
          <w:szCs w:val="24"/>
        </w:rPr>
      </w:pPr>
      <w:r w:rsidRPr="008E68A1">
        <w:rPr>
          <w:rFonts w:ascii="Calibri" w:eastAsia="Poppins" w:hAnsi="Calibri" w:cs="Calibri"/>
          <w:sz w:val="24"/>
          <w:szCs w:val="24"/>
        </w:rPr>
        <w:t>Informacja prasowa</w:t>
      </w:r>
    </w:p>
    <w:p w14:paraId="7BFF10BD" w14:textId="77777777" w:rsidR="00A715E7" w:rsidRPr="008E68A1" w:rsidRDefault="00A715E7" w:rsidP="008E68A1">
      <w:pPr>
        <w:spacing w:line="276" w:lineRule="auto"/>
        <w:jc w:val="right"/>
        <w:rPr>
          <w:rFonts w:ascii="Calibri" w:eastAsia="Poppins" w:hAnsi="Calibri" w:cs="Calibri"/>
          <w:sz w:val="24"/>
          <w:szCs w:val="24"/>
        </w:rPr>
      </w:pPr>
      <w:r w:rsidRPr="008E68A1">
        <w:rPr>
          <w:rFonts w:ascii="Calibri" w:eastAsia="Poppins" w:hAnsi="Calibri" w:cs="Calibri"/>
          <w:sz w:val="24"/>
          <w:szCs w:val="24"/>
        </w:rPr>
        <w:t>Warszawa, 22 lutego 2023 r.</w:t>
      </w:r>
      <w:r w:rsidRPr="008E68A1">
        <w:rPr>
          <w:rFonts w:ascii="Calibri" w:eastAsia="Poppins" w:hAnsi="Calibri" w:cs="Calibri"/>
          <w:sz w:val="24"/>
          <w:szCs w:val="24"/>
        </w:rPr>
        <w:br/>
      </w:r>
    </w:p>
    <w:p w14:paraId="03321B99" w14:textId="77777777" w:rsidR="00A715E7" w:rsidRPr="008E68A1" w:rsidRDefault="00A715E7" w:rsidP="008E68A1">
      <w:pPr>
        <w:spacing w:line="276" w:lineRule="auto"/>
        <w:jc w:val="center"/>
        <w:rPr>
          <w:rFonts w:ascii="Calibri" w:eastAsia="Poppins" w:hAnsi="Calibri" w:cs="Calibri"/>
          <w:b/>
          <w:sz w:val="28"/>
          <w:szCs w:val="28"/>
        </w:rPr>
      </w:pPr>
      <w:r w:rsidRPr="008E68A1">
        <w:rPr>
          <w:rFonts w:ascii="Calibri" w:eastAsia="Poppins" w:hAnsi="Calibri" w:cs="Calibri"/>
          <w:b/>
          <w:sz w:val="28"/>
          <w:szCs w:val="28"/>
        </w:rPr>
        <w:t>Villa Foksal wynajmuje w chmurach</w:t>
      </w:r>
    </w:p>
    <w:p w14:paraId="345976A7" w14:textId="77777777" w:rsidR="00A715E7" w:rsidRPr="008E68A1" w:rsidRDefault="00A715E7" w:rsidP="008E68A1">
      <w:pPr>
        <w:spacing w:line="276" w:lineRule="auto"/>
        <w:jc w:val="both"/>
        <w:rPr>
          <w:rFonts w:ascii="Calibri" w:eastAsia="Poppins" w:hAnsi="Calibri" w:cs="Calibri"/>
          <w:sz w:val="24"/>
          <w:szCs w:val="24"/>
        </w:rPr>
      </w:pPr>
    </w:p>
    <w:p w14:paraId="6729B5BE"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b/>
          <w:sz w:val="24"/>
          <w:szCs w:val="24"/>
        </w:rPr>
        <w:t xml:space="preserve">Renomowana firma eventowo-konferencyjna - Villa Foksal - podpisała umowę na wynajem powierzchni z Grupą Karimpol. W biurowcu Skyliner na warszawskiej Woli na dwóch najwyższych piętrach – 41. i 42. – otworzy zupełnie nową przestrzeń do organizacji wydarzeń o powierzchni 830 mkw. Otwarcie nowego centrum planowane jest na wrzesień 2023 roku. </w:t>
      </w:r>
      <w:r w:rsidRPr="008E68A1">
        <w:rPr>
          <w:rFonts w:ascii="Calibri" w:eastAsia="Poppins" w:hAnsi="Calibri" w:cs="Calibri"/>
          <w:b/>
          <w:color w:val="000000"/>
          <w:sz w:val="24"/>
          <w:szCs w:val="24"/>
        </w:rPr>
        <w:t>Villę Foksal w negocjacjach reprezentowała firma ShareSpace.</w:t>
      </w:r>
    </w:p>
    <w:p w14:paraId="462E1908" w14:textId="77777777" w:rsidR="00A715E7" w:rsidRPr="008E68A1" w:rsidRDefault="00A715E7" w:rsidP="008E68A1">
      <w:pPr>
        <w:spacing w:line="276" w:lineRule="auto"/>
        <w:jc w:val="both"/>
        <w:rPr>
          <w:rFonts w:ascii="Calibri" w:eastAsia="Poppins" w:hAnsi="Calibri" w:cs="Calibri"/>
          <w:sz w:val="24"/>
          <w:szCs w:val="24"/>
        </w:rPr>
      </w:pPr>
    </w:p>
    <w:p w14:paraId="71832E08"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 xml:space="preserve">Villa Foksal to firma działająca na rynku eventowo-cateringowym premium. Od ponad 25 lat zapewnia swoim gościom wyjątkowe przeżycia. Dzięki wysokiej jakości obsługi i wyśmienitej kuchni Villa Foksal stała się jednym z ulubionych miejscem organizacji prestiżowych wydarzeń i konferencji w Warszawie, a także innych regionach Polski. Wśród klientów Villi Foksal znajdują się takie firmy jak Dior, mBank, Siemens, TVN, czy Credit Suisse. </w:t>
      </w:r>
    </w:p>
    <w:p w14:paraId="5089D8D9" w14:textId="77777777" w:rsidR="00A715E7" w:rsidRPr="008E68A1" w:rsidRDefault="00A715E7" w:rsidP="008E68A1">
      <w:pPr>
        <w:spacing w:line="276" w:lineRule="auto"/>
        <w:jc w:val="both"/>
        <w:rPr>
          <w:rFonts w:ascii="Calibri" w:eastAsia="Poppins" w:hAnsi="Calibri" w:cs="Calibri"/>
          <w:sz w:val="24"/>
          <w:szCs w:val="24"/>
        </w:rPr>
      </w:pPr>
    </w:p>
    <w:p w14:paraId="5350E50E" w14:textId="0BEF4D84"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 xml:space="preserve">Nowe centrum eventowo-konferencyjne w budynku Skyliner będzie stanowiło dopełnienie dotychczasowej oferty firmy, czyli istniejącej oranżerii i ogrodu Villa Foksal w sercu Warszawy znajdującej się przy ulicy Foksal 3/5. Nowa przestrzeń zlokalizowana będzie w samym centrum biznesowej Warszawy przy Rondzie Daszyńskiego. Będzie w niej można zorganizować </w:t>
      </w:r>
      <w:r w:rsidRPr="008E68A1">
        <w:rPr>
          <w:rFonts w:ascii="Calibri" w:eastAsia="Poppins" w:hAnsi="Calibri" w:cs="Calibri"/>
          <w:color w:val="000000"/>
          <w:sz w:val="24"/>
          <w:szCs w:val="24"/>
        </w:rPr>
        <w:t>imprezy firmowe, konferencje, spotkania branżowe, a także wydarzenia prywatne.</w:t>
      </w:r>
      <w:r w:rsidRPr="008E68A1">
        <w:rPr>
          <w:rFonts w:ascii="Calibri" w:eastAsia="Poppins" w:hAnsi="Calibri" w:cs="Calibri"/>
          <w:sz w:val="24"/>
          <w:szCs w:val="24"/>
        </w:rPr>
        <w:t xml:space="preserve"> </w:t>
      </w:r>
      <w:r w:rsidRPr="008E68A1">
        <w:rPr>
          <w:rFonts w:ascii="Calibri" w:eastAsia="Poppins" w:hAnsi="Calibri" w:cs="Calibri"/>
          <w:b/>
          <w:sz w:val="24"/>
          <w:szCs w:val="24"/>
        </w:rPr>
        <w:t>Autorem nowoczesnego, a zarazem ponadczasowego designu wnętrz jest studio architektoniczne MIXD</w:t>
      </w:r>
      <w:r w:rsidRPr="008E68A1">
        <w:rPr>
          <w:rFonts w:ascii="Calibri" w:eastAsia="Poppins" w:hAnsi="Calibri" w:cs="Calibri"/>
          <w:sz w:val="24"/>
          <w:szCs w:val="24"/>
        </w:rPr>
        <w:t xml:space="preserve">. Nowe centrum będzie oferowało najnowocześniejsze technologie multimedialne, </w:t>
      </w:r>
      <w:r w:rsidR="002E767E">
        <w:rPr>
          <w:rFonts w:ascii="Calibri" w:eastAsia="Poppins" w:hAnsi="Calibri" w:cs="Calibri"/>
          <w:sz w:val="24"/>
          <w:szCs w:val="24"/>
        </w:rPr>
        <w:br/>
      </w:r>
      <w:r w:rsidRPr="008E68A1">
        <w:rPr>
          <w:rFonts w:ascii="Calibri" w:eastAsia="Poppins" w:hAnsi="Calibri" w:cs="Calibri"/>
          <w:sz w:val="24"/>
          <w:szCs w:val="24"/>
        </w:rPr>
        <w:t xml:space="preserve">w pełni wyposażoną kuchnię oraz wyjątkową przestrzeń z widokiem na panoramę miasta, dzięki lokalizacji na 165 metrach wysokości. </w:t>
      </w:r>
    </w:p>
    <w:p w14:paraId="61703D53" w14:textId="77777777" w:rsidR="00A715E7" w:rsidRPr="008E68A1" w:rsidRDefault="00A715E7" w:rsidP="008E68A1">
      <w:pPr>
        <w:spacing w:line="276" w:lineRule="auto"/>
        <w:jc w:val="both"/>
        <w:rPr>
          <w:rFonts w:ascii="Calibri" w:eastAsia="Poppins" w:hAnsi="Calibri" w:cs="Calibri"/>
          <w:sz w:val="24"/>
          <w:szCs w:val="24"/>
        </w:rPr>
      </w:pPr>
    </w:p>
    <w:p w14:paraId="29ED80EE"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i/>
          <w:sz w:val="24"/>
          <w:szCs w:val="24"/>
        </w:rPr>
        <w:t xml:space="preserve">„Jesteśmy niezmiernie zadowoleni z naszej nowej przestrzeni w budynku Skyliner, którego lokalizacja w biznesowej dzielnicy Warszawy oraz ponadczasowa architektura uzupełnią naszą ofertę przy ul. Foksal. Dzięki temu będziemy w stanie świadczyć komplementarne usługi dla naszych klientów - </w:t>
      </w:r>
      <w:r w:rsidRPr="008E68A1">
        <w:rPr>
          <w:rFonts w:ascii="Calibri" w:eastAsia="Poppins" w:hAnsi="Calibri" w:cs="Calibri"/>
          <w:b/>
          <w:sz w:val="24"/>
          <w:szCs w:val="24"/>
        </w:rPr>
        <w:t xml:space="preserve">mówi Paweł Chmielewski, właściciel Villi Foksal. </w:t>
      </w:r>
      <w:r w:rsidRPr="008E68A1">
        <w:rPr>
          <w:rFonts w:ascii="Calibri" w:eastAsia="Poppins" w:hAnsi="Calibri" w:cs="Calibri"/>
          <w:i/>
          <w:sz w:val="24"/>
          <w:szCs w:val="24"/>
        </w:rPr>
        <w:t>Grupa Karimpol od pierwszego dnia wykazała się profesjonalizmem i pełnym zrozumieniem dla naszej działalności. Takie podejście stało się kluczowym czynnikiem do zainwestowania w ten projekt.</w:t>
      </w:r>
      <w:r w:rsidRPr="008E68A1">
        <w:rPr>
          <w:rFonts w:ascii="Calibri" w:eastAsia="Poppins" w:hAnsi="Calibri" w:cs="Calibri"/>
          <w:b/>
          <w:sz w:val="24"/>
          <w:szCs w:val="24"/>
        </w:rPr>
        <w:t xml:space="preserve"> </w:t>
      </w:r>
      <w:r w:rsidRPr="008E68A1">
        <w:rPr>
          <w:rFonts w:ascii="Calibri" w:eastAsia="Poppins" w:hAnsi="Calibri" w:cs="Calibri"/>
          <w:i/>
          <w:sz w:val="24"/>
          <w:szCs w:val="24"/>
        </w:rPr>
        <w:t xml:space="preserve">Z kolei Sharespace dostarczył nam kompleksowego rozwiązania dla naszych wymagań: wykazał się doskonałą znajomością rynku i płynnie przeprowadził nas przez procesu najmu. Zespół firmy wspierał nas także w planowaniu biznesowym i doradzał w zakresie projektowania wnętrz i wykończenia - </w:t>
      </w:r>
      <w:r w:rsidRPr="008E68A1">
        <w:rPr>
          <w:rFonts w:ascii="Calibri" w:eastAsia="Poppins" w:hAnsi="Calibri" w:cs="Calibri"/>
          <w:b/>
          <w:bCs/>
          <w:iCs/>
          <w:sz w:val="24"/>
          <w:szCs w:val="24"/>
        </w:rPr>
        <w:t>dodaje.</w:t>
      </w:r>
    </w:p>
    <w:p w14:paraId="6FD44BF7"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lastRenderedPageBreak/>
        <w:t xml:space="preserve">Skyliner to jeden z najbardziej zaawansowanych technologicznie wieżowców w Warszawie. Budynek zrealizowany przez Grupę Karimpol posiada certyfikat BREEAM Excellent i jest zasilany w 100 proc. z odnawialnych źródeł energii. Posiada 49.000 mkw. powierzchni biurowej i retailowej na 42 kondygnacjach. </w:t>
      </w:r>
    </w:p>
    <w:p w14:paraId="3E733047" w14:textId="77777777" w:rsidR="00A715E7" w:rsidRPr="008E68A1" w:rsidRDefault="00A715E7" w:rsidP="008E68A1">
      <w:pPr>
        <w:spacing w:line="276" w:lineRule="auto"/>
        <w:jc w:val="both"/>
        <w:rPr>
          <w:rFonts w:ascii="Calibri" w:eastAsia="Poppins" w:hAnsi="Calibri" w:cs="Calibri"/>
          <w:sz w:val="24"/>
          <w:szCs w:val="24"/>
        </w:rPr>
      </w:pPr>
    </w:p>
    <w:p w14:paraId="640FDCD9" w14:textId="1AEE6C95"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i/>
          <w:sz w:val="24"/>
          <w:szCs w:val="24"/>
        </w:rPr>
        <w:t xml:space="preserve">Ogromnie się cieszymy, że nowa lokalizacja Villi Foksal znajdzie się na dwóch najwyższych poziomach Skylinera. Nasz Skybar, podobnie jak cały budynek, charakteryzuje się wyjątkowym i eleganckim designem, a charakterystyczne zakończenie biurowca w kształcie żagla, stało się już symbolem Ronda Daszyńskiego, który teraz będzie kojarzył się z naszym nowym najemcą – </w:t>
      </w:r>
      <w:r w:rsidRPr="008E68A1">
        <w:rPr>
          <w:rFonts w:ascii="Calibri" w:eastAsia="Poppins" w:hAnsi="Calibri" w:cs="Calibri"/>
          <w:b/>
          <w:sz w:val="24"/>
          <w:szCs w:val="24"/>
        </w:rPr>
        <w:t xml:space="preserve">komentuje </w:t>
      </w:r>
      <w:r w:rsidR="006C7718">
        <w:rPr>
          <w:rFonts w:ascii="Calibri" w:eastAsia="Poppins" w:hAnsi="Calibri" w:cs="Calibri"/>
          <w:b/>
          <w:sz w:val="24"/>
          <w:szCs w:val="24"/>
        </w:rPr>
        <w:t>Harald Jeschek</w:t>
      </w:r>
      <w:r w:rsidRPr="008E68A1">
        <w:rPr>
          <w:rFonts w:ascii="Calibri" w:eastAsia="Poppins" w:hAnsi="Calibri" w:cs="Calibri"/>
          <w:b/>
          <w:sz w:val="24"/>
          <w:szCs w:val="24"/>
        </w:rPr>
        <w:t xml:space="preserve">, partner zarządzjący w Grupie Karimpol. </w:t>
      </w:r>
      <w:r w:rsidRPr="008E68A1">
        <w:rPr>
          <w:rFonts w:ascii="Calibri" w:eastAsia="Poppins" w:hAnsi="Calibri" w:cs="Calibri"/>
          <w:i/>
          <w:sz w:val="24"/>
          <w:szCs w:val="24"/>
        </w:rPr>
        <w:t xml:space="preserve">Ze względu na pandemię dość długo szukaliśmy operatora tej powierzchni, który z jednej strony będzie oferował usługi dla naszych najemców, a z drugiej pozostanie otwarty na miasto. Villa Foksal spełnia obydwa te warunki i już od września będzie można zorganizować u nas wydarzenia biznesowe oraz prywatne – według zapotrzebowania – </w:t>
      </w:r>
      <w:r w:rsidRPr="008E68A1">
        <w:rPr>
          <w:rFonts w:ascii="Calibri" w:eastAsia="Poppins" w:hAnsi="Calibri" w:cs="Calibri"/>
          <w:b/>
          <w:bCs/>
          <w:sz w:val="24"/>
          <w:szCs w:val="24"/>
        </w:rPr>
        <w:t>dodaje</w:t>
      </w:r>
      <w:r w:rsidR="006C7718">
        <w:rPr>
          <w:rFonts w:ascii="Calibri" w:eastAsia="Poppins" w:hAnsi="Calibri" w:cs="Calibri"/>
          <w:b/>
          <w:bCs/>
          <w:sz w:val="24"/>
          <w:szCs w:val="24"/>
        </w:rPr>
        <w:t xml:space="preserve"> Jarosław Prawicki, executive director </w:t>
      </w:r>
      <w:r w:rsidR="006C7718">
        <w:rPr>
          <w:rFonts w:ascii="Calibri" w:eastAsia="Poppins" w:hAnsi="Calibri" w:cs="Calibri"/>
          <w:b/>
          <w:bCs/>
          <w:sz w:val="24"/>
          <w:szCs w:val="24"/>
        </w:rPr>
        <w:br/>
        <w:t>w Karimpol Polska</w:t>
      </w:r>
      <w:r w:rsidRPr="008E68A1">
        <w:rPr>
          <w:rFonts w:ascii="Calibri" w:eastAsia="Poppins" w:hAnsi="Calibri" w:cs="Calibri"/>
          <w:b/>
          <w:bCs/>
          <w:sz w:val="24"/>
          <w:szCs w:val="24"/>
        </w:rPr>
        <w:t>.</w:t>
      </w:r>
    </w:p>
    <w:p w14:paraId="4F984E7E" w14:textId="77777777" w:rsidR="00A715E7" w:rsidRPr="008E68A1" w:rsidRDefault="00A715E7" w:rsidP="008E68A1">
      <w:pPr>
        <w:spacing w:line="276" w:lineRule="auto"/>
        <w:jc w:val="both"/>
        <w:rPr>
          <w:rFonts w:ascii="Calibri" w:eastAsia="Poppins" w:hAnsi="Calibri" w:cs="Calibri"/>
          <w:sz w:val="24"/>
          <w:szCs w:val="24"/>
        </w:rPr>
      </w:pPr>
    </w:p>
    <w:p w14:paraId="21081390"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 xml:space="preserve">Villi Foksal w negocjacjach handlowych, strategii biznesowej oraz projektowaniu doradzała firma ShareSpace - pierwszy w branży broker biurowy stawiający na najnowocześniejszą technologię wspierającą proces wynajmu i kompleksowe usługi doradcze. </w:t>
      </w:r>
    </w:p>
    <w:p w14:paraId="4DE34258" w14:textId="77777777" w:rsidR="00A715E7" w:rsidRPr="008E68A1" w:rsidRDefault="00A715E7" w:rsidP="008E68A1">
      <w:pPr>
        <w:spacing w:line="276" w:lineRule="auto"/>
        <w:jc w:val="both"/>
        <w:rPr>
          <w:rFonts w:ascii="Calibri" w:eastAsia="Poppins" w:hAnsi="Calibri" w:cs="Calibri"/>
          <w:sz w:val="24"/>
          <w:szCs w:val="24"/>
        </w:rPr>
      </w:pPr>
    </w:p>
    <w:p w14:paraId="22750B4D"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i/>
          <w:sz w:val="24"/>
          <w:szCs w:val="24"/>
        </w:rPr>
        <w:t xml:space="preserve">To była przyjemność doradzać zarówno Villi Foksal jak i Grupie Karimpol. Korzystając z naszej wiedzy oraz dzięki naszej technologii w połączeniu z kompleksowym podejściem doradczym, cały proces przebiegł sprawnie i szybko. Villa Foksal może wkrótce cieszyć się upragnioną przestrzenią i zapewnić najlepsze doświadczenie eventowe dla warszawskiej sceny biznesowej, a także utrzymać wieloletnią współpracę z Karimpol i Skyliner” </w:t>
      </w:r>
      <w:r w:rsidRPr="008E68A1">
        <w:rPr>
          <w:rFonts w:ascii="Calibri" w:eastAsia="Poppins" w:hAnsi="Calibri" w:cs="Calibri"/>
          <w:sz w:val="24"/>
          <w:szCs w:val="24"/>
        </w:rPr>
        <w:t xml:space="preserve">– </w:t>
      </w:r>
      <w:r w:rsidRPr="008E68A1">
        <w:rPr>
          <w:rFonts w:ascii="Calibri" w:eastAsia="Poppins" w:hAnsi="Calibri" w:cs="Calibri"/>
          <w:b/>
          <w:sz w:val="24"/>
          <w:szCs w:val="24"/>
        </w:rPr>
        <w:t>powiedział Robert Chmielewski, CEO ShareSpace.</w:t>
      </w:r>
    </w:p>
    <w:p w14:paraId="7F3F60EF" w14:textId="77777777" w:rsidR="00A715E7" w:rsidRPr="008E68A1" w:rsidRDefault="00A715E7" w:rsidP="008E68A1">
      <w:pPr>
        <w:spacing w:line="276" w:lineRule="auto"/>
        <w:jc w:val="both"/>
        <w:rPr>
          <w:rFonts w:ascii="Calibri" w:eastAsia="Poppins" w:hAnsi="Calibri" w:cs="Calibri"/>
          <w:b/>
          <w:sz w:val="24"/>
          <w:szCs w:val="24"/>
        </w:rPr>
      </w:pPr>
    </w:p>
    <w:p w14:paraId="3D76BA78"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i/>
          <w:sz w:val="24"/>
          <w:szCs w:val="24"/>
        </w:rPr>
        <w:t>„Cieszę się z pełnego zaufania jakim Villa Foksal obdarzyła zarówno mnie, jak i zespół ShareSpace” -</w:t>
      </w:r>
      <w:r w:rsidRPr="008E68A1">
        <w:rPr>
          <w:rFonts w:ascii="Calibri" w:eastAsia="Poppins" w:hAnsi="Calibri" w:cs="Calibri"/>
          <w:b/>
          <w:sz w:val="24"/>
          <w:szCs w:val="24"/>
        </w:rPr>
        <w:t xml:space="preserve"> dodaje Dorota Jędrych, Real Estate Transaction Manager w ShareSpace.</w:t>
      </w:r>
      <w:r w:rsidRPr="008E68A1">
        <w:rPr>
          <w:rFonts w:ascii="Calibri" w:eastAsia="Poppins" w:hAnsi="Calibri" w:cs="Calibri"/>
          <w:sz w:val="24"/>
          <w:szCs w:val="24"/>
        </w:rPr>
        <w:t xml:space="preserve"> </w:t>
      </w:r>
    </w:p>
    <w:p w14:paraId="0EDC5AFF" w14:textId="77777777" w:rsidR="00A715E7" w:rsidRPr="008E68A1" w:rsidRDefault="00A715E7" w:rsidP="008E68A1">
      <w:pPr>
        <w:spacing w:line="276" w:lineRule="auto"/>
        <w:jc w:val="both"/>
        <w:rPr>
          <w:rFonts w:ascii="Calibri" w:eastAsia="Poppins" w:hAnsi="Calibri" w:cs="Calibri"/>
          <w:b/>
          <w:sz w:val="24"/>
          <w:szCs w:val="24"/>
        </w:rPr>
      </w:pPr>
    </w:p>
    <w:p w14:paraId="369BB477"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b/>
          <w:sz w:val="24"/>
          <w:szCs w:val="24"/>
        </w:rPr>
        <w:t>Więcej informacji:</w:t>
      </w:r>
    </w:p>
    <w:p w14:paraId="0E670C2E" w14:textId="77777777" w:rsidR="00A715E7" w:rsidRPr="008E68A1" w:rsidRDefault="00A715E7" w:rsidP="008E68A1">
      <w:pPr>
        <w:spacing w:line="276" w:lineRule="auto"/>
        <w:jc w:val="both"/>
        <w:rPr>
          <w:rFonts w:ascii="Calibri" w:eastAsia="Poppins" w:hAnsi="Calibri" w:cs="Calibri"/>
          <w:b/>
          <w:sz w:val="24"/>
          <w:szCs w:val="24"/>
        </w:rPr>
      </w:pPr>
    </w:p>
    <w:p w14:paraId="224AF71C"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ShareSpace</w:t>
      </w:r>
    </w:p>
    <w:p w14:paraId="30F6C211"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Olimpia Kicielińska</w:t>
      </w:r>
    </w:p>
    <w:p w14:paraId="057FD84D" w14:textId="77777777" w:rsidR="00A715E7" w:rsidRPr="008E68A1" w:rsidRDefault="00000000" w:rsidP="008E68A1">
      <w:pPr>
        <w:spacing w:line="276" w:lineRule="auto"/>
        <w:jc w:val="both"/>
        <w:rPr>
          <w:rFonts w:ascii="Calibri" w:eastAsia="Poppins" w:hAnsi="Calibri" w:cs="Calibri"/>
          <w:sz w:val="24"/>
          <w:szCs w:val="24"/>
        </w:rPr>
      </w:pPr>
      <w:hyperlink r:id="rId9">
        <w:r w:rsidR="00A715E7" w:rsidRPr="008E68A1">
          <w:rPr>
            <w:rFonts w:ascii="Calibri" w:eastAsia="Poppins" w:hAnsi="Calibri" w:cs="Calibri"/>
            <w:color w:val="0000FF"/>
            <w:sz w:val="24"/>
            <w:szCs w:val="24"/>
            <w:u w:val="single"/>
          </w:rPr>
          <w:t>o.kicielinska@sharespace.work</w:t>
        </w:r>
      </w:hyperlink>
    </w:p>
    <w:p w14:paraId="1499B873" w14:textId="445EA35A"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+48 535 207</w:t>
      </w:r>
      <w:r w:rsidR="002E767E">
        <w:rPr>
          <w:rFonts w:ascii="Calibri" w:eastAsia="Poppins" w:hAnsi="Calibri" w:cs="Calibri"/>
          <w:sz w:val="24"/>
          <w:szCs w:val="24"/>
        </w:rPr>
        <w:t> </w:t>
      </w:r>
      <w:r w:rsidRPr="008E68A1">
        <w:rPr>
          <w:rFonts w:ascii="Calibri" w:eastAsia="Poppins" w:hAnsi="Calibri" w:cs="Calibri"/>
          <w:sz w:val="24"/>
          <w:szCs w:val="24"/>
        </w:rPr>
        <w:t>011</w:t>
      </w:r>
    </w:p>
    <w:p w14:paraId="6845C946" w14:textId="7DAD824B" w:rsidR="00A715E7" w:rsidRDefault="00A715E7" w:rsidP="008E68A1">
      <w:pPr>
        <w:spacing w:line="276" w:lineRule="auto"/>
        <w:jc w:val="both"/>
        <w:rPr>
          <w:rFonts w:ascii="Calibri" w:eastAsia="Poppins" w:hAnsi="Calibri" w:cs="Calibri"/>
          <w:sz w:val="24"/>
          <w:szCs w:val="24"/>
        </w:rPr>
      </w:pPr>
    </w:p>
    <w:p w14:paraId="046C65D8" w14:textId="77777777" w:rsidR="002E767E" w:rsidRPr="008E68A1" w:rsidRDefault="002E767E" w:rsidP="008E68A1">
      <w:pPr>
        <w:spacing w:line="276" w:lineRule="auto"/>
        <w:jc w:val="both"/>
        <w:rPr>
          <w:rFonts w:ascii="Calibri" w:eastAsia="Poppins" w:hAnsi="Calibri" w:cs="Calibri"/>
          <w:sz w:val="24"/>
          <w:szCs w:val="24"/>
        </w:rPr>
      </w:pPr>
    </w:p>
    <w:p w14:paraId="584776CB"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Grupa Karimpol (właściciel biurowca Skyliner)</w:t>
      </w:r>
    </w:p>
    <w:p w14:paraId="48A526F5"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Lidia Piekarska-Juszczyk</w:t>
      </w:r>
    </w:p>
    <w:p w14:paraId="02D45D59" w14:textId="77777777" w:rsidR="00A715E7" w:rsidRPr="008E68A1" w:rsidRDefault="00000000" w:rsidP="008E68A1">
      <w:pPr>
        <w:spacing w:line="276" w:lineRule="auto"/>
        <w:jc w:val="both"/>
        <w:rPr>
          <w:rFonts w:ascii="Calibri" w:eastAsia="Poppins" w:hAnsi="Calibri" w:cs="Calibri"/>
          <w:sz w:val="24"/>
          <w:szCs w:val="24"/>
        </w:rPr>
      </w:pPr>
      <w:hyperlink r:id="rId10">
        <w:r w:rsidR="00A715E7" w:rsidRPr="008E68A1">
          <w:rPr>
            <w:rFonts w:ascii="Calibri" w:eastAsia="Poppins" w:hAnsi="Calibri" w:cs="Calibri"/>
            <w:color w:val="0000FF"/>
            <w:sz w:val="24"/>
            <w:szCs w:val="24"/>
            <w:u w:val="single"/>
          </w:rPr>
          <w:t>l.piekarska@bepr.pl</w:t>
        </w:r>
      </w:hyperlink>
    </w:p>
    <w:p w14:paraId="280DD8BB" w14:textId="77777777" w:rsidR="00A715E7" w:rsidRPr="008E68A1" w:rsidRDefault="00A715E7" w:rsidP="008E68A1">
      <w:pPr>
        <w:spacing w:line="276" w:lineRule="auto"/>
        <w:jc w:val="both"/>
        <w:rPr>
          <w:rFonts w:ascii="Calibri" w:eastAsia="Poppins" w:hAnsi="Calibri" w:cs="Calibri"/>
          <w:sz w:val="24"/>
          <w:szCs w:val="24"/>
        </w:rPr>
      </w:pPr>
      <w:r w:rsidRPr="008E68A1">
        <w:rPr>
          <w:rFonts w:ascii="Calibri" w:eastAsia="Poppins" w:hAnsi="Calibri" w:cs="Calibri"/>
          <w:sz w:val="24"/>
          <w:szCs w:val="24"/>
        </w:rPr>
        <w:t>+48 691 381 238</w:t>
      </w:r>
    </w:p>
    <w:p w14:paraId="364036A8" w14:textId="77777777" w:rsidR="00A715E7" w:rsidRPr="008E68A1" w:rsidRDefault="00A715E7" w:rsidP="008E68A1">
      <w:pPr>
        <w:spacing w:line="276" w:lineRule="auto"/>
        <w:jc w:val="both"/>
        <w:rPr>
          <w:rFonts w:ascii="Calibri" w:eastAsia="Poppins" w:hAnsi="Calibri" w:cs="Calibri"/>
          <w:sz w:val="24"/>
          <w:szCs w:val="24"/>
        </w:rPr>
      </w:pPr>
    </w:p>
    <w:p w14:paraId="587DA8C4" w14:textId="77777777" w:rsidR="00A715E7" w:rsidRPr="008E68A1" w:rsidRDefault="00A715E7" w:rsidP="008E68A1">
      <w:pPr>
        <w:spacing w:line="276" w:lineRule="auto"/>
        <w:jc w:val="both"/>
        <w:rPr>
          <w:rFonts w:ascii="Calibri" w:eastAsia="Poppins" w:hAnsi="Calibri" w:cs="Calibri"/>
        </w:rPr>
      </w:pPr>
      <w:r w:rsidRPr="008E68A1">
        <w:rPr>
          <w:rFonts w:ascii="Calibri" w:eastAsia="Poppins" w:hAnsi="Calibri" w:cs="Calibri"/>
        </w:rPr>
        <w:t>***</w:t>
      </w:r>
    </w:p>
    <w:p w14:paraId="67C049F5" w14:textId="77777777" w:rsidR="00A715E7" w:rsidRPr="008E68A1" w:rsidRDefault="00A715E7" w:rsidP="008E68A1">
      <w:pPr>
        <w:spacing w:line="276" w:lineRule="auto"/>
        <w:jc w:val="both"/>
        <w:rPr>
          <w:rFonts w:ascii="Calibri" w:eastAsia="Poppins" w:hAnsi="Calibri" w:cs="Calibri"/>
        </w:rPr>
      </w:pPr>
      <w:r w:rsidRPr="008E68A1">
        <w:rPr>
          <w:rFonts w:ascii="Calibri" w:eastAsia="Poppins" w:hAnsi="Calibri" w:cs="Calibri"/>
          <w:b/>
        </w:rPr>
        <w:t>ShareSpace</w:t>
      </w:r>
      <w:r w:rsidRPr="008E68A1">
        <w:rPr>
          <w:rFonts w:ascii="Calibri" w:eastAsia="Poppins" w:hAnsi="Calibri" w:cs="Calibri"/>
        </w:rPr>
        <w:t xml:space="preserve"> jest brokerem biurowym stawiającym na technologię oraz kompleksową obsługę wszystkich aspektów związanych z wynajmem przestrzeni biurowej. ShareSpace oferuje  najlepsze w branży doradztwo, które pomaga klientom w doborze wymarzonej przestrzeni biurowej od momentu jej wyszukiwania i negocjacji aż po wyposażenie biura i wprowadzenie się do niego. ShareSpace świadczyła na rzecz Villi Foksal usługi w zakresie negocjacji handlowych oraz planowania biznesowego. Zespół firmy wspierał klienta także w planowaniu biznesowym i doradzał w zakresie projektowania wnętrz i wykończenia.</w:t>
      </w:r>
    </w:p>
    <w:p w14:paraId="56E22547" w14:textId="77777777" w:rsidR="00A715E7" w:rsidRPr="008E68A1" w:rsidRDefault="00A715E7" w:rsidP="008E68A1">
      <w:pPr>
        <w:spacing w:line="276" w:lineRule="auto"/>
        <w:jc w:val="both"/>
        <w:rPr>
          <w:rFonts w:ascii="Calibri" w:eastAsia="Poppins" w:hAnsi="Calibri" w:cs="Calibri"/>
        </w:rPr>
      </w:pPr>
    </w:p>
    <w:p w14:paraId="3CBCF680" w14:textId="77777777" w:rsidR="00A715E7" w:rsidRPr="008E68A1" w:rsidRDefault="00A715E7" w:rsidP="008E68A1">
      <w:pPr>
        <w:spacing w:line="276" w:lineRule="auto"/>
        <w:jc w:val="both"/>
        <w:rPr>
          <w:rFonts w:ascii="Calibri" w:eastAsia="Poppins" w:hAnsi="Calibri" w:cs="Calibri"/>
        </w:rPr>
      </w:pPr>
      <w:r w:rsidRPr="008E68A1">
        <w:rPr>
          <w:rFonts w:ascii="Calibri" w:eastAsia="Poppins" w:hAnsi="Calibri" w:cs="Calibri"/>
          <w:b/>
        </w:rPr>
        <w:t>Grupa Karimpol</w:t>
      </w:r>
      <w:r w:rsidRPr="008E68A1">
        <w:rPr>
          <w:rFonts w:ascii="Calibri" w:eastAsia="Poppins" w:hAnsi="Calibri" w:cs="Calibri"/>
        </w:rPr>
        <w:t xml:space="preserve"> to firma deweloperska założona w 1991 roku. Jej celem jest budowa i wynajem powierzchni komercyjnych w krajach Europy Środkowo-Wschodniej. Dziś Grupa działa w 5 krajach regionu: Polsce, Czechach, Austrii, na Słowacji i na Węgrzech. Polski oddział firmy został otwarty w 1997 roku. Dotychczas Karimpol Polska zrealizował w Warszawie 9 projektów biurowych: Stratos, Mistral, Passat, Taifun, Equator I, II, III i IV oraz największy i najbardziej prestiżowy projekt Grupy - biurowiec Skyliner. Łączna powierzchnia najmu wszystkich inwestycji w Polsce wynosi blisko 200 tys. mkw. Przez ponad 25 lat działalności Grupa Karimpol stała się jedną z najsprawniej funkcjonujących prywatnych firm deweloperskich na terenie Europy Środkowo-Wschodniej.</w:t>
      </w:r>
    </w:p>
    <w:p w14:paraId="384960F2" w14:textId="77777777" w:rsidR="00A715E7" w:rsidRPr="008E68A1" w:rsidRDefault="00A715E7" w:rsidP="008E68A1">
      <w:pPr>
        <w:pBdr>
          <w:top w:val="nil"/>
          <w:left w:val="nil"/>
          <w:bottom w:val="nil"/>
          <w:right w:val="nil"/>
          <w:between w:val="nil"/>
        </w:pBdr>
        <w:spacing w:before="280" w:after="280" w:line="276" w:lineRule="auto"/>
        <w:jc w:val="both"/>
        <w:rPr>
          <w:rFonts w:ascii="Calibri" w:eastAsia="Poppins" w:hAnsi="Calibri" w:cs="Calibri"/>
          <w:color w:val="000000"/>
        </w:rPr>
      </w:pPr>
      <w:r w:rsidRPr="008E68A1">
        <w:rPr>
          <w:rFonts w:ascii="Calibri" w:eastAsia="Poppins" w:hAnsi="Calibri" w:cs="Calibri"/>
          <w:b/>
          <w:color w:val="000000"/>
        </w:rPr>
        <w:t>Skyliner</w:t>
      </w:r>
      <w:r w:rsidRPr="008E68A1">
        <w:rPr>
          <w:rFonts w:ascii="Calibri" w:eastAsia="Poppins" w:hAnsi="Calibri" w:cs="Calibri"/>
          <w:color w:val="000000"/>
        </w:rPr>
        <w:t xml:space="preserve"> to jeden z siedmiu najwyższych budynków w Polsce i najnowsza inwestycja Grupy Karimpol. Oferuje 49 000 mkw. powierzchni do wynajęcia na 42 kondygnacjach. Na 165 m wysokości położony jest dwupoziomowy Skybar z niezwykłymi widokami na panoramę Warszawy. Skyliner posiada najwyższe w Polsce, aż 16-metrowe lobby biurowe. Budynek jest wyposażony w najnowsze technologie, m.in. 21 szybkich wind (o prędkości do 7 m/s) z inteligentnym systemem obsługi bezdotykowej, aplikację budynkową SkylinerApp, która m.in. zastępuje tradycyjne karty kontroli dostępu oraz daje możliwość zdalnej rezerwacji biurek, sal oraz miejsc parkingowych. Pięciopoziomowy parking Skylinera jest przewidziany dla 428 samochodów, posiada stanowiska do ładowania pojazdów elektrycznych, a także miejsca parkingowe dla 330 rowerów z pełną infrastrukturą dla miłośników jednośladów. Skyliner posiada certyfikat BREEAM na poziomie Excellent i jest zasilany w 100 proc. z odnawialnych źródeł energii. Uzyskał certyfikat innogy Polska S.A. z Grupy E.ON potwierdzający zakup  gwarancji pochodzenia energii elektrycznej z instalacji OZE. Budynek został zaprojektowany przez pracownię APA Wojciechowski.</w:t>
      </w:r>
    </w:p>
    <w:p w14:paraId="7218F296" w14:textId="77777777" w:rsidR="00A715E7" w:rsidRPr="008E68A1" w:rsidRDefault="00A715E7" w:rsidP="008E68A1">
      <w:pPr>
        <w:spacing w:line="276" w:lineRule="auto"/>
        <w:jc w:val="both"/>
        <w:rPr>
          <w:rFonts w:ascii="Calibri" w:eastAsia="Poppins" w:hAnsi="Calibri" w:cs="Calibri"/>
          <w:b/>
          <w:sz w:val="24"/>
          <w:szCs w:val="24"/>
        </w:rPr>
      </w:pPr>
    </w:p>
    <w:p w14:paraId="421F5A0E" w14:textId="77777777" w:rsidR="00A715E7" w:rsidRPr="008E68A1" w:rsidRDefault="00A715E7" w:rsidP="008E68A1">
      <w:pPr>
        <w:spacing w:line="276" w:lineRule="auto"/>
        <w:jc w:val="both"/>
        <w:rPr>
          <w:rFonts w:ascii="Calibri" w:eastAsia="Poppins" w:hAnsi="Calibri" w:cs="Calibri"/>
          <w:b/>
          <w:sz w:val="24"/>
          <w:szCs w:val="24"/>
        </w:rPr>
      </w:pPr>
      <w:r w:rsidRPr="008E68A1">
        <w:rPr>
          <w:rFonts w:ascii="Calibri" w:eastAsia="Poppins" w:hAnsi="Calibri" w:cs="Calibri"/>
          <w:b/>
          <w:sz w:val="24"/>
          <w:szCs w:val="24"/>
        </w:rPr>
        <w:br/>
      </w:r>
      <w:r w:rsidRPr="008E68A1">
        <w:rPr>
          <w:rFonts w:ascii="Calibri" w:eastAsia="Poppins" w:hAnsi="Calibri" w:cs="Calibri"/>
          <w:b/>
          <w:sz w:val="24"/>
          <w:szCs w:val="24"/>
        </w:rPr>
        <w:br/>
      </w:r>
    </w:p>
    <w:p w14:paraId="47CEA4C6" w14:textId="77777777" w:rsidR="00A715E7" w:rsidRPr="008E68A1" w:rsidRDefault="00A715E7" w:rsidP="008E68A1">
      <w:pPr>
        <w:spacing w:line="276" w:lineRule="auto"/>
        <w:jc w:val="both"/>
        <w:rPr>
          <w:rFonts w:ascii="Calibri" w:eastAsia="Poppins" w:hAnsi="Calibri" w:cs="Calibri"/>
          <w:b/>
          <w:color w:val="374151"/>
          <w:sz w:val="24"/>
          <w:szCs w:val="24"/>
        </w:rPr>
      </w:pPr>
    </w:p>
    <w:p w14:paraId="1C9FD528" w14:textId="2204DA2A" w:rsidR="006B377C" w:rsidRPr="008E68A1" w:rsidRDefault="009F572E" w:rsidP="008E68A1">
      <w:pPr>
        <w:spacing w:line="276" w:lineRule="auto"/>
        <w:jc w:val="both"/>
        <w:rPr>
          <w:rFonts w:ascii="Calibri" w:eastAsia="Calibri" w:hAnsi="Calibri" w:cs="Calibri"/>
          <w:sz w:val="24"/>
          <w:szCs w:val="24"/>
          <w:lang w:val="pl-PL"/>
        </w:rPr>
      </w:pPr>
      <w:r w:rsidRPr="008E68A1">
        <w:rPr>
          <w:rFonts w:ascii="Calibri" w:eastAsia="Calibri" w:hAnsi="Calibri" w:cs="Calibri"/>
          <w:sz w:val="24"/>
          <w:szCs w:val="24"/>
          <w:lang w:val="pl-PL"/>
        </w:rPr>
        <w:t xml:space="preserve"> </w:t>
      </w:r>
    </w:p>
    <w:sectPr w:rsidR="006B377C" w:rsidRPr="008E68A1">
      <w:headerReference w:type="default" r:id="rId11"/>
      <w:footerReference w:type="default" r:id="rId12"/>
      <w:pgSz w:w="11906" w:h="16838"/>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D887" w14:textId="77777777" w:rsidR="00332C87" w:rsidRDefault="00332C87">
      <w:r>
        <w:separator/>
      </w:r>
    </w:p>
  </w:endnote>
  <w:endnote w:type="continuationSeparator" w:id="0">
    <w:p w14:paraId="025FAF0A" w14:textId="77777777" w:rsidR="00332C87" w:rsidRDefault="0033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nogy Regular">
    <w:altName w:val="Calibri"/>
    <w:panose1 w:val="020B0604020202020204"/>
    <w:charset w:val="00"/>
    <w:family w:val="swiss"/>
    <w:pitch w:val="variable"/>
    <w:sig w:usb0="00000287" w:usb1="00000000" w:usb2="00000000" w:usb3="00000000" w:csb0="0000009F" w:csb1="00000000"/>
  </w:font>
  <w:font w:name="Poppins">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364" w14:textId="77777777" w:rsidR="006B377C" w:rsidRDefault="009F572E">
    <w:pPr>
      <w:pBdr>
        <w:top w:val="single" w:sz="4" w:space="1" w:color="000000"/>
        <w:left w:val="nil"/>
        <w:bottom w:val="nil"/>
        <w:right w:val="nil"/>
        <w:between w:val="nil"/>
      </w:pBdr>
      <w:tabs>
        <w:tab w:val="center" w:pos="4536"/>
      </w:tabs>
      <w:ind w:right="-567"/>
      <w:rPr>
        <w:rFonts w:ascii="Arial" w:eastAsia="Arial" w:hAnsi="Arial" w:cs="Arial"/>
        <w:color w:val="0000FF"/>
        <w:sz w:val="16"/>
        <w:szCs w:val="16"/>
      </w:rPr>
    </w:pPr>
    <w:r>
      <w:rPr>
        <w:rFonts w:ascii="Arial" w:eastAsia="Arial" w:hAnsi="Arial" w:cs="Arial"/>
        <w:color w:val="0000FF"/>
        <w:sz w:val="16"/>
        <w:szCs w:val="16"/>
      </w:rPr>
      <w:tab/>
    </w:r>
  </w:p>
  <w:p w14:paraId="45F6C959" w14:textId="77777777" w:rsidR="006B377C" w:rsidRDefault="009F572E">
    <w:pPr>
      <w:pBdr>
        <w:top w:val="single" w:sz="4" w:space="1" w:color="000000"/>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Karimpol Polska Sp. z o.o.</w:t>
    </w:r>
  </w:p>
  <w:p w14:paraId="279722E4"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ul. Ks. Skorupki 5, 00-546 Warszawa</w:t>
    </w:r>
  </w:p>
  <w:p w14:paraId="6C224A36"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Tel. 22 58 37 200</w:t>
    </w:r>
  </w:p>
  <w:p w14:paraId="7A85DB18" w14:textId="77777777" w:rsidR="006B377C" w:rsidRDefault="009F572E">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F73C" w14:textId="77777777" w:rsidR="00332C87" w:rsidRDefault="00332C87">
      <w:r>
        <w:separator/>
      </w:r>
    </w:p>
  </w:footnote>
  <w:footnote w:type="continuationSeparator" w:id="0">
    <w:p w14:paraId="3940AF8A" w14:textId="77777777" w:rsidR="00332C87" w:rsidRDefault="0033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DEB" w14:textId="77777777" w:rsidR="006B377C" w:rsidRDefault="009F572E">
    <w:pPr>
      <w:pStyle w:val="Nagwek1"/>
      <w:tabs>
        <w:tab w:val="center" w:pos="4536"/>
      </w:tabs>
      <w:jc w:val="left"/>
      <w:rPr>
        <w:b w:val="0"/>
        <w:smallCaps/>
        <w:color w:val="0000FF"/>
      </w:rPr>
    </w:pPr>
    <w:r>
      <w:rPr>
        <w:b w:val="0"/>
        <w:smallCaps/>
        <w:noProof/>
        <w:color w:val="0000FF"/>
      </w:rPr>
      <w:drawing>
        <wp:inline distT="0" distB="0" distL="0" distR="0" wp14:anchorId="4C1E0367" wp14:editId="36756DD2">
          <wp:extent cx="1085850" cy="1076325"/>
          <wp:effectExtent l="0" t="0" r="0" b="0"/>
          <wp:docPr id="2" name="image1.jpg" descr="Karimpol logo"/>
          <wp:cNvGraphicFramePr/>
          <a:graphic xmlns:a="http://schemas.openxmlformats.org/drawingml/2006/main">
            <a:graphicData uri="http://schemas.openxmlformats.org/drawingml/2006/picture">
              <pic:pic xmlns:pic="http://schemas.openxmlformats.org/drawingml/2006/picture">
                <pic:nvPicPr>
                  <pic:cNvPr id="0" name="image1.jpg" descr="Karimpol logo"/>
                  <pic:cNvPicPr preferRelativeResize="0"/>
                </pic:nvPicPr>
                <pic:blipFill>
                  <a:blip r:embed="rId1"/>
                  <a:srcRect/>
                  <a:stretch>
                    <a:fillRect/>
                  </a:stretch>
                </pic:blipFill>
                <pic:spPr>
                  <a:xfrm>
                    <a:off x="0" y="0"/>
                    <a:ext cx="1085850" cy="1076325"/>
                  </a:xfrm>
                  <a:prstGeom prst="rect">
                    <a:avLst/>
                  </a:prstGeom>
                  <a:ln/>
                </pic:spPr>
              </pic:pic>
            </a:graphicData>
          </a:graphic>
        </wp:inline>
      </w:drawing>
    </w:r>
  </w:p>
  <w:p w14:paraId="6A548C6C" w14:textId="77777777" w:rsidR="006B377C" w:rsidRDefault="006B3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2CA"/>
    <w:multiLevelType w:val="hybridMultilevel"/>
    <w:tmpl w:val="4C7E107A"/>
    <w:lvl w:ilvl="0" w:tplc="99D0702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7358D"/>
    <w:multiLevelType w:val="hybridMultilevel"/>
    <w:tmpl w:val="37E221EE"/>
    <w:lvl w:ilvl="0" w:tplc="6A12AD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66D70"/>
    <w:multiLevelType w:val="hybridMultilevel"/>
    <w:tmpl w:val="7B74984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FE3E28"/>
    <w:multiLevelType w:val="hybridMultilevel"/>
    <w:tmpl w:val="42E6F8B4"/>
    <w:lvl w:ilvl="0" w:tplc="62C2476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0A5492"/>
    <w:multiLevelType w:val="hybridMultilevel"/>
    <w:tmpl w:val="785263C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7E0414"/>
    <w:multiLevelType w:val="hybridMultilevel"/>
    <w:tmpl w:val="D04EC592"/>
    <w:lvl w:ilvl="0" w:tplc="D5A22C3E">
      <w:start w:val="9"/>
      <w:numFmt w:val="bullet"/>
      <w:lvlText w:val="-"/>
      <w:lvlJc w:val="left"/>
      <w:pPr>
        <w:ind w:left="720" w:hanging="360"/>
      </w:pPr>
      <w:rPr>
        <w:rFonts w:ascii="Calibri" w:eastAsia="Times New Roman"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E2387"/>
    <w:multiLevelType w:val="hybridMultilevel"/>
    <w:tmpl w:val="25F8FA58"/>
    <w:lvl w:ilvl="0" w:tplc="98D0D998">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6100E3"/>
    <w:multiLevelType w:val="hybridMultilevel"/>
    <w:tmpl w:val="43601F5A"/>
    <w:lvl w:ilvl="0" w:tplc="A1C2FBFA">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2A5A63"/>
    <w:multiLevelType w:val="hybridMultilevel"/>
    <w:tmpl w:val="C51443B8"/>
    <w:lvl w:ilvl="0" w:tplc="209C472C">
      <w:start w:val="5"/>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654711"/>
    <w:multiLevelType w:val="hybridMultilevel"/>
    <w:tmpl w:val="2BC8DBD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8B6A19"/>
    <w:multiLevelType w:val="hybridMultilevel"/>
    <w:tmpl w:val="40B4C2A0"/>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A153A80"/>
    <w:multiLevelType w:val="hybridMultilevel"/>
    <w:tmpl w:val="14D458B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DB32120"/>
    <w:multiLevelType w:val="hybridMultilevel"/>
    <w:tmpl w:val="9CBA2D40"/>
    <w:lvl w:ilvl="0" w:tplc="0F209CEC">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37679594">
    <w:abstractNumId w:val="6"/>
  </w:num>
  <w:num w:numId="2" w16cid:durableId="1933002885">
    <w:abstractNumId w:val="7"/>
  </w:num>
  <w:num w:numId="3" w16cid:durableId="291444056">
    <w:abstractNumId w:val="12"/>
  </w:num>
  <w:num w:numId="4" w16cid:durableId="401177493">
    <w:abstractNumId w:val="3"/>
  </w:num>
  <w:num w:numId="5" w16cid:durableId="1630165548">
    <w:abstractNumId w:val="1"/>
  </w:num>
  <w:num w:numId="6" w16cid:durableId="3679005">
    <w:abstractNumId w:val="0"/>
  </w:num>
  <w:num w:numId="7" w16cid:durableId="202837141">
    <w:abstractNumId w:val="5"/>
  </w:num>
  <w:num w:numId="8" w16cid:durableId="322583036">
    <w:abstractNumId w:val="8"/>
  </w:num>
  <w:num w:numId="9" w16cid:durableId="1047950083">
    <w:abstractNumId w:val="2"/>
  </w:num>
  <w:num w:numId="10" w16cid:durableId="1327900633">
    <w:abstractNumId w:val="11"/>
  </w:num>
  <w:num w:numId="11" w16cid:durableId="1462574354">
    <w:abstractNumId w:val="10"/>
  </w:num>
  <w:num w:numId="12" w16cid:durableId="1149978840">
    <w:abstractNumId w:val="4"/>
  </w:num>
  <w:num w:numId="13" w16cid:durableId="384568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C"/>
    <w:rsid w:val="00027894"/>
    <w:rsid w:val="00054C1C"/>
    <w:rsid w:val="00062991"/>
    <w:rsid w:val="000824AC"/>
    <w:rsid w:val="000B6150"/>
    <w:rsid w:val="000E7791"/>
    <w:rsid w:val="00100DFC"/>
    <w:rsid w:val="00176493"/>
    <w:rsid w:val="00182516"/>
    <w:rsid w:val="001B4510"/>
    <w:rsid w:val="0020507A"/>
    <w:rsid w:val="00211D06"/>
    <w:rsid w:val="002331A0"/>
    <w:rsid w:val="00245C3F"/>
    <w:rsid w:val="002658FA"/>
    <w:rsid w:val="002A2580"/>
    <w:rsid w:val="002A2D0F"/>
    <w:rsid w:val="002A4EC0"/>
    <w:rsid w:val="002D50FB"/>
    <w:rsid w:val="002D67B4"/>
    <w:rsid w:val="002E767E"/>
    <w:rsid w:val="00313765"/>
    <w:rsid w:val="00332C87"/>
    <w:rsid w:val="00334799"/>
    <w:rsid w:val="00336C62"/>
    <w:rsid w:val="00363970"/>
    <w:rsid w:val="00382C94"/>
    <w:rsid w:val="00395850"/>
    <w:rsid w:val="003A3576"/>
    <w:rsid w:val="003A3817"/>
    <w:rsid w:val="003B1F4B"/>
    <w:rsid w:val="004036F8"/>
    <w:rsid w:val="0040576C"/>
    <w:rsid w:val="00407D49"/>
    <w:rsid w:val="00424E22"/>
    <w:rsid w:val="0043249A"/>
    <w:rsid w:val="00432AE6"/>
    <w:rsid w:val="004644D6"/>
    <w:rsid w:val="004B7000"/>
    <w:rsid w:val="004C02B4"/>
    <w:rsid w:val="004E47F9"/>
    <w:rsid w:val="005663A7"/>
    <w:rsid w:val="00597502"/>
    <w:rsid w:val="005A71F6"/>
    <w:rsid w:val="005D1D8D"/>
    <w:rsid w:val="00600476"/>
    <w:rsid w:val="006108F9"/>
    <w:rsid w:val="00621CD9"/>
    <w:rsid w:val="00624A34"/>
    <w:rsid w:val="00631CC3"/>
    <w:rsid w:val="00635A97"/>
    <w:rsid w:val="006451E1"/>
    <w:rsid w:val="00676F0F"/>
    <w:rsid w:val="00695FF2"/>
    <w:rsid w:val="006A7A68"/>
    <w:rsid w:val="006B377C"/>
    <w:rsid w:val="006C7718"/>
    <w:rsid w:val="006D7125"/>
    <w:rsid w:val="00717D34"/>
    <w:rsid w:val="00722DDE"/>
    <w:rsid w:val="00723A7F"/>
    <w:rsid w:val="007279B6"/>
    <w:rsid w:val="007A59ED"/>
    <w:rsid w:val="007A709A"/>
    <w:rsid w:val="007C304A"/>
    <w:rsid w:val="007D7369"/>
    <w:rsid w:val="00800A13"/>
    <w:rsid w:val="00845DCB"/>
    <w:rsid w:val="00897D62"/>
    <w:rsid w:val="008A34FC"/>
    <w:rsid w:val="008A3C2E"/>
    <w:rsid w:val="008B64D7"/>
    <w:rsid w:val="008E1F73"/>
    <w:rsid w:val="008E4743"/>
    <w:rsid w:val="008E68A1"/>
    <w:rsid w:val="009034FD"/>
    <w:rsid w:val="00910FAE"/>
    <w:rsid w:val="00931491"/>
    <w:rsid w:val="00942836"/>
    <w:rsid w:val="009975C1"/>
    <w:rsid w:val="009D0C6A"/>
    <w:rsid w:val="009E3786"/>
    <w:rsid w:val="009F572E"/>
    <w:rsid w:val="009F67F7"/>
    <w:rsid w:val="00A02D57"/>
    <w:rsid w:val="00A41119"/>
    <w:rsid w:val="00A60EA8"/>
    <w:rsid w:val="00A715E7"/>
    <w:rsid w:val="00AE6BB8"/>
    <w:rsid w:val="00AF11A1"/>
    <w:rsid w:val="00B02823"/>
    <w:rsid w:val="00B14FA5"/>
    <w:rsid w:val="00B30EDB"/>
    <w:rsid w:val="00B66E50"/>
    <w:rsid w:val="00B76D83"/>
    <w:rsid w:val="00B94149"/>
    <w:rsid w:val="00BA2472"/>
    <w:rsid w:val="00BB0E8E"/>
    <w:rsid w:val="00BD07D9"/>
    <w:rsid w:val="00C40396"/>
    <w:rsid w:val="00C87B7D"/>
    <w:rsid w:val="00CD2E2E"/>
    <w:rsid w:val="00CD6525"/>
    <w:rsid w:val="00D15265"/>
    <w:rsid w:val="00D63806"/>
    <w:rsid w:val="00DA7B53"/>
    <w:rsid w:val="00DB3A27"/>
    <w:rsid w:val="00DE2CF4"/>
    <w:rsid w:val="00DF5F2F"/>
    <w:rsid w:val="00E12526"/>
    <w:rsid w:val="00E26A9D"/>
    <w:rsid w:val="00E3174D"/>
    <w:rsid w:val="00E53366"/>
    <w:rsid w:val="00E6112E"/>
    <w:rsid w:val="00E762B6"/>
    <w:rsid w:val="00E848E9"/>
    <w:rsid w:val="00F13BBE"/>
    <w:rsid w:val="00F3750F"/>
    <w:rsid w:val="00F917E5"/>
    <w:rsid w:val="00F94461"/>
    <w:rsid w:val="00F947BF"/>
    <w:rsid w:val="00FE1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B8E7"/>
  <w15:docId w15:val="{D7C14DF1-6F84-4376-BAF6-9E44A2C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E98"/>
    <w:rPr>
      <w:lang w:val="de-DE"/>
    </w:rPr>
  </w:style>
  <w:style w:type="paragraph" w:styleId="Nagwek1">
    <w:name w:val="heading 1"/>
    <w:basedOn w:val="Normalny"/>
    <w:next w:val="Normalny"/>
    <w:link w:val="Nagwek1Znak"/>
    <w:uiPriority w:val="9"/>
    <w:qFormat/>
    <w:pPr>
      <w:keepNext/>
      <w:ind w:right="-567"/>
      <w:jc w:val="center"/>
      <w:outlineLvl w:val="0"/>
    </w:pPr>
    <w:rPr>
      <w:rFonts w:ascii="Garamond" w:hAnsi="Garamond"/>
      <w:b/>
      <w:sz w:val="52"/>
      <w:lang w:val="en-US"/>
    </w:rPr>
  </w:style>
  <w:style w:type="paragraph" w:styleId="Nagwek2">
    <w:name w:val="heading 2"/>
    <w:basedOn w:val="Normalny"/>
    <w:next w:val="Normalny"/>
    <w:link w:val="Nagwek2Znak"/>
    <w:uiPriority w:val="9"/>
    <w:semiHidden/>
    <w:unhideWhenUsed/>
    <w:qFormat/>
    <w:pPr>
      <w:keepNext/>
      <w:ind w:right="-567"/>
      <w:outlineLvl w:val="1"/>
    </w:pPr>
    <w:rPr>
      <w:rFonts w:ascii="Arial" w:hAnsi="Arial"/>
      <w:b/>
      <w:lang w:val="en-US"/>
    </w:rPr>
  </w:style>
  <w:style w:type="paragraph" w:styleId="Nagwek3">
    <w:name w:val="heading 3"/>
    <w:basedOn w:val="Normalny"/>
    <w:next w:val="Normalny"/>
    <w:uiPriority w:val="9"/>
    <w:semiHidden/>
    <w:unhideWhenUsed/>
    <w:qFormat/>
    <w:pPr>
      <w:keepNext/>
      <w:ind w:left="284" w:right="-567"/>
      <w:jc w:val="center"/>
      <w:outlineLvl w:val="2"/>
    </w:pPr>
    <w:rPr>
      <w:rFonts w:ascii="Arial" w:hAnsi="Arial"/>
      <w:b/>
      <w:sz w:val="24"/>
      <w:lang w:val="en-US"/>
    </w:rPr>
  </w:style>
  <w:style w:type="paragraph" w:styleId="Nagwek4">
    <w:name w:val="heading 4"/>
    <w:basedOn w:val="Normalny"/>
    <w:next w:val="Normalny"/>
    <w:uiPriority w:val="9"/>
    <w:semiHidden/>
    <w:unhideWhenUsed/>
    <w:qFormat/>
    <w:pPr>
      <w:keepNext/>
      <w:ind w:right="-2"/>
      <w:outlineLvl w:val="3"/>
    </w:pPr>
    <w:rPr>
      <w:rFonts w:ascii="Arial" w:hAnsi="Arial"/>
      <w:b/>
      <w:sz w:val="22"/>
      <w:lang w:val="en-US"/>
    </w:rPr>
  </w:style>
  <w:style w:type="paragraph" w:styleId="Nagwek5">
    <w:name w:val="heading 5"/>
    <w:basedOn w:val="Normalny"/>
    <w:next w:val="Normalny"/>
    <w:uiPriority w:val="9"/>
    <w:semiHidden/>
    <w:unhideWhenUsed/>
    <w:qFormat/>
    <w:pPr>
      <w:keepNext/>
      <w:outlineLvl w:val="4"/>
    </w:pPr>
    <w:rPr>
      <w:sz w:val="24"/>
    </w:rPr>
  </w:style>
  <w:style w:type="paragraph" w:styleId="Nagwek6">
    <w:name w:val="heading 6"/>
    <w:basedOn w:val="Normalny"/>
    <w:next w:val="Normalny"/>
    <w:uiPriority w:val="9"/>
    <w:semiHidden/>
    <w:unhideWhenUsed/>
    <w:qFormat/>
    <w:pPr>
      <w:keepNext/>
      <w:jc w:val="both"/>
      <w:outlineLvl w:val="5"/>
    </w:pPr>
    <w:rPr>
      <w:b/>
      <w:sz w:val="24"/>
    </w:rPr>
  </w:style>
  <w:style w:type="paragraph" w:styleId="Nagwek7">
    <w:name w:val="heading 7"/>
    <w:basedOn w:val="Normalny"/>
    <w:next w:val="Normalny"/>
    <w:qFormat/>
    <w:pPr>
      <w:keepNext/>
      <w:ind w:right="-567"/>
      <w:jc w:val="center"/>
      <w:outlineLvl w:val="6"/>
    </w:pPr>
    <w:rPr>
      <w:rFonts w:ascii="Arial" w:hAnsi="Arial"/>
      <w:b/>
      <w:sz w:val="22"/>
      <w:lang w:val="en-US"/>
    </w:rPr>
  </w:style>
  <w:style w:type="paragraph" w:styleId="Nagwek8">
    <w:name w:val="heading 8"/>
    <w:basedOn w:val="Normalny"/>
    <w:next w:val="Normalny"/>
    <w:qFormat/>
    <w:pPr>
      <w:keepNext/>
      <w:ind w:right="-567"/>
      <w:jc w:val="center"/>
      <w:outlineLvl w:val="7"/>
    </w:pPr>
    <w:rPr>
      <w:rFonts w:ascii="Arial" w:hAnsi="Arial"/>
      <w:sz w:val="24"/>
      <w:lang w:val="en-US"/>
    </w:rPr>
  </w:style>
  <w:style w:type="paragraph" w:styleId="Nagwek9">
    <w:name w:val="heading 9"/>
    <w:basedOn w:val="Normalny"/>
    <w:next w:val="Normalny"/>
    <w:qFormat/>
    <w:pPr>
      <w:keepNext/>
      <w:ind w:left="284" w:right="-2"/>
      <w:outlineLvl w:val="8"/>
    </w:pPr>
    <w:rPr>
      <w:rFonts w:ascii="Arial" w:hAnsi="Arial"/>
      <w:b/>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basedOn w:val="Normalny"/>
    <w:pPr>
      <w:ind w:right="-567"/>
    </w:pPr>
    <w:rPr>
      <w:rFonts w:ascii="Arial" w:hAnsi="Arial"/>
      <w:b/>
      <w:u w:val="single"/>
      <w:lang w:val="en-U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blokowy">
    <w:name w:val="Block Text"/>
    <w:basedOn w:val="Normalny"/>
    <w:pPr>
      <w:ind w:left="284" w:right="-567"/>
      <w:jc w:val="both"/>
    </w:pPr>
    <w:rPr>
      <w:rFonts w:ascii="Arial" w:hAnsi="Arial"/>
      <w:sz w:val="22"/>
      <w:lang w:val="pl-PL"/>
    </w:rPr>
  </w:style>
  <w:style w:type="paragraph" w:styleId="Tekstpodstawowy2">
    <w:name w:val="Body Text 2"/>
    <w:basedOn w:val="Normalny"/>
    <w:pPr>
      <w:ind w:right="-2"/>
      <w:jc w:val="both"/>
    </w:pPr>
    <w:rPr>
      <w:rFonts w:ascii="Arial" w:hAnsi="Arial"/>
      <w:lang w:val="en-US"/>
    </w:rPr>
  </w:style>
  <w:style w:type="paragraph" w:styleId="Tekstpodstawowy3">
    <w:name w:val="Body Text 3"/>
    <w:basedOn w:val="Normalny"/>
    <w:pPr>
      <w:ind w:right="-2"/>
      <w:jc w:val="both"/>
    </w:pPr>
    <w:rPr>
      <w:rFonts w:ascii="Arial" w:hAnsi="Arial"/>
      <w:sz w:val="22"/>
      <w:lang w:val="en-US"/>
    </w:rPr>
  </w:style>
  <w:style w:type="character" w:styleId="Hipercze">
    <w:name w:val="Hyperlink"/>
    <w:uiPriority w:val="99"/>
    <w:unhideWhenUsed/>
    <w:rsid w:val="004015DB"/>
    <w:rPr>
      <w:color w:val="0000FF"/>
      <w:u w:val="single"/>
    </w:rPr>
  </w:style>
  <w:style w:type="paragraph" w:customStyle="1" w:styleId="redniasiatka1akcent21">
    <w:name w:val="Średnia siatka 1 — akcent 21"/>
    <w:basedOn w:val="Normalny"/>
    <w:uiPriority w:val="34"/>
    <w:qFormat/>
    <w:rsid w:val="004015DB"/>
    <w:pPr>
      <w:spacing w:after="200" w:line="276" w:lineRule="auto"/>
      <w:ind w:left="720"/>
      <w:contextualSpacing/>
    </w:pPr>
    <w:rPr>
      <w:rFonts w:ascii="Calibri" w:eastAsia="Calibri" w:hAnsi="Calibri"/>
      <w:sz w:val="22"/>
      <w:szCs w:val="22"/>
      <w:lang w:val="pl-PL" w:eastAsia="en-US"/>
    </w:rPr>
  </w:style>
  <w:style w:type="character" w:styleId="Odwoaniedokomentarza">
    <w:name w:val="annotation reference"/>
    <w:uiPriority w:val="99"/>
    <w:unhideWhenUsed/>
    <w:rsid w:val="004015DB"/>
    <w:rPr>
      <w:sz w:val="18"/>
      <w:szCs w:val="18"/>
    </w:rPr>
  </w:style>
  <w:style w:type="paragraph" w:styleId="Tekstkomentarza">
    <w:name w:val="annotation text"/>
    <w:basedOn w:val="Normalny"/>
    <w:link w:val="TekstkomentarzaZnak"/>
    <w:uiPriority w:val="99"/>
    <w:unhideWhenUsed/>
    <w:rsid w:val="004015DB"/>
    <w:pPr>
      <w:spacing w:after="200"/>
    </w:pPr>
    <w:rPr>
      <w:rFonts w:ascii="Calibri" w:eastAsia="Calibri" w:hAnsi="Calibri"/>
      <w:sz w:val="24"/>
      <w:szCs w:val="24"/>
      <w:lang w:val="pl-PL" w:eastAsia="en-US"/>
    </w:rPr>
  </w:style>
  <w:style w:type="character" w:customStyle="1" w:styleId="TekstkomentarzaZnak">
    <w:name w:val="Tekst komentarza Znak"/>
    <w:link w:val="Tekstkomentarza"/>
    <w:uiPriority w:val="99"/>
    <w:rsid w:val="004015DB"/>
    <w:rPr>
      <w:rFonts w:ascii="Calibri" w:eastAsia="Calibri" w:hAnsi="Calibri"/>
      <w:sz w:val="24"/>
      <w:szCs w:val="24"/>
      <w:lang w:eastAsia="en-US"/>
    </w:rPr>
  </w:style>
  <w:style w:type="paragraph" w:styleId="Tekstdymka">
    <w:name w:val="Balloon Text"/>
    <w:basedOn w:val="Normalny"/>
    <w:link w:val="TekstdymkaZnak"/>
    <w:rsid w:val="004015DB"/>
    <w:rPr>
      <w:rFonts w:ascii="Lucida Grande" w:hAnsi="Lucida Grande" w:cs="Lucida Grande"/>
      <w:sz w:val="18"/>
      <w:szCs w:val="18"/>
    </w:rPr>
  </w:style>
  <w:style w:type="character" w:customStyle="1" w:styleId="TekstdymkaZnak">
    <w:name w:val="Tekst dymka Znak"/>
    <w:link w:val="Tekstdymka"/>
    <w:rsid w:val="004015DB"/>
    <w:rPr>
      <w:rFonts w:ascii="Lucida Grande" w:hAnsi="Lucida Grande" w:cs="Lucida Grande"/>
      <w:sz w:val="18"/>
      <w:szCs w:val="18"/>
      <w:lang w:val="de-DE"/>
    </w:rPr>
  </w:style>
  <w:style w:type="character" w:styleId="UyteHipercze">
    <w:name w:val="FollowedHyperlink"/>
    <w:rsid w:val="00B326F9"/>
    <w:rPr>
      <w:color w:val="800080"/>
      <w:u w:val="single"/>
    </w:rPr>
  </w:style>
  <w:style w:type="paragraph" w:styleId="Tematkomentarza">
    <w:name w:val="annotation subject"/>
    <w:basedOn w:val="Tekstkomentarza"/>
    <w:next w:val="Tekstkomentarza"/>
    <w:link w:val="TematkomentarzaZnak"/>
    <w:rsid w:val="00744962"/>
    <w:pPr>
      <w:spacing w:after="0"/>
    </w:pPr>
    <w:rPr>
      <w:rFonts w:ascii="Times New Roman" w:eastAsia="Times New Roman" w:hAnsi="Times New Roman"/>
      <w:b/>
      <w:bCs/>
      <w:sz w:val="20"/>
      <w:szCs w:val="20"/>
      <w:lang w:val="de-DE" w:eastAsia="pl-PL"/>
    </w:rPr>
  </w:style>
  <w:style w:type="character" w:customStyle="1" w:styleId="TematkomentarzaZnak">
    <w:name w:val="Temat komentarza Znak"/>
    <w:link w:val="Tematkomentarza"/>
    <w:rsid w:val="00744962"/>
    <w:rPr>
      <w:rFonts w:ascii="Calibri" w:eastAsia="Calibri" w:hAnsi="Calibri"/>
      <w:b/>
      <w:bCs/>
      <w:sz w:val="24"/>
      <w:szCs w:val="24"/>
      <w:lang w:val="de-DE" w:eastAsia="en-US"/>
    </w:rPr>
  </w:style>
  <w:style w:type="character" w:customStyle="1" w:styleId="Nierozpoznanawzmianka1">
    <w:name w:val="Nierozpoznana wzmianka1"/>
    <w:uiPriority w:val="99"/>
    <w:semiHidden/>
    <w:unhideWhenUsed/>
    <w:rsid w:val="00626FDA"/>
    <w:rPr>
      <w:color w:val="808080"/>
      <w:shd w:val="clear" w:color="auto" w:fill="E6E6E6"/>
    </w:rPr>
  </w:style>
  <w:style w:type="paragraph" w:styleId="Tekstprzypisukocowego">
    <w:name w:val="endnote text"/>
    <w:basedOn w:val="Normalny"/>
    <w:link w:val="TekstprzypisukocowegoZnak"/>
    <w:rsid w:val="00587591"/>
    <w:rPr>
      <w:sz w:val="24"/>
      <w:szCs w:val="24"/>
    </w:rPr>
  </w:style>
  <w:style w:type="character" w:customStyle="1" w:styleId="TekstprzypisukocowegoZnak">
    <w:name w:val="Tekst przypisu końcowego Znak"/>
    <w:link w:val="Tekstprzypisukocowego"/>
    <w:rsid w:val="00587591"/>
    <w:rPr>
      <w:sz w:val="24"/>
      <w:szCs w:val="24"/>
      <w:lang w:val="de-DE"/>
    </w:rPr>
  </w:style>
  <w:style w:type="character" w:styleId="Odwoanieprzypisukocowego">
    <w:name w:val="endnote reference"/>
    <w:rsid w:val="00587591"/>
    <w:rPr>
      <w:vertAlign w:val="superscript"/>
    </w:rPr>
  </w:style>
  <w:style w:type="character" w:customStyle="1" w:styleId="apple-converted-space">
    <w:name w:val="apple-converted-space"/>
    <w:basedOn w:val="Domylnaczcionkaakapitu"/>
    <w:rsid w:val="00E2540B"/>
  </w:style>
  <w:style w:type="character" w:customStyle="1" w:styleId="Nagwek1Znak">
    <w:name w:val="Nagłówek 1 Znak"/>
    <w:link w:val="Nagwek1"/>
    <w:rsid w:val="007A1604"/>
    <w:rPr>
      <w:rFonts w:ascii="Garamond" w:hAnsi="Garamond"/>
      <w:b/>
      <w:sz w:val="52"/>
      <w:lang w:val="en-US"/>
    </w:rPr>
  </w:style>
  <w:style w:type="character" w:customStyle="1" w:styleId="Nagwek2Znak">
    <w:name w:val="Nagłówek 2 Znak"/>
    <w:link w:val="Nagwek2"/>
    <w:rsid w:val="007A1604"/>
    <w:rPr>
      <w:rFonts w:ascii="Arial" w:hAnsi="Arial"/>
      <w:b/>
      <w:lang w:val="en-US"/>
    </w:rPr>
  </w:style>
  <w:style w:type="paragraph" w:styleId="NormalnyWeb">
    <w:name w:val="Normal (Web)"/>
    <w:basedOn w:val="Normalny"/>
    <w:uiPriority w:val="99"/>
    <w:unhideWhenUsed/>
    <w:rsid w:val="008D7CD3"/>
    <w:pPr>
      <w:spacing w:before="100" w:beforeAutospacing="1" w:after="100" w:afterAutospacing="1"/>
    </w:pPr>
    <w:rPr>
      <w:sz w:val="24"/>
      <w:szCs w:val="24"/>
      <w:lang w:val="pl-PL"/>
    </w:rPr>
  </w:style>
  <w:style w:type="paragraph" w:styleId="HTML-wstpniesformatowany">
    <w:name w:val="HTML Preformatted"/>
    <w:basedOn w:val="Normalny"/>
    <w:link w:val="HTML-wstpniesformatowanyZnak"/>
    <w:uiPriority w:val="99"/>
    <w:unhideWhenUsed/>
    <w:rsid w:val="00B0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link w:val="HTML-wstpniesformatowany"/>
    <w:uiPriority w:val="99"/>
    <w:rsid w:val="00B0096C"/>
    <w:rPr>
      <w:rFonts w:ascii="Courier New" w:hAnsi="Courier New" w:cs="Courier New"/>
    </w:rPr>
  </w:style>
  <w:style w:type="paragraph" w:styleId="Akapitzlist">
    <w:name w:val="List Paragraph"/>
    <w:basedOn w:val="Normalny"/>
    <w:uiPriority w:val="72"/>
    <w:qFormat/>
    <w:rsid w:val="00E25D46"/>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182516"/>
    <w:rPr>
      <w:color w:val="605E5C"/>
      <w:shd w:val="clear" w:color="auto" w:fill="E1DFDD"/>
    </w:rPr>
  </w:style>
  <w:style w:type="paragraph" w:customStyle="1" w:styleId="Default">
    <w:name w:val="Default"/>
    <w:rsid w:val="00B30EDB"/>
    <w:pPr>
      <w:autoSpaceDE w:val="0"/>
      <w:autoSpaceDN w:val="0"/>
      <w:adjustRightInd w:val="0"/>
    </w:pPr>
    <w:rPr>
      <w:rFonts w:ascii="Innogy Regular" w:hAnsi="Innogy Regular" w:cs="Innogy Regular"/>
      <w:color w:val="000000"/>
      <w:sz w:val="24"/>
      <w:szCs w:val="24"/>
    </w:rPr>
  </w:style>
  <w:style w:type="character" w:customStyle="1" w:styleId="A1">
    <w:name w:val="A1"/>
    <w:uiPriority w:val="99"/>
    <w:rsid w:val="00B30EDB"/>
    <w:rPr>
      <w:rFonts w:cs="Innogy Regular"/>
      <w:color w:val="000000"/>
      <w:sz w:val="31"/>
      <w:szCs w:val="31"/>
    </w:rPr>
  </w:style>
  <w:style w:type="paragraph" w:styleId="Poprawka">
    <w:name w:val="Revision"/>
    <w:hidden/>
    <w:uiPriority w:val="99"/>
    <w:semiHidden/>
    <w:rsid w:val="00910FAE"/>
    <w:rPr>
      <w:lang w:val="de-DE"/>
    </w:rPr>
  </w:style>
  <w:style w:type="character" w:styleId="Pogrubienie">
    <w:name w:val="Strong"/>
    <w:basedOn w:val="Domylnaczcionkaakapitu"/>
    <w:uiPriority w:val="22"/>
    <w:qFormat/>
    <w:rsid w:val="00E31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561">
      <w:bodyDiv w:val="1"/>
      <w:marLeft w:val="0"/>
      <w:marRight w:val="0"/>
      <w:marTop w:val="0"/>
      <w:marBottom w:val="0"/>
      <w:divBdr>
        <w:top w:val="none" w:sz="0" w:space="0" w:color="auto"/>
        <w:left w:val="none" w:sz="0" w:space="0" w:color="auto"/>
        <w:bottom w:val="none" w:sz="0" w:space="0" w:color="auto"/>
        <w:right w:val="none" w:sz="0" w:space="0" w:color="auto"/>
      </w:divBdr>
    </w:div>
    <w:div w:id="676659911">
      <w:bodyDiv w:val="1"/>
      <w:marLeft w:val="0"/>
      <w:marRight w:val="0"/>
      <w:marTop w:val="0"/>
      <w:marBottom w:val="0"/>
      <w:divBdr>
        <w:top w:val="none" w:sz="0" w:space="0" w:color="auto"/>
        <w:left w:val="none" w:sz="0" w:space="0" w:color="auto"/>
        <w:bottom w:val="none" w:sz="0" w:space="0" w:color="auto"/>
        <w:right w:val="none" w:sz="0" w:space="0" w:color="auto"/>
      </w:divBdr>
    </w:div>
    <w:div w:id="817963635">
      <w:bodyDiv w:val="1"/>
      <w:marLeft w:val="0"/>
      <w:marRight w:val="0"/>
      <w:marTop w:val="0"/>
      <w:marBottom w:val="0"/>
      <w:divBdr>
        <w:top w:val="none" w:sz="0" w:space="0" w:color="auto"/>
        <w:left w:val="none" w:sz="0" w:space="0" w:color="auto"/>
        <w:bottom w:val="none" w:sz="0" w:space="0" w:color="auto"/>
        <w:right w:val="none" w:sz="0" w:space="0" w:color="auto"/>
      </w:divBdr>
    </w:div>
    <w:div w:id="183228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piekarska@bepr.pl" TargetMode="External"/><Relationship Id="rId4" Type="http://schemas.openxmlformats.org/officeDocument/2006/relationships/styles" Target="styles.xml"/><Relationship Id="rId9" Type="http://schemas.openxmlformats.org/officeDocument/2006/relationships/hyperlink" Target="mailto:o.kicielinska@sharespace.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VBhAdrvHIpFrV42aqvIa7UoDrw==">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</go:docsCustomData>
</go:gDocsCustomXmlDataStorage>
</file>

<file path=customXml/itemProps1.xml><?xml version="1.0" encoding="utf-8"?>
<ds:datastoreItem xmlns:ds="http://schemas.openxmlformats.org/officeDocument/2006/customXml" ds:itemID="{787C64A0-DC46-48F1-8A0D-E46FE5061C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6289</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Karimpol</dc:creator>
  <cp:lastModifiedBy>Lidia Piekarska</cp:lastModifiedBy>
  <cp:revision>5</cp:revision>
  <dcterms:created xsi:type="dcterms:W3CDTF">2023-02-21T20:23:00Z</dcterms:created>
  <dcterms:modified xsi:type="dcterms:W3CDTF">2023-02-22T09:10:00Z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0x010100DF1FCB0FBD7E664A96675C44C8FED989</vt:lpwstr>
  </property>
</Properties>
</file>