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A264" w14:textId="6D01A655" w:rsidR="00DA7404" w:rsidRPr="00F32D69" w:rsidRDefault="00DA7404" w:rsidP="00D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F32D69">
        <w:rPr>
          <w:rFonts w:ascii="Calibri" w:hAnsi="Calibri" w:cs="Calibri"/>
          <w:sz w:val="22"/>
          <w:szCs w:val="22"/>
        </w:rPr>
        <w:t xml:space="preserve">Warszawa, </w:t>
      </w:r>
      <w:r w:rsidR="007A6D86">
        <w:rPr>
          <w:rFonts w:ascii="Calibri" w:hAnsi="Calibri" w:cs="Calibri"/>
          <w:sz w:val="22"/>
          <w:szCs w:val="22"/>
        </w:rPr>
        <w:t>2</w:t>
      </w:r>
      <w:r w:rsidR="00C61960">
        <w:rPr>
          <w:rFonts w:ascii="Calibri" w:hAnsi="Calibri" w:cs="Calibri"/>
          <w:sz w:val="22"/>
          <w:szCs w:val="22"/>
        </w:rPr>
        <w:t>8</w:t>
      </w:r>
      <w:r w:rsidR="007A6D86">
        <w:rPr>
          <w:rFonts w:ascii="Calibri" w:hAnsi="Calibri" w:cs="Calibri"/>
          <w:sz w:val="22"/>
          <w:szCs w:val="22"/>
        </w:rPr>
        <w:t xml:space="preserve"> lutego</w:t>
      </w:r>
      <w:r w:rsidRPr="00F32D69">
        <w:rPr>
          <w:rFonts w:ascii="Calibri" w:hAnsi="Calibri" w:cs="Calibri"/>
          <w:sz w:val="22"/>
          <w:szCs w:val="22"/>
        </w:rPr>
        <w:t xml:space="preserve"> 20</w:t>
      </w:r>
      <w:r w:rsidR="00AE46D5" w:rsidRPr="00F32D69">
        <w:rPr>
          <w:rFonts w:ascii="Calibri" w:hAnsi="Calibri" w:cs="Calibri"/>
          <w:sz w:val="22"/>
          <w:szCs w:val="22"/>
        </w:rPr>
        <w:t>23</w:t>
      </w:r>
    </w:p>
    <w:p w14:paraId="7638B88E" w14:textId="77777777" w:rsidR="00DA7404" w:rsidRPr="00F32D69" w:rsidRDefault="00DA7404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  <w:r w:rsidRPr="00F32D69">
        <w:rPr>
          <w:rFonts w:ascii="Calibri" w:hAnsi="Calibri" w:cs="Calibri"/>
          <w:sz w:val="22"/>
          <w:szCs w:val="22"/>
        </w:rPr>
        <w:t xml:space="preserve">Informacja prasowa               </w:t>
      </w:r>
    </w:p>
    <w:p w14:paraId="790D24CE" w14:textId="77777777" w:rsidR="00633616" w:rsidRPr="00F32D69" w:rsidRDefault="00633616" w:rsidP="004B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 w:cs="Calibri"/>
          <w:b/>
          <w:bCs/>
          <w:strike/>
        </w:rPr>
      </w:pPr>
    </w:p>
    <w:p w14:paraId="0849F18B" w14:textId="77777777" w:rsidR="009B6AF5" w:rsidRPr="00F32D69" w:rsidRDefault="009B6AF5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7C41AF8" w14:textId="77777777" w:rsidR="00880EFC" w:rsidRPr="00F32D69" w:rsidRDefault="00880EFC" w:rsidP="0088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32D69">
        <w:rPr>
          <w:rFonts w:ascii="Calibri" w:hAnsi="Calibri" w:cs="Calibri"/>
          <w:b/>
          <w:bCs/>
          <w:sz w:val="28"/>
          <w:szCs w:val="28"/>
        </w:rPr>
        <w:t xml:space="preserve">Habitu - nowa platforma PRS </w:t>
      </w:r>
    </w:p>
    <w:p w14:paraId="594B5BC8" w14:textId="77777777" w:rsidR="00880EFC" w:rsidRPr="00F32D69" w:rsidRDefault="00880EFC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3B0CF0A2" w14:textId="631172F8" w:rsidR="002C693D" w:rsidRPr="00F32D69" w:rsidRDefault="009B6AF5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F32D69">
        <w:rPr>
          <w:rFonts w:ascii="Calibri" w:hAnsi="Calibri" w:cs="Calibri"/>
          <w:b/>
          <w:bCs/>
        </w:rPr>
        <w:t>Syrena Real Estate wkracza na rynek najmu instytucjonalnego</w:t>
      </w:r>
      <w:r w:rsidR="00713CFC" w:rsidRPr="00F32D69">
        <w:rPr>
          <w:rFonts w:ascii="Calibri" w:hAnsi="Calibri" w:cs="Calibri"/>
          <w:b/>
          <w:bCs/>
        </w:rPr>
        <w:t>. N</w:t>
      </w:r>
      <w:r w:rsidRPr="00F32D69">
        <w:rPr>
          <w:rFonts w:ascii="Calibri" w:hAnsi="Calibri" w:cs="Calibri"/>
          <w:b/>
          <w:bCs/>
        </w:rPr>
        <w:t xml:space="preserve">owa linia biznesowa </w:t>
      </w:r>
      <w:r w:rsidR="00AF42E9" w:rsidRPr="00F32D69">
        <w:rPr>
          <w:rFonts w:ascii="Calibri" w:hAnsi="Calibri" w:cs="Calibri"/>
          <w:b/>
          <w:bCs/>
        </w:rPr>
        <w:t xml:space="preserve">firmy </w:t>
      </w:r>
      <w:r w:rsidRPr="00F32D69">
        <w:rPr>
          <w:rFonts w:ascii="Calibri" w:hAnsi="Calibri" w:cs="Calibri"/>
          <w:b/>
          <w:bCs/>
        </w:rPr>
        <w:t>działa pod marką Habitu</w:t>
      </w:r>
      <w:r w:rsidR="00713CFC" w:rsidRPr="00F32D69">
        <w:rPr>
          <w:rFonts w:ascii="Calibri" w:hAnsi="Calibri" w:cs="Calibri"/>
          <w:b/>
          <w:bCs/>
        </w:rPr>
        <w:t>, a p</w:t>
      </w:r>
      <w:r w:rsidRPr="00F32D69">
        <w:rPr>
          <w:rFonts w:ascii="Calibri" w:hAnsi="Calibri" w:cs="Calibri"/>
          <w:b/>
          <w:bCs/>
        </w:rPr>
        <w:t>ierwsz</w:t>
      </w:r>
      <w:r w:rsidR="00801ABF">
        <w:rPr>
          <w:rFonts w:ascii="Calibri" w:hAnsi="Calibri" w:cs="Calibri"/>
          <w:b/>
          <w:bCs/>
        </w:rPr>
        <w:t>y budynek</w:t>
      </w:r>
      <w:r w:rsidR="0047634B">
        <w:rPr>
          <w:rFonts w:ascii="Calibri" w:hAnsi="Calibri" w:cs="Calibri"/>
          <w:b/>
          <w:bCs/>
        </w:rPr>
        <w:t xml:space="preserve"> </w:t>
      </w:r>
      <w:r w:rsidR="0047634B" w:rsidRPr="00AC4DE0">
        <w:rPr>
          <w:rFonts w:ascii="Calibri" w:hAnsi="Calibri" w:cs="Calibri"/>
          <w:b/>
          <w:bCs/>
        </w:rPr>
        <w:t>zlokalizowany w Warszawie</w:t>
      </w:r>
      <w:r w:rsidR="00801ABF" w:rsidRPr="00AC4DE0">
        <w:rPr>
          <w:rFonts w:ascii="Calibri" w:hAnsi="Calibri" w:cs="Calibri"/>
          <w:b/>
          <w:bCs/>
        </w:rPr>
        <w:t xml:space="preserve"> </w:t>
      </w:r>
      <w:r w:rsidR="00254917" w:rsidRPr="00AC4DE0">
        <w:rPr>
          <w:rFonts w:ascii="Calibri" w:hAnsi="Calibri" w:cs="Calibri"/>
          <w:b/>
          <w:bCs/>
        </w:rPr>
        <w:t>znajdujący się w portfolio nowej platformy PRS</w:t>
      </w:r>
      <w:r w:rsidR="00254917">
        <w:rPr>
          <w:rFonts w:ascii="Calibri" w:hAnsi="Calibri" w:cs="Calibri"/>
          <w:b/>
          <w:bCs/>
        </w:rPr>
        <w:t xml:space="preserve"> </w:t>
      </w:r>
      <w:r w:rsidR="00F20068" w:rsidRPr="00F32D69">
        <w:rPr>
          <w:rFonts w:ascii="Calibri" w:hAnsi="Calibri" w:cs="Calibri"/>
          <w:b/>
          <w:bCs/>
        </w:rPr>
        <w:t>został w całości wynajęt</w:t>
      </w:r>
      <w:r w:rsidR="00801ABF">
        <w:rPr>
          <w:rFonts w:ascii="Calibri" w:hAnsi="Calibri" w:cs="Calibri"/>
          <w:b/>
          <w:bCs/>
        </w:rPr>
        <w:t>y w dwa miesiące</w:t>
      </w:r>
      <w:r w:rsidR="00F20068" w:rsidRPr="00F32D69">
        <w:rPr>
          <w:rFonts w:ascii="Calibri" w:hAnsi="Calibri" w:cs="Calibri"/>
          <w:b/>
          <w:bCs/>
        </w:rPr>
        <w:t>.</w:t>
      </w:r>
      <w:r w:rsidRPr="00F32D69">
        <w:rPr>
          <w:rFonts w:ascii="Calibri" w:hAnsi="Calibri" w:cs="Calibri"/>
          <w:b/>
          <w:bCs/>
        </w:rPr>
        <w:t xml:space="preserve"> Firma zapowiada intensywny rozwój Habitu </w:t>
      </w:r>
      <w:r w:rsidR="00801ABF">
        <w:rPr>
          <w:rFonts w:ascii="Calibri" w:hAnsi="Calibri" w:cs="Calibri"/>
          <w:b/>
          <w:bCs/>
        </w:rPr>
        <w:t>gł</w:t>
      </w:r>
      <w:r w:rsidR="00C61960">
        <w:rPr>
          <w:rFonts w:ascii="Calibri" w:hAnsi="Calibri" w:cs="Calibri"/>
          <w:b/>
          <w:bCs/>
        </w:rPr>
        <w:t>ó</w:t>
      </w:r>
      <w:r w:rsidR="00801ABF">
        <w:rPr>
          <w:rFonts w:ascii="Calibri" w:hAnsi="Calibri" w:cs="Calibri"/>
          <w:b/>
          <w:bCs/>
        </w:rPr>
        <w:t xml:space="preserve">wnie </w:t>
      </w:r>
      <w:r w:rsidR="00880EFC" w:rsidRPr="00F32D69">
        <w:rPr>
          <w:rFonts w:ascii="Calibri" w:hAnsi="Calibri" w:cs="Calibri"/>
          <w:b/>
          <w:bCs/>
        </w:rPr>
        <w:t>w stolicy, ale także w innych polskich miastach.</w:t>
      </w:r>
      <w:r w:rsidR="00FB5703" w:rsidRPr="00F32D69">
        <w:rPr>
          <w:rFonts w:ascii="Calibri" w:hAnsi="Calibri" w:cs="Calibri"/>
          <w:b/>
          <w:bCs/>
        </w:rPr>
        <w:t xml:space="preserve"> </w:t>
      </w:r>
      <w:r w:rsidR="00AC4DE0">
        <w:rPr>
          <w:rFonts w:ascii="Calibri" w:hAnsi="Calibri" w:cs="Calibri"/>
          <w:b/>
          <w:bCs/>
        </w:rPr>
        <w:t xml:space="preserve">W planach </w:t>
      </w:r>
      <w:r w:rsidR="00801ABF">
        <w:rPr>
          <w:rFonts w:ascii="Calibri" w:hAnsi="Calibri" w:cs="Calibri"/>
          <w:b/>
          <w:bCs/>
        </w:rPr>
        <w:t>jest zbudowanie portfela około 3 tysięcy lokali w okresie 5 lat.</w:t>
      </w:r>
    </w:p>
    <w:p w14:paraId="7A783CAE" w14:textId="77777777" w:rsidR="00880EFC" w:rsidRPr="00F32D69" w:rsidRDefault="00880EFC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71BCEA80" w14:textId="45F05019" w:rsidR="00880EFC" w:rsidRDefault="00880EFC" w:rsidP="0088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</w:rPr>
      </w:pPr>
      <w:r w:rsidRPr="00F32D69">
        <w:rPr>
          <w:rFonts w:ascii="Calibri" w:hAnsi="Calibri" w:cs="Calibri"/>
        </w:rPr>
        <w:t>Strategia</w:t>
      </w:r>
      <w:r w:rsidR="00A53074" w:rsidRPr="00F32D69">
        <w:rPr>
          <w:rFonts w:ascii="Calibri" w:hAnsi="Calibri" w:cs="Calibri"/>
        </w:rPr>
        <w:t xml:space="preserve"> rozwoju</w:t>
      </w:r>
      <w:r w:rsidRPr="00F32D69">
        <w:rPr>
          <w:rFonts w:ascii="Calibri" w:hAnsi="Calibri" w:cs="Calibri"/>
        </w:rPr>
        <w:t xml:space="preserve"> Habitu zakłada ekspansję marki </w:t>
      </w:r>
      <w:r w:rsidR="00801ABF">
        <w:rPr>
          <w:rFonts w:ascii="Calibri" w:hAnsi="Calibri" w:cs="Calibri"/>
        </w:rPr>
        <w:t xml:space="preserve">przede wszystkim w </w:t>
      </w:r>
      <w:r w:rsidR="00C61960">
        <w:rPr>
          <w:rFonts w:ascii="Calibri" w:hAnsi="Calibri" w:cs="Calibri"/>
        </w:rPr>
        <w:t>Warszawie,</w:t>
      </w:r>
      <w:r w:rsidR="00801ABF">
        <w:rPr>
          <w:rFonts w:ascii="Calibri" w:hAnsi="Calibri" w:cs="Calibri"/>
        </w:rPr>
        <w:t xml:space="preserve"> ale także z czasem w</w:t>
      </w:r>
      <w:r w:rsidR="00F20068" w:rsidRPr="00F32D69">
        <w:rPr>
          <w:rFonts w:ascii="Calibri" w:hAnsi="Calibri" w:cs="Calibri"/>
        </w:rPr>
        <w:t>e Wrocławiu, Gdańsku i Krakowie</w:t>
      </w:r>
      <w:r w:rsidR="00801ABF">
        <w:rPr>
          <w:rFonts w:ascii="Calibri" w:hAnsi="Calibri" w:cs="Calibri"/>
        </w:rPr>
        <w:t xml:space="preserve">. Obecnie prowadzone są </w:t>
      </w:r>
      <w:r w:rsidR="002E2DD3" w:rsidRPr="00F32D69">
        <w:rPr>
          <w:rFonts w:ascii="Calibri" w:hAnsi="Calibri" w:cs="Calibri"/>
        </w:rPr>
        <w:t xml:space="preserve">rozmowy pod kątem nabycia kolejnych projektów do </w:t>
      </w:r>
      <w:r w:rsidR="00DB5AAC">
        <w:rPr>
          <w:rFonts w:ascii="Calibri" w:hAnsi="Calibri" w:cs="Calibri"/>
        </w:rPr>
        <w:t>portfela</w:t>
      </w:r>
      <w:r w:rsidR="00801ABF">
        <w:rPr>
          <w:rFonts w:ascii="Calibri" w:hAnsi="Calibri" w:cs="Calibri"/>
        </w:rPr>
        <w:t xml:space="preserve"> Habitu</w:t>
      </w:r>
      <w:r w:rsidR="002E2DD3" w:rsidRPr="00F32D69">
        <w:rPr>
          <w:rFonts w:ascii="Calibri" w:hAnsi="Calibri" w:cs="Calibri"/>
        </w:rPr>
        <w:t xml:space="preserve">. </w:t>
      </w:r>
      <w:r w:rsidRPr="00F32D69">
        <w:rPr>
          <w:rFonts w:ascii="Calibri" w:hAnsi="Calibri" w:cs="Calibri"/>
        </w:rPr>
        <w:t xml:space="preserve">Pod uwagę brane </w:t>
      </w:r>
      <w:r w:rsidR="00AF42E9" w:rsidRPr="00F32D69">
        <w:rPr>
          <w:rFonts w:ascii="Calibri" w:hAnsi="Calibri" w:cs="Calibri"/>
        </w:rPr>
        <w:t xml:space="preserve">są </w:t>
      </w:r>
      <w:r w:rsidRPr="00F32D69">
        <w:rPr>
          <w:rFonts w:ascii="Calibri" w:hAnsi="Calibri" w:cs="Calibri"/>
        </w:rPr>
        <w:t xml:space="preserve">nieruchomości usytuowane poza ścisłym centrum miasta, jednak znajdujące się w sąsiedztwie dużych ośrodków biurowych lub </w:t>
      </w:r>
      <w:r w:rsidR="00801ABF">
        <w:rPr>
          <w:rFonts w:ascii="Calibri" w:hAnsi="Calibri" w:cs="Calibri"/>
        </w:rPr>
        <w:t>dobrze</w:t>
      </w:r>
      <w:r w:rsidR="00801ABF" w:rsidRPr="00F32D69">
        <w:rPr>
          <w:rFonts w:ascii="Calibri" w:hAnsi="Calibri" w:cs="Calibri"/>
        </w:rPr>
        <w:t xml:space="preserve"> </w:t>
      </w:r>
      <w:r w:rsidRPr="00F32D69">
        <w:rPr>
          <w:rFonts w:ascii="Calibri" w:hAnsi="Calibri" w:cs="Calibri"/>
        </w:rPr>
        <w:t>z nimi skomunikowane transportem publicznym. Oferta Habitu dedykowana jest przede wszystkim grupie</w:t>
      </w:r>
      <w:r w:rsidR="009A5F4B" w:rsidRPr="00F32D69">
        <w:rPr>
          <w:rFonts w:ascii="Calibri" w:hAnsi="Calibri" w:cs="Calibri"/>
        </w:rPr>
        <w:t xml:space="preserve"> tzw.</w:t>
      </w:r>
      <w:r w:rsidRPr="00F32D69">
        <w:rPr>
          <w:rFonts w:ascii="Calibri" w:hAnsi="Calibri" w:cs="Calibri"/>
        </w:rPr>
        <w:t xml:space="preserve"> „</w:t>
      </w:r>
      <w:proofErr w:type="spellStart"/>
      <w:r w:rsidRPr="00F32D69">
        <w:rPr>
          <w:rFonts w:ascii="Calibri" w:hAnsi="Calibri" w:cs="Calibri"/>
        </w:rPr>
        <w:t>young</w:t>
      </w:r>
      <w:proofErr w:type="spellEnd"/>
      <w:r w:rsidRPr="00F32D69">
        <w:rPr>
          <w:rFonts w:ascii="Calibri" w:hAnsi="Calibri" w:cs="Calibri"/>
        </w:rPr>
        <w:t xml:space="preserve"> </w:t>
      </w:r>
      <w:proofErr w:type="spellStart"/>
      <w:r w:rsidRPr="00F32D69">
        <w:rPr>
          <w:rFonts w:ascii="Calibri" w:hAnsi="Calibri" w:cs="Calibri"/>
        </w:rPr>
        <w:t>professionals</w:t>
      </w:r>
      <w:proofErr w:type="spellEnd"/>
      <w:r w:rsidRPr="00F32D69">
        <w:rPr>
          <w:rFonts w:ascii="Calibri" w:hAnsi="Calibri" w:cs="Calibri"/>
        </w:rPr>
        <w:t xml:space="preserve">”, czyli </w:t>
      </w:r>
      <w:r w:rsidR="00801ABF">
        <w:rPr>
          <w:rFonts w:ascii="Calibri" w:hAnsi="Calibri" w:cs="Calibri"/>
        </w:rPr>
        <w:t xml:space="preserve">osobom </w:t>
      </w:r>
      <w:r w:rsidRPr="00F32D69">
        <w:rPr>
          <w:rFonts w:ascii="Calibri" w:hAnsi="Calibri" w:cs="Calibri"/>
        </w:rPr>
        <w:t xml:space="preserve">rozwijającym swoją karierę zawodową. </w:t>
      </w:r>
    </w:p>
    <w:p w14:paraId="777D241C" w14:textId="77777777" w:rsidR="00F64BBD" w:rsidRDefault="00F64BBD" w:rsidP="0088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</w:rPr>
      </w:pPr>
    </w:p>
    <w:p w14:paraId="16DF50DE" w14:textId="6E850A1D" w:rsidR="00F64BBD" w:rsidRPr="00F32D69" w:rsidRDefault="00F64BBD" w:rsidP="0088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- </w:t>
      </w:r>
      <w:r w:rsidRPr="00AD7114">
        <w:rPr>
          <w:rFonts w:ascii="Calibri" w:hAnsi="Calibri" w:cs="Calibri"/>
          <w:i/>
          <w:iCs/>
        </w:rPr>
        <w:t>Najem instytucjonalny to nowa gałąź biznesu naszej spółki, którą będziemy systematycznie rozwijać poprzez markę Habitu</w:t>
      </w:r>
      <w:r w:rsidRPr="00AD711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. Planujemy, by do końca przyszłego roku liczba mieszkań dostępnych w ramach naszej platformy wzrosła kilkukrotnie, natomiast długofalowa strategia firmy zakłada, że w ciągu najbliższych </w:t>
      </w:r>
      <w:r w:rsidR="00AC4DE0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5</w:t>
      </w:r>
      <w:r w:rsidRPr="00AD711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lat będzie to już </w:t>
      </w:r>
      <w:r w:rsidR="00AC4DE0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3</w:t>
      </w:r>
      <w:r w:rsidRPr="00AD711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tysi</w:t>
      </w:r>
      <w:r w:rsidR="00AC4DE0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ące</w:t>
      </w:r>
      <w:r w:rsidRPr="00AD711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lokali mieszkalnych, które trafią do naszego portfela. Za rozwój nowej linii biznesowej odpowiedzialny jest jeden </w:t>
      </w:r>
      <w:r w:rsidR="007A6D86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br/>
      </w:r>
      <w:r w:rsidRPr="00AD711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z najbardziej doświadczonych specjalistów w branży, Artur Kaźmierczak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–</w:t>
      </w:r>
      <w:r w:rsidRPr="00F64BB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mówi Witold Zatoński, Partner w Syrena Real Estate.</w:t>
      </w:r>
    </w:p>
    <w:p w14:paraId="102E1085" w14:textId="77777777" w:rsidR="00880EFC" w:rsidRPr="00F32D69" w:rsidRDefault="00880EFC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</w:rPr>
      </w:pPr>
    </w:p>
    <w:p w14:paraId="523C76D0" w14:textId="20F2AC2D" w:rsidR="004C7AAE" w:rsidRPr="00F32D69" w:rsidRDefault="00880EFC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strike/>
        </w:rPr>
      </w:pPr>
      <w:r w:rsidRPr="007A6D86">
        <w:rPr>
          <w:rFonts w:ascii="Calibri" w:hAnsi="Calibri" w:cs="Calibri"/>
          <w:b/>
          <w:bCs/>
        </w:rPr>
        <w:t>Premierowa inwestycja mieszkaniowa</w:t>
      </w:r>
      <w:r w:rsidR="009A5F4B" w:rsidRPr="007A6D86">
        <w:rPr>
          <w:rFonts w:ascii="Calibri" w:hAnsi="Calibri" w:cs="Calibri"/>
          <w:b/>
          <w:bCs/>
        </w:rPr>
        <w:t xml:space="preserve"> w ramach</w:t>
      </w:r>
      <w:r w:rsidRPr="007A6D86">
        <w:rPr>
          <w:rFonts w:ascii="Calibri" w:hAnsi="Calibri" w:cs="Calibri"/>
          <w:b/>
          <w:bCs/>
        </w:rPr>
        <w:t xml:space="preserve"> Habitu przeznaczona na wynajem instytucjonalny</w:t>
      </w:r>
      <w:r w:rsidR="00F20068" w:rsidRPr="007A6D86">
        <w:rPr>
          <w:rFonts w:ascii="Calibri" w:hAnsi="Calibri" w:cs="Calibri"/>
          <w:b/>
          <w:bCs/>
        </w:rPr>
        <w:t xml:space="preserve"> została już całkowicie </w:t>
      </w:r>
      <w:r w:rsidR="009B2AC0" w:rsidRPr="007A6D86">
        <w:rPr>
          <w:rFonts w:ascii="Calibri" w:hAnsi="Calibri" w:cs="Calibri"/>
          <w:b/>
          <w:bCs/>
        </w:rPr>
        <w:t>skomercjalizowana</w:t>
      </w:r>
      <w:r w:rsidR="00C949AD" w:rsidRPr="007A6D86">
        <w:rPr>
          <w:rFonts w:ascii="Calibri" w:hAnsi="Calibri" w:cs="Calibri"/>
          <w:b/>
          <w:bCs/>
        </w:rPr>
        <w:t xml:space="preserve">, co zajęło </w:t>
      </w:r>
      <w:r w:rsidR="00DB5AAC" w:rsidRPr="007A6D86">
        <w:rPr>
          <w:rFonts w:ascii="Calibri" w:hAnsi="Calibri" w:cs="Calibri"/>
          <w:b/>
          <w:bCs/>
        </w:rPr>
        <w:t xml:space="preserve">zaledwie </w:t>
      </w:r>
      <w:r w:rsidR="00AD7114" w:rsidRPr="007A6D86">
        <w:rPr>
          <w:rFonts w:ascii="Calibri" w:hAnsi="Calibri" w:cs="Calibri"/>
          <w:b/>
          <w:bCs/>
        </w:rPr>
        <w:t>dwa</w:t>
      </w:r>
      <w:r w:rsidR="00C949AD" w:rsidRPr="007A6D86">
        <w:rPr>
          <w:rFonts w:ascii="Calibri" w:hAnsi="Calibri" w:cs="Calibri"/>
          <w:b/>
          <w:bCs/>
        </w:rPr>
        <w:t xml:space="preserve"> miesi</w:t>
      </w:r>
      <w:r w:rsidR="00AD7114" w:rsidRPr="007A6D86">
        <w:rPr>
          <w:rFonts w:ascii="Calibri" w:hAnsi="Calibri" w:cs="Calibri"/>
          <w:b/>
          <w:bCs/>
        </w:rPr>
        <w:t>ą</w:t>
      </w:r>
      <w:r w:rsidR="00C949AD" w:rsidRPr="007A6D86">
        <w:rPr>
          <w:rFonts w:ascii="Calibri" w:hAnsi="Calibri" w:cs="Calibri"/>
          <w:b/>
          <w:bCs/>
        </w:rPr>
        <w:t>c</w:t>
      </w:r>
      <w:r w:rsidR="00DB5AAC" w:rsidRPr="007A6D86">
        <w:rPr>
          <w:rFonts w:ascii="Calibri" w:hAnsi="Calibri" w:cs="Calibri"/>
          <w:b/>
          <w:bCs/>
        </w:rPr>
        <w:t>e</w:t>
      </w:r>
      <w:r w:rsidR="00F20068" w:rsidRPr="00F32D69">
        <w:rPr>
          <w:rFonts w:ascii="Calibri" w:hAnsi="Calibri" w:cs="Calibri"/>
        </w:rPr>
        <w:t>.</w:t>
      </w:r>
      <w:r w:rsidRPr="00F32D69">
        <w:rPr>
          <w:rFonts w:ascii="Calibri" w:hAnsi="Calibri" w:cs="Calibri"/>
        </w:rPr>
        <w:t xml:space="preserve"> </w:t>
      </w:r>
      <w:r w:rsidR="009B2AC0" w:rsidRPr="00F32D69">
        <w:rPr>
          <w:rFonts w:ascii="Calibri" w:hAnsi="Calibri" w:cs="Calibri"/>
        </w:rPr>
        <w:t>Większość lokali, bo aż 8</w:t>
      </w:r>
      <w:r w:rsidR="00AE46D5" w:rsidRPr="00F32D69">
        <w:rPr>
          <w:rFonts w:ascii="Calibri" w:hAnsi="Calibri" w:cs="Calibri"/>
        </w:rPr>
        <w:t>0</w:t>
      </w:r>
      <w:r w:rsidR="009B2AC0" w:rsidRPr="00F32D69">
        <w:rPr>
          <w:rFonts w:ascii="Calibri" w:hAnsi="Calibri" w:cs="Calibri"/>
        </w:rPr>
        <w:t>%</w:t>
      </w:r>
      <w:r w:rsidR="00AE46D5" w:rsidRPr="00F32D69">
        <w:rPr>
          <w:rFonts w:ascii="Calibri" w:hAnsi="Calibri" w:cs="Calibri"/>
        </w:rPr>
        <w:t xml:space="preserve"> </w:t>
      </w:r>
      <w:r w:rsidR="009B2AC0" w:rsidRPr="00F32D69">
        <w:rPr>
          <w:rFonts w:ascii="Calibri" w:hAnsi="Calibri" w:cs="Calibri"/>
        </w:rPr>
        <w:t xml:space="preserve">zostało wynajętych przez obcokrajowców zatrudnionych </w:t>
      </w:r>
      <w:r w:rsidR="007A6D86">
        <w:rPr>
          <w:rFonts w:ascii="Calibri" w:hAnsi="Calibri" w:cs="Calibri"/>
        </w:rPr>
        <w:br/>
      </w:r>
      <w:r w:rsidR="009B2AC0" w:rsidRPr="00F32D69">
        <w:rPr>
          <w:rFonts w:ascii="Calibri" w:hAnsi="Calibri" w:cs="Calibri"/>
        </w:rPr>
        <w:t xml:space="preserve">w </w:t>
      </w:r>
      <w:r w:rsidR="00B65ADB" w:rsidRPr="00F32D69">
        <w:rPr>
          <w:rFonts w:ascii="Calibri" w:hAnsi="Calibri" w:cs="Calibri"/>
        </w:rPr>
        <w:t>Warszawie</w:t>
      </w:r>
      <w:r w:rsidR="00AB7AB5" w:rsidRPr="00F32D69">
        <w:rPr>
          <w:rFonts w:ascii="Calibri" w:hAnsi="Calibri" w:cs="Calibri"/>
        </w:rPr>
        <w:t xml:space="preserve">, pozostałe 20% stanowią </w:t>
      </w:r>
      <w:r w:rsidR="00B65ADB" w:rsidRPr="00F32D69">
        <w:rPr>
          <w:rFonts w:ascii="Calibri" w:hAnsi="Calibri" w:cs="Calibri"/>
        </w:rPr>
        <w:t>Polacy</w:t>
      </w:r>
      <w:r w:rsidR="00AB7AB5" w:rsidRPr="00F32D69">
        <w:rPr>
          <w:rFonts w:ascii="Calibri" w:hAnsi="Calibri" w:cs="Calibri"/>
        </w:rPr>
        <w:t xml:space="preserve">. </w:t>
      </w:r>
      <w:r w:rsidR="00CC5FA6" w:rsidRPr="00F32D69">
        <w:rPr>
          <w:rFonts w:ascii="Calibri" w:hAnsi="Calibri" w:cs="Calibri"/>
        </w:rPr>
        <w:t xml:space="preserve">Łącznie w </w:t>
      </w:r>
      <w:r w:rsidR="00190A97" w:rsidRPr="00F32D69">
        <w:rPr>
          <w:rFonts w:ascii="Calibri" w:hAnsi="Calibri" w:cs="Calibri"/>
        </w:rPr>
        <w:t>b</w:t>
      </w:r>
      <w:r w:rsidR="00CC5FA6" w:rsidRPr="00F32D69">
        <w:rPr>
          <w:rFonts w:ascii="Calibri" w:hAnsi="Calibri" w:cs="Calibri"/>
        </w:rPr>
        <w:t xml:space="preserve">udynku zamieszkują przedstawiciele </w:t>
      </w:r>
      <w:r w:rsidR="00AB7AB5" w:rsidRPr="00F32D69">
        <w:rPr>
          <w:rFonts w:ascii="Calibri" w:hAnsi="Calibri" w:cs="Calibri"/>
        </w:rPr>
        <w:t xml:space="preserve">aż </w:t>
      </w:r>
      <w:r w:rsidR="00190A97" w:rsidRPr="00F32D69">
        <w:rPr>
          <w:rFonts w:ascii="Calibri" w:hAnsi="Calibri" w:cs="Calibri"/>
        </w:rPr>
        <w:t>21</w:t>
      </w:r>
      <w:r w:rsidR="00CC5FA6" w:rsidRPr="00F32D69">
        <w:rPr>
          <w:rFonts w:ascii="Calibri" w:hAnsi="Calibri" w:cs="Calibri"/>
        </w:rPr>
        <w:t xml:space="preserve"> na</w:t>
      </w:r>
      <w:r w:rsidR="00190A97" w:rsidRPr="00F32D69">
        <w:rPr>
          <w:rFonts w:ascii="Calibri" w:hAnsi="Calibri" w:cs="Calibri"/>
        </w:rPr>
        <w:t>rodowości</w:t>
      </w:r>
      <w:r w:rsidR="00CC5FA6" w:rsidRPr="00F32D69">
        <w:rPr>
          <w:rFonts w:ascii="Calibri" w:hAnsi="Calibri" w:cs="Calibri"/>
        </w:rPr>
        <w:t xml:space="preserve"> z pięciu kontynentów. </w:t>
      </w:r>
      <w:r w:rsidR="00190A97" w:rsidRPr="00F32D69">
        <w:rPr>
          <w:rFonts w:ascii="Calibri" w:hAnsi="Calibri" w:cs="Calibri"/>
        </w:rPr>
        <w:t>Międzynarodową społeczność Wolskiej 171 tworzą</w:t>
      </w:r>
      <w:r w:rsidR="00AB7AB5" w:rsidRPr="00F32D69">
        <w:rPr>
          <w:rFonts w:ascii="Calibri" w:hAnsi="Calibri" w:cs="Calibri"/>
        </w:rPr>
        <w:t xml:space="preserve"> głównie Europejczycy</w:t>
      </w:r>
      <w:r w:rsidR="007727AB" w:rsidRPr="00F32D69">
        <w:rPr>
          <w:rFonts w:ascii="Calibri" w:hAnsi="Calibri" w:cs="Calibri"/>
        </w:rPr>
        <w:t xml:space="preserve"> </w:t>
      </w:r>
      <w:r w:rsidR="00130FDD" w:rsidRPr="00F32D69">
        <w:rPr>
          <w:rFonts w:ascii="Calibri" w:hAnsi="Calibri" w:cs="Calibri"/>
        </w:rPr>
        <w:t>(73%)</w:t>
      </w:r>
      <w:r w:rsidR="007727AB" w:rsidRPr="00F32D69">
        <w:rPr>
          <w:rFonts w:ascii="Calibri" w:hAnsi="Calibri" w:cs="Calibri"/>
        </w:rPr>
        <w:t xml:space="preserve"> m. in. z Norwegii, Grecji, Ukrai</w:t>
      </w:r>
      <w:r w:rsidR="00130FDD" w:rsidRPr="00F32D69">
        <w:rPr>
          <w:rFonts w:ascii="Calibri" w:hAnsi="Calibri" w:cs="Calibri"/>
        </w:rPr>
        <w:t>ny</w:t>
      </w:r>
      <w:r w:rsidR="007727AB" w:rsidRPr="00F32D69">
        <w:rPr>
          <w:rFonts w:ascii="Calibri" w:hAnsi="Calibri" w:cs="Calibri"/>
        </w:rPr>
        <w:t xml:space="preserve"> czy Białorusi</w:t>
      </w:r>
      <w:r w:rsidR="00130FDD" w:rsidRPr="00F32D69">
        <w:rPr>
          <w:rFonts w:ascii="Calibri" w:hAnsi="Calibri" w:cs="Calibri"/>
        </w:rPr>
        <w:t xml:space="preserve">. Nieruchomość zamieszkują </w:t>
      </w:r>
      <w:r w:rsidR="00B44347" w:rsidRPr="00F32D69">
        <w:rPr>
          <w:rFonts w:ascii="Calibri" w:hAnsi="Calibri" w:cs="Calibri"/>
        </w:rPr>
        <w:t>również</w:t>
      </w:r>
      <w:r w:rsidR="007727AB" w:rsidRPr="00F32D69">
        <w:rPr>
          <w:rFonts w:ascii="Calibri" w:hAnsi="Calibri" w:cs="Calibri"/>
        </w:rPr>
        <w:t xml:space="preserve"> </w:t>
      </w:r>
      <w:r w:rsidR="00190A97" w:rsidRPr="00F32D69">
        <w:rPr>
          <w:rFonts w:ascii="Calibri" w:hAnsi="Calibri" w:cs="Calibri"/>
        </w:rPr>
        <w:t>Azjaci</w:t>
      </w:r>
      <w:r w:rsidR="00AB7AB5" w:rsidRPr="00F32D69">
        <w:rPr>
          <w:rFonts w:ascii="Calibri" w:hAnsi="Calibri" w:cs="Calibri"/>
        </w:rPr>
        <w:t xml:space="preserve"> (ok. 20%), Afrykańczycy (ok. 5%) </w:t>
      </w:r>
      <w:r w:rsidR="007727AB" w:rsidRPr="00F32D69">
        <w:rPr>
          <w:rFonts w:ascii="Calibri" w:hAnsi="Calibri" w:cs="Calibri"/>
        </w:rPr>
        <w:t xml:space="preserve">oraz </w:t>
      </w:r>
      <w:r w:rsidR="00482DE4" w:rsidRPr="00F32D69">
        <w:rPr>
          <w:rFonts w:ascii="Calibri" w:hAnsi="Calibri" w:cs="Calibri"/>
        </w:rPr>
        <w:t xml:space="preserve">mieszkańcy obu </w:t>
      </w:r>
      <w:r w:rsidR="00AB7AB5" w:rsidRPr="00F32D69">
        <w:rPr>
          <w:rFonts w:ascii="Calibri" w:hAnsi="Calibri" w:cs="Calibri"/>
        </w:rPr>
        <w:t xml:space="preserve">Ameryk </w:t>
      </w:r>
      <w:r w:rsidR="007A6D86">
        <w:rPr>
          <w:rFonts w:ascii="Calibri" w:hAnsi="Calibri" w:cs="Calibri"/>
        </w:rPr>
        <w:br/>
      </w:r>
      <w:r w:rsidR="00AB7AB5" w:rsidRPr="00F32D69">
        <w:rPr>
          <w:rFonts w:ascii="Calibri" w:hAnsi="Calibri" w:cs="Calibri"/>
        </w:rPr>
        <w:t>(ok. 2%)</w:t>
      </w:r>
      <w:r w:rsidR="007727AB" w:rsidRPr="00F32D69">
        <w:rPr>
          <w:rFonts w:ascii="Calibri" w:hAnsi="Calibri" w:cs="Calibri"/>
        </w:rPr>
        <w:t xml:space="preserve">. </w:t>
      </w:r>
      <w:r w:rsidR="00114133" w:rsidRPr="00F32D69">
        <w:rPr>
          <w:rFonts w:ascii="Calibri" w:hAnsi="Calibri" w:cs="Calibri"/>
        </w:rPr>
        <w:t>Lokale od Habitu wynajmują głównie specjaliści sektora IT,</w:t>
      </w:r>
      <w:r w:rsidR="00B44347" w:rsidRPr="00F32D69">
        <w:rPr>
          <w:rFonts w:ascii="Calibri" w:hAnsi="Calibri" w:cs="Calibri"/>
        </w:rPr>
        <w:t xml:space="preserve"> którzy</w:t>
      </w:r>
      <w:r w:rsidR="00114133" w:rsidRPr="00F32D69">
        <w:rPr>
          <w:rFonts w:ascii="Calibri" w:hAnsi="Calibri" w:cs="Calibri"/>
        </w:rPr>
        <w:t xml:space="preserve"> stanowią połowę </w:t>
      </w:r>
      <w:r w:rsidR="00114133" w:rsidRPr="00F32D69">
        <w:rPr>
          <w:rFonts w:ascii="Calibri" w:hAnsi="Calibri" w:cs="Calibri"/>
        </w:rPr>
        <w:lastRenderedPageBreak/>
        <w:t>wszystkich najemców Wolskiej 171</w:t>
      </w:r>
      <w:r w:rsidR="00B44347" w:rsidRPr="00F32D69">
        <w:rPr>
          <w:rFonts w:ascii="Calibri" w:hAnsi="Calibri" w:cs="Calibri"/>
        </w:rPr>
        <w:t>. Mieszkania częściej też wynajmują mężczyźni, aż 2/3 wszystkich</w:t>
      </w:r>
      <w:r w:rsidR="00F32D69" w:rsidRPr="00F32D69">
        <w:rPr>
          <w:rFonts w:ascii="Calibri" w:hAnsi="Calibri" w:cs="Calibri"/>
        </w:rPr>
        <w:t xml:space="preserve"> lokatorów</w:t>
      </w:r>
      <w:r w:rsidR="00B44347" w:rsidRPr="00F32D69">
        <w:rPr>
          <w:rFonts w:ascii="Calibri" w:hAnsi="Calibri" w:cs="Calibri"/>
        </w:rPr>
        <w:t xml:space="preserve"> </w:t>
      </w:r>
      <w:r w:rsidR="00F32D69" w:rsidRPr="00F32D69">
        <w:rPr>
          <w:rFonts w:ascii="Calibri" w:hAnsi="Calibri" w:cs="Calibri"/>
        </w:rPr>
        <w:t>t</w:t>
      </w:r>
      <w:r w:rsidR="00B44347" w:rsidRPr="00F32D69">
        <w:rPr>
          <w:rFonts w:ascii="Calibri" w:hAnsi="Calibri" w:cs="Calibri"/>
        </w:rPr>
        <w:t xml:space="preserve">o panowie. </w:t>
      </w:r>
      <w:r w:rsidR="0063191E" w:rsidRPr="00F32D69">
        <w:rPr>
          <w:rFonts w:ascii="Calibri" w:hAnsi="Calibri" w:cs="Calibri"/>
        </w:rPr>
        <w:t xml:space="preserve">Część lokali </w:t>
      </w:r>
      <w:r w:rsidR="004C7AAE" w:rsidRPr="00F32D69">
        <w:rPr>
          <w:rFonts w:ascii="Calibri" w:hAnsi="Calibri" w:cs="Calibri"/>
        </w:rPr>
        <w:t xml:space="preserve">dla swoich pracowników </w:t>
      </w:r>
      <w:r w:rsidR="0063191E" w:rsidRPr="00F32D69">
        <w:rPr>
          <w:rFonts w:ascii="Calibri" w:hAnsi="Calibri" w:cs="Calibri"/>
        </w:rPr>
        <w:t xml:space="preserve">wynajęły też firmy. </w:t>
      </w:r>
    </w:p>
    <w:p w14:paraId="74A6E1C0" w14:textId="77777777" w:rsidR="004C7AAE" w:rsidRPr="00F32D69" w:rsidRDefault="004C7AAE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strike/>
        </w:rPr>
      </w:pPr>
    </w:p>
    <w:p w14:paraId="412F7AEF" w14:textId="27882592" w:rsidR="00880EFC" w:rsidRPr="00F32D69" w:rsidRDefault="00F20068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</w:rPr>
      </w:pPr>
      <w:r w:rsidRPr="00F32D69">
        <w:rPr>
          <w:rFonts w:ascii="Calibri" w:hAnsi="Calibri" w:cs="Calibri"/>
        </w:rPr>
        <w:t xml:space="preserve">Nieruchomość zlokalizowana u zbiegu ulic Goleszowskiej i Wolskiej w Warszawie </w:t>
      </w:r>
      <w:r w:rsidR="009A5F4B" w:rsidRPr="00F32D69">
        <w:rPr>
          <w:rFonts w:ascii="Calibri" w:hAnsi="Calibri" w:cs="Calibri"/>
        </w:rPr>
        <w:t xml:space="preserve">o całkowitej powierzchni najmu 3.000 mkw. </w:t>
      </w:r>
      <w:r w:rsidRPr="00F32D69">
        <w:rPr>
          <w:rFonts w:ascii="Calibri" w:hAnsi="Calibri" w:cs="Calibri"/>
        </w:rPr>
        <w:t>o</w:t>
      </w:r>
      <w:r w:rsidR="00880EFC" w:rsidRPr="00F32D69">
        <w:rPr>
          <w:rFonts w:ascii="Calibri" w:hAnsi="Calibri" w:cs="Calibri"/>
        </w:rPr>
        <w:t xml:space="preserve">feruje </w:t>
      </w:r>
      <w:r w:rsidR="00880EFC" w:rsidRPr="00E238DD">
        <w:rPr>
          <w:rFonts w:ascii="Calibri" w:hAnsi="Calibri" w:cs="Calibri"/>
        </w:rPr>
        <w:t>11</w:t>
      </w:r>
      <w:r w:rsidR="007A6D86" w:rsidRPr="00E238DD">
        <w:rPr>
          <w:rFonts w:ascii="Calibri" w:hAnsi="Calibri" w:cs="Calibri"/>
        </w:rPr>
        <w:t>7</w:t>
      </w:r>
      <w:r w:rsidR="00880EFC" w:rsidRPr="00E238DD">
        <w:rPr>
          <w:rFonts w:ascii="Calibri" w:hAnsi="Calibri" w:cs="Calibri"/>
        </w:rPr>
        <w:t xml:space="preserve"> </w:t>
      </w:r>
      <w:r w:rsidR="00E803CA" w:rsidRPr="00E238DD">
        <w:rPr>
          <w:rFonts w:ascii="Calibri" w:hAnsi="Calibri" w:cs="Calibri"/>
        </w:rPr>
        <w:t>lokali</w:t>
      </w:r>
      <w:r w:rsidR="009A5F4B" w:rsidRPr="00E238DD">
        <w:rPr>
          <w:rFonts w:ascii="Calibri" w:hAnsi="Calibri" w:cs="Calibri"/>
        </w:rPr>
        <w:t>.</w:t>
      </w:r>
      <w:r w:rsidR="00880EFC" w:rsidRPr="00F32D69">
        <w:rPr>
          <w:rFonts w:ascii="Calibri" w:hAnsi="Calibri" w:cs="Calibri"/>
        </w:rPr>
        <w:t xml:space="preserve"> </w:t>
      </w:r>
      <w:r w:rsidR="00FB5703" w:rsidRPr="00F32D69">
        <w:rPr>
          <w:rFonts w:ascii="Calibri" w:hAnsi="Calibri" w:cs="Calibri"/>
        </w:rPr>
        <w:t>Wszystkie są w pełni umeblowane, wyposażone w potrzebne sprzęty</w:t>
      </w:r>
      <w:r w:rsidR="007A6D86">
        <w:rPr>
          <w:rFonts w:ascii="Calibri" w:hAnsi="Calibri" w:cs="Calibri"/>
        </w:rPr>
        <w:t xml:space="preserve"> i</w:t>
      </w:r>
      <w:r w:rsidR="00FB5703" w:rsidRPr="00F32D69">
        <w:rPr>
          <w:rFonts w:ascii="Calibri" w:hAnsi="Calibri" w:cs="Calibri"/>
        </w:rPr>
        <w:t xml:space="preserve"> klimatyzację. </w:t>
      </w:r>
      <w:r w:rsidR="005E0051" w:rsidRPr="00F32D69">
        <w:rPr>
          <w:rFonts w:ascii="Calibri" w:hAnsi="Calibri" w:cs="Calibri"/>
        </w:rPr>
        <w:t>Na parterze obiektu znajduj</w:t>
      </w:r>
      <w:r w:rsidR="007F4D36">
        <w:rPr>
          <w:rFonts w:ascii="Calibri" w:hAnsi="Calibri" w:cs="Calibri"/>
        </w:rPr>
        <w:t>ą</w:t>
      </w:r>
      <w:r w:rsidR="005E0051" w:rsidRPr="00F32D69">
        <w:rPr>
          <w:rFonts w:ascii="Calibri" w:hAnsi="Calibri" w:cs="Calibri"/>
        </w:rPr>
        <w:t xml:space="preserve"> się</w:t>
      </w:r>
      <w:r w:rsidR="00FB5703" w:rsidRPr="00F32D69">
        <w:rPr>
          <w:rFonts w:ascii="Calibri" w:hAnsi="Calibri" w:cs="Calibri"/>
        </w:rPr>
        <w:t xml:space="preserve"> również</w:t>
      </w:r>
      <w:r w:rsidR="00E803CA">
        <w:rPr>
          <w:rFonts w:ascii="Calibri" w:hAnsi="Calibri" w:cs="Calibri"/>
        </w:rPr>
        <w:t xml:space="preserve"> </w:t>
      </w:r>
      <w:r w:rsidR="00AE46D5" w:rsidRPr="00F32D69">
        <w:rPr>
          <w:rFonts w:ascii="Calibri" w:hAnsi="Calibri" w:cs="Calibri"/>
        </w:rPr>
        <w:t>gotow</w:t>
      </w:r>
      <w:r w:rsidR="007F4D36">
        <w:rPr>
          <w:rFonts w:ascii="Calibri" w:hAnsi="Calibri" w:cs="Calibri"/>
        </w:rPr>
        <w:t>e</w:t>
      </w:r>
      <w:r w:rsidR="00AE46D5" w:rsidRPr="00F32D69">
        <w:rPr>
          <w:rFonts w:ascii="Calibri" w:hAnsi="Calibri" w:cs="Calibri"/>
        </w:rPr>
        <w:t xml:space="preserve"> do wynajęcia </w:t>
      </w:r>
      <w:r w:rsidR="00E803CA">
        <w:rPr>
          <w:rFonts w:ascii="Calibri" w:hAnsi="Calibri" w:cs="Calibri"/>
        </w:rPr>
        <w:t>pomieszczenia</w:t>
      </w:r>
      <w:r w:rsidR="007F4D36">
        <w:rPr>
          <w:rFonts w:ascii="Calibri" w:hAnsi="Calibri" w:cs="Calibri"/>
        </w:rPr>
        <w:t xml:space="preserve"> </w:t>
      </w:r>
      <w:r w:rsidR="00880EFC" w:rsidRPr="00F32D69">
        <w:rPr>
          <w:rFonts w:ascii="Calibri" w:hAnsi="Calibri" w:cs="Calibri"/>
        </w:rPr>
        <w:t>handlowo – usługow</w:t>
      </w:r>
      <w:r w:rsidR="007F4D36">
        <w:rPr>
          <w:rFonts w:ascii="Calibri" w:hAnsi="Calibri" w:cs="Calibri"/>
        </w:rPr>
        <w:t xml:space="preserve">e </w:t>
      </w:r>
      <w:r w:rsidR="00880EFC" w:rsidRPr="00F32D69">
        <w:rPr>
          <w:rFonts w:ascii="Calibri" w:hAnsi="Calibri" w:cs="Calibri"/>
        </w:rPr>
        <w:t>zajmując</w:t>
      </w:r>
      <w:r w:rsidR="007F4D36">
        <w:rPr>
          <w:rFonts w:ascii="Calibri" w:hAnsi="Calibri" w:cs="Calibri"/>
        </w:rPr>
        <w:t>e łącznie</w:t>
      </w:r>
      <w:r w:rsidR="00880EFC" w:rsidRPr="00F32D69">
        <w:rPr>
          <w:rFonts w:ascii="Calibri" w:hAnsi="Calibri" w:cs="Calibri"/>
        </w:rPr>
        <w:t xml:space="preserve"> 400 mkw.</w:t>
      </w:r>
      <w:r w:rsidR="005E0051" w:rsidRPr="00F32D69">
        <w:rPr>
          <w:rFonts w:ascii="Calibri" w:hAnsi="Calibri" w:cs="Calibri"/>
        </w:rPr>
        <w:t xml:space="preserve"> </w:t>
      </w:r>
    </w:p>
    <w:p w14:paraId="558C0A26" w14:textId="77777777" w:rsidR="00880EFC" w:rsidRPr="00F32D69" w:rsidRDefault="00880EFC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</w:rPr>
      </w:pPr>
    </w:p>
    <w:p w14:paraId="786E4026" w14:textId="2D162AE8" w:rsidR="00880EFC" w:rsidRPr="00F32D69" w:rsidRDefault="00880EFC" w:rsidP="0021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i/>
          <w:iCs/>
        </w:rPr>
      </w:pPr>
      <w:r w:rsidRPr="00F32D69">
        <w:rPr>
          <w:rFonts w:ascii="Calibri" w:hAnsi="Calibri" w:cs="Calibri"/>
        </w:rPr>
        <w:t xml:space="preserve">- </w:t>
      </w:r>
      <w:r w:rsidR="00F64BBD" w:rsidRPr="00F32D69">
        <w:rPr>
          <w:rFonts w:ascii="Calibri" w:hAnsi="Calibri" w:cs="Calibri"/>
          <w:i/>
          <w:iCs/>
        </w:rPr>
        <w:t>Habitu to kolejny etap rozwoju naszej firmy, która cały czas zwiększa portfel swoich inwestycji i realizowanych projektów.</w:t>
      </w:r>
      <w:r w:rsidR="00F64BBD" w:rsidRPr="00F32D69">
        <w:rPr>
          <w:rFonts w:ascii="Calibri" w:hAnsi="Calibri" w:cs="Calibri"/>
          <w:b/>
          <w:bCs/>
        </w:rPr>
        <w:t xml:space="preserve"> </w:t>
      </w:r>
      <w:r w:rsidR="00160D4A" w:rsidRPr="00F32D69">
        <w:rPr>
          <w:rFonts w:ascii="Calibri" w:hAnsi="Calibri" w:cs="Calibri"/>
          <w:i/>
          <w:iCs/>
        </w:rPr>
        <w:t xml:space="preserve">Tworząc </w:t>
      </w:r>
      <w:r w:rsidR="005E0051" w:rsidRPr="00F32D69">
        <w:rPr>
          <w:rFonts w:ascii="Calibri" w:hAnsi="Calibri" w:cs="Calibri"/>
          <w:i/>
          <w:iCs/>
        </w:rPr>
        <w:t>nową platformę PRS</w:t>
      </w:r>
      <w:r w:rsidR="00160D4A" w:rsidRPr="00F32D69">
        <w:rPr>
          <w:rFonts w:ascii="Calibri" w:hAnsi="Calibri" w:cs="Calibri"/>
          <w:i/>
          <w:iCs/>
        </w:rPr>
        <w:t xml:space="preserve"> chcemy skupić się głównie na aspektach priorytetowych z punktu widzenia najemcy, jak dogodna lokalizacja, dobry dojazd, bliskość komunikacji miejskiej, nowoczesny design, funkcjonalność, czy też maksymalnie zagospodarowana przestrzeń użytkowa lokalu.</w:t>
      </w:r>
      <w:r w:rsidR="00F64BBD">
        <w:rPr>
          <w:rFonts w:ascii="Calibri" w:hAnsi="Calibri" w:cs="Calibri"/>
          <w:i/>
          <w:iCs/>
        </w:rPr>
        <w:t xml:space="preserve"> </w:t>
      </w:r>
      <w:r w:rsidR="00F64BBD" w:rsidRPr="00AD7114">
        <w:rPr>
          <w:rFonts w:ascii="Calibri" w:hAnsi="Calibri" w:cs="Calibri"/>
          <w:i/>
          <w:iCs/>
        </w:rPr>
        <w:t>Mieszkania od Habitu</w:t>
      </w:r>
      <w:r w:rsidR="00EA0342" w:rsidRPr="00AD7114">
        <w:rPr>
          <w:rFonts w:ascii="Calibri" w:hAnsi="Calibri" w:cs="Calibri"/>
          <w:i/>
          <w:iCs/>
        </w:rPr>
        <w:t xml:space="preserve"> odpowiadają na potrzeby rozwijających swoją karierę młodych, ambitnych ludzi pochodzących z różnych rejonów świata. Pierwsza inwestycja na warszawskiej Woli, którą udostępniamy do wynajmu </w:t>
      </w:r>
      <w:r w:rsidR="00E84121" w:rsidRPr="00AD7114">
        <w:rPr>
          <w:rFonts w:ascii="Calibri" w:hAnsi="Calibri" w:cs="Calibri"/>
          <w:i/>
          <w:iCs/>
        </w:rPr>
        <w:t xml:space="preserve">to komfort zamieszkania </w:t>
      </w:r>
      <w:r w:rsidR="00EA0342" w:rsidRPr="00AD7114">
        <w:rPr>
          <w:rFonts w:ascii="Calibri" w:hAnsi="Calibri" w:cs="Calibri"/>
          <w:i/>
          <w:iCs/>
        </w:rPr>
        <w:t>w</w:t>
      </w:r>
      <w:r w:rsidR="00E84121" w:rsidRPr="00AD7114">
        <w:rPr>
          <w:rFonts w:ascii="Calibri" w:hAnsi="Calibri" w:cs="Calibri"/>
          <w:i/>
          <w:iCs/>
        </w:rPr>
        <w:t xml:space="preserve"> nowoczesnym budynku usytuowanym</w:t>
      </w:r>
      <w:r w:rsidR="00EA0342" w:rsidRPr="00AD7114">
        <w:rPr>
          <w:rFonts w:ascii="Calibri" w:hAnsi="Calibri" w:cs="Calibri"/>
          <w:i/>
          <w:iCs/>
        </w:rPr>
        <w:t xml:space="preserve"> </w:t>
      </w:r>
      <w:r w:rsidR="00E84121" w:rsidRPr="00AD7114">
        <w:rPr>
          <w:rFonts w:ascii="Calibri" w:hAnsi="Calibri" w:cs="Calibri"/>
          <w:i/>
          <w:iCs/>
        </w:rPr>
        <w:t xml:space="preserve">w </w:t>
      </w:r>
      <w:r w:rsidR="00EA0342" w:rsidRPr="00AD7114">
        <w:rPr>
          <w:rFonts w:ascii="Calibri" w:hAnsi="Calibri" w:cs="Calibri"/>
          <w:i/>
          <w:iCs/>
        </w:rPr>
        <w:t>biznesowej dzielnicy miasta</w:t>
      </w:r>
      <w:r w:rsidR="00E84121" w:rsidRPr="00AD7114">
        <w:rPr>
          <w:rFonts w:ascii="Calibri" w:hAnsi="Calibri" w:cs="Calibri"/>
          <w:i/>
          <w:iCs/>
        </w:rPr>
        <w:t>, a także poczucie bezpieczeństwa pod względem formalności</w:t>
      </w:r>
      <w:r w:rsidR="00C949AD" w:rsidRPr="00AD7114">
        <w:rPr>
          <w:rFonts w:ascii="Calibri" w:hAnsi="Calibri" w:cs="Calibri"/>
          <w:i/>
          <w:iCs/>
        </w:rPr>
        <w:t>. Szybkie tempo wynajęcia potwierdza, że</w:t>
      </w:r>
      <w:r w:rsidR="00E84121" w:rsidRPr="00AD7114">
        <w:rPr>
          <w:rFonts w:ascii="Calibri" w:hAnsi="Calibri" w:cs="Calibri"/>
          <w:i/>
          <w:iCs/>
        </w:rPr>
        <w:t xml:space="preserve"> </w:t>
      </w:r>
      <w:r w:rsidR="00C949AD" w:rsidRPr="00AD7114">
        <w:rPr>
          <w:rFonts w:ascii="Calibri" w:hAnsi="Calibri" w:cs="Calibri"/>
          <w:i/>
          <w:iCs/>
        </w:rPr>
        <w:t>ta oferta trafia w potrz</w:t>
      </w:r>
      <w:r w:rsidR="00AD7114">
        <w:rPr>
          <w:rFonts w:ascii="Calibri" w:hAnsi="Calibri" w:cs="Calibri"/>
          <w:i/>
          <w:iCs/>
        </w:rPr>
        <w:t>e</w:t>
      </w:r>
      <w:r w:rsidR="00C949AD" w:rsidRPr="00AD7114">
        <w:rPr>
          <w:rFonts w:ascii="Calibri" w:hAnsi="Calibri" w:cs="Calibri"/>
          <w:i/>
          <w:iCs/>
        </w:rPr>
        <w:t>by rynku</w:t>
      </w:r>
      <w:r w:rsidR="007A6D86">
        <w:rPr>
          <w:rFonts w:ascii="Calibri" w:hAnsi="Calibri" w:cs="Calibri"/>
          <w:i/>
          <w:iCs/>
        </w:rPr>
        <w:t xml:space="preserve"> </w:t>
      </w:r>
      <w:r w:rsidR="00160D4A" w:rsidRPr="00AD7114">
        <w:rPr>
          <w:rFonts w:ascii="Calibri" w:hAnsi="Calibri" w:cs="Calibri"/>
        </w:rPr>
        <w:t>-</w:t>
      </w:r>
      <w:r w:rsidR="005E0051" w:rsidRPr="00F32D69">
        <w:rPr>
          <w:rFonts w:ascii="Calibri" w:hAnsi="Calibri" w:cs="Calibri"/>
        </w:rPr>
        <w:t xml:space="preserve"> </w:t>
      </w:r>
      <w:r w:rsidR="00160D4A" w:rsidRPr="00F32D69">
        <w:rPr>
          <w:rFonts w:ascii="Calibri" w:hAnsi="Calibri" w:cs="Calibri"/>
          <w:b/>
          <w:bCs/>
        </w:rPr>
        <w:t>mówi Artur Kaźmierczak, Part</w:t>
      </w:r>
      <w:r w:rsidR="00CC5FA6" w:rsidRPr="00F32D69">
        <w:rPr>
          <w:rFonts w:ascii="Calibri" w:hAnsi="Calibri" w:cs="Calibri"/>
          <w:b/>
          <w:bCs/>
        </w:rPr>
        <w:t>n</w:t>
      </w:r>
      <w:r w:rsidR="00160D4A" w:rsidRPr="00F32D69">
        <w:rPr>
          <w:rFonts w:ascii="Calibri" w:hAnsi="Calibri" w:cs="Calibri"/>
          <w:b/>
          <w:bCs/>
        </w:rPr>
        <w:t>er w Syrena Real Estate.</w:t>
      </w:r>
      <w:r w:rsidR="00160D4A" w:rsidRPr="00F32D69">
        <w:rPr>
          <w:rFonts w:ascii="Calibri" w:hAnsi="Calibri" w:cs="Calibri"/>
          <w:i/>
          <w:iCs/>
        </w:rPr>
        <w:t xml:space="preserve"> </w:t>
      </w:r>
    </w:p>
    <w:p w14:paraId="389FE4AC" w14:textId="77777777" w:rsidR="00F20068" w:rsidRPr="00F32D69" w:rsidRDefault="00F20068" w:rsidP="00F20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69145F7E" w14:textId="77777777" w:rsidR="00F20068" w:rsidRPr="00F32D69" w:rsidRDefault="00F20068" w:rsidP="00F2006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32D69">
        <w:rPr>
          <w:rFonts w:asciiTheme="minorHAnsi" w:hAnsiTheme="minorHAnsi" w:cstheme="minorHAnsi"/>
          <w:b/>
          <w:bCs/>
        </w:rPr>
        <w:t>PwC w raporcie „Przegląd rynku PRS w Polsce”</w:t>
      </w:r>
      <w:r w:rsidR="008F47A6" w:rsidRPr="00F32D69">
        <w:rPr>
          <w:rStyle w:val="Odwoanieprzypisukocowego"/>
          <w:rFonts w:asciiTheme="minorHAnsi" w:hAnsiTheme="minorHAnsi" w:cstheme="minorHAnsi"/>
          <w:b/>
          <w:bCs/>
        </w:rPr>
        <w:endnoteReference w:id="1"/>
      </w:r>
      <w:r w:rsidRPr="00F32D69">
        <w:rPr>
          <w:rFonts w:asciiTheme="minorHAnsi" w:hAnsiTheme="minorHAnsi" w:cstheme="minorHAnsi"/>
        </w:rPr>
        <w:t xml:space="preserve"> podaje, że łączna liczba nieruchomości na wynajem w Polsce to 1</w:t>
      </w:r>
      <w:r w:rsidR="00FB5703" w:rsidRPr="00F32D69">
        <w:rPr>
          <w:rFonts w:asciiTheme="minorHAnsi" w:hAnsiTheme="minorHAnsi" w:cstheme="minorHAnsi"/>
        </w:rPr>
        <w:t>,</w:t>
      </w:r>
      <w:r w:rsidRPr="00F32D69">
        <w:rPr>
          <w:rFonts w:asciiTheme="minorHAnsi" w:hAnsiTheme="minorHAnsi" w:cstheme="minorHAnsi"/>
        </w:rPr>
        <w:t xml:space="preserve">21 mln jednostek, przy czym </w:t>
      </w:r>
      <w:r w:rsidR="008F47A6" w:rsidRPr="00F32D69">
        <w:rPr>
          <w:rFonts w:asciiTheme="minorHAnsi" w:hAnsiTheme="minorHAnsi" w:cstheme="minorHAnsi"/>
        </w:rPr>
        <w:t xml:space="preserve">lokale </w:t>
      </w:r>
      <w:r w:rsidRPr="00F32D69">
        <w:rPr>
          <w:rFonts w:asciiTheme="minorHAnsi" w:hAnsiTheme="minorHAnsi" w:cstheme="minorHAnsi"/>
        </w:rPr>
        <w:t>dostępne na rynku PRS to na tę chwilę</w:t>
      </w:r>
      <w:r w:rsidR="008F47A6" w:rsidRPr="00F32D69">
        <w:rPr>
          <w:rFonts w:asciiTheme="minorHAnsi" w:hAnsiTheme="minorHAnsi" w:cstheme="minorHAnsi"/>
        </w:rPr>
        <w:t xml:space="preserve"> </w:t>
      </w:r>
      <w:r w:rsidRPr="00F32D69">
        <w:rPr>
          <w:rFonts w:asciiTheme="minorHAnsi" w:hAnsiTheme="minorHAnsi" w:cstheme="minorHAnsi"/>
        </w:rPr>
        <w:t>nieznaczna część ogółu zasobów mieszkaniowych na wynajem - około 0</w:t>
      </w:r>
      <w:r w:rsidR="008F47A6" w:rsidRPr="00F32D69">
        <w:rPr>
          <w:rFonts w:asciiTheme="minorHAnsi" w:hAnsiTheme="minorHAnsi" w:cstheme="minorHAnsi"/>
        </w:rPr>
        <w:t>,</w:t>
      </w:r>
      <w:r w:rsidRPr="00F32D69">
        <w:rPr>
          <w:rFonts w:asciiTheme="minorHAnsi" w:hAnsiTheme="minorHAnsi" w:cstheme="minorHAnsi"/>
        </w:rPr>
        <w:t>62%. Obecne zasoby PRS w naszym kraju to około 7</w:t>
      </w:r>
      <w:r w:rsidR="00FB5703" w:rsidRPr="00F32D69">
        <w:rPr>
          <w:rFonts w:asciiTheme="minorHAnsi" w:hAnsiTheme="minorHAnsi" w:cstheme="minorHAnsi"/>
        </w:rPr>
        <w:t>.</w:t>
      </w:r>
      <w:r w:rsidRPr="00F32D69">
        <w:rPr>
          <w:rFonts w:asciiTheme="minorHAnsi" w:hAnsiTheme="minorHAnsi" w:cstheme="minorHAnsi"/>
        </w:rPr>
        <w:t xml:space="preserve">400 </w:t>
      </w:r>
      <w:r w:rsidR="008F47A6" w:rsidRPr="00F32D69">
        <w:rPr>
          <w:rFonts w:asciiTheme="minorHAnsi" w:hAnsiTheme="minorHAnsi" w:cstheme="minorHAnsi"/>
        </w:rPr>
        <w:t>mieszkań</w:t>
      </w:r>
      <w:r w:rsidRPr="00F32D69">
        <w:rPr>
          <w:rFonts w:asciiTheme="minorHAnsi" w:hAnsiTheme="minorHAnsi" w:cstheme="minorHAnsi"/>
        </w:rPr>
        <w:t>, a kolejne 12</w:t>
      </w:r>
      <w:r w:rsidR="00FB5703" w:rsidRPr="00F32D69">
        <w:rPr>
          <w:rFonts w:asciiTheme="minorHAnsi" w:hAnsiTheme="minorHAnsi" w:cstheme="minorHAnsi"/>
        </w:rPr>
        <w:t>.</w:t>
      </w:r>
      <w:r w:rsidR="008F47A6" w:rsidRPr="00F32D69">
        <w:rPr>
          <w:rFonts w:asciiTheme="minorHAnsi" w:hAnsiTheme="minorHAnsi" w:cstheme="minorHAnsi"/>
        </w:rPr>
        <w:t xml:space="preserve">000 </w:t>
      </w:r>
      <w:r w:rsidRPr="00F32D69">
        <w:rPr>
          <w:rFonts w:asciiTheme="minorHAnsi" w:hAnsiTheme="minorHAnsi" w:cstheme="minorHAnsi"/>
        </w:rPr>
        <w:t>jest w budowie. Zdecydowanie największym rynkiem miejskim jest Warszawa, której łączne zasoby przewyższają̨ wszystkie inne rynki regionalne. Na koniec czerwca 2022 roku miasto oferowało do wynajęcia 3,5 tysięcy lokali PRS, a w budowie było kolejne prawie 6</w:t>
      </w:r>
      <w:r w:rsidR="008F47A6" w:rsidRPr="00F32D69">
        <w:rPr>
          <w:rFonts w:asciiTheme="minorHAnsi" w:hAnsiTheme="minorHAnsi" w:cstheme="minorHAnsi"/>
        </w:rPr>
        <w:t>.000</w:t>
      </w:r>
      <w:r w:rsidRPr="00F32D69">
        <w:rPr>
          <w:rFonts w:asciiTheme="minorHAnsi" w:hAnsiTheme="minorHAnsi" w:cstheme="minorHAnsi"/>
        </w:rPr>
        <w:t xml:space="preserve">. </w:t>
      </w:r>
    </w:p>
    <w:p w14:paraId="4DA049C7" w14:textId="77777777" w:rsidR="0062484D" w:rsidRPr="00F32D69" w:rsidRDefault="0062484D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2"/>
          <w:szCs w:val="22"/>
        </w:rPr>
      </w:pPr>
    </w:p>
    <w:p w14:paraId="193B2B71" w14:textId="40135489" w:rsidR="00F20068" w:rsidRDefault="008270D7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2"/>
          <w:szCs w:val="22"/>
        </w:rPr>
      </w:pPr>
      <w:r w:rsidRPr="008270D7">
        <w:rPr>
          <w:rFonts w:ascii="Calibri" w:hAnsi="Calibri" w:cs="Calibri"/>
          <w:bCs w:val="0"/>
          <w:sz w:val="22"/>
          <w:szCs w:val="22"/>
        </w:rPr>
        <w:t>Więcej informacji: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hyperlink r:id="rId7" w:history="1">
        <w:r w:rsidRPr="002C09F3">
          <w:rPr>
            <w:rStyle w:val="Hipercze"/>
            <w:rFonts w:ascii="Calibri" w:hAnsi="Calibri" w:cs="Calibri"/>
            <w:b w:val="0"/>
            <w:sz w:val="22"/>
            <w:szCs w:val="22"/>
          </w:rPr>
          <w:t>https://habitu.pl</w:t>
        </w:r>
      </w:hyperlink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6093707E" w14:textId="77777777" w:rsidR="008270D7" w:rsidRDefault="008270D7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0DFE40DB" w14:textId="6820BE26" w:rsidR="00AB1768" w:rsidRPr="00F32D69" w:rsidRDefault="008270D7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Biuro prasowe</w:t>
      </w:r>
      <w:r w:rsidR="00B32E4B" w:rsidRPr="00F32D69">
        <w:rPr>
          <w:rFonts w:ascii="Calibri" w:hAnsi="Calibri" w:cs="Calibri"/>
          <w:bCs w:val="0"/>
          <w:sz w:val="20"/>
          <w:szCs w:val="20"/>
        </w:rPr>
        <w:t>:</w:t>
      </w:r>
    </w:p>
    <w:p w14:paraId="6E0ACAE0" w14:textId="77777777" w:rsidR="00B32E4B" w:rsidRPr="00C61960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en-US"/>
        </w:rPr>
      </w:pPr>
      <w:r w:rsidRPr="00C61960">
        <w:rPr>
          <w:rFonts w:ascii="Calibri" w:hAnsi="Calibri" w:cs="Calibri"/>
          <w:b w:val="0"/>
          <w:sz w:val="20"/>
          <w:szCs w:val="20"/>
          <w:lang w:val="en-US"/>
        </w:rPr>
        <w:t>Lidia Piekarska-Juszczyk</w:t>
      </w:r>
    </w:p>
    <w:p w14:paraId="2F15F1DB" w14:textId="77777777" w:rsidR="00CE251A" w:rsidRPr="00C61960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en-US"/>
        </w:rPr>
      </w:pPr>
      <w:r w:rsidRPr="00C61960">
        <w:rPr>
          <w:rFonts w:ascii="Calibri" w:hAnsi="Calibri" w:cs="Calibri"/>
          <w:b w:val="0"/>
          <w:sz w:val="20"/>
          <w:szCs w:val="20"/>
          <w:lang w:val="en-US"/>
        </w:rPr>
        <w:t>Beyond Public Relations</w:t>
      </w:r>
    </w:p>
    <w:p w14:paraId="77EC2969" w14:textId="77777777" w:rsidR="00CE251A" w:rsidRPr="00F32D69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en-US"/>
        </w:rPr>
      </w:pPr>
      <w:r w:rsidRPr="00F32D69">
        <w:rPr>
          <w:rFonts w:ascii="Calibri" w:hAnsi="Calibri" w:cs="Calibri"/>
          <w:b w:val="0"/>
          <w:sz w:val="20"/>
          <w:szCs w:val="20"/>
          <w:lang w:val="en-US"/>
        </w:rPr>
        <w:t xml:space="preserve">e-mail: </w:t>
      </w:r>
      <w:hyperlink r:id="rId8" w:history="1">
        <w:r w:rsidRPr="00F32D69">
          <w:rPr>
            <w:rStyle w:val="Hipercze"/>
            <w:rFonts w:ascii="Calibri" w:hAnsi="Calibri" w:cs="Calibri"/>
            <w:b w:val="0"/>
            <w:sz w:val="20"/>
            <w:szCs w:val="20"/>
            <w:lang w:val="en-US"/>
          </w:rPr>
          <w:t>l.piekarska@bepr.pl</w:t>
        </w:r>
      </w:hyperlink>
      <w:r w:rsidRPr="00F32D69">
        <w:rPr>
          <w:rFonts w:ascii="Calibri" w:hAnsi="Calibri" w:cs="Calibri"/>
          <w:b w:val="0"/>
          <w:sz w:val="20"/>
          <w:szCs w:val="20"/>
          <w:lang w:val="en-US"/>
        </w:rPr>
        <w:t xml:space="preserve"> </w:t>
      </w:r>
    </w:p>
    <w:p w14:paraId="39FD8C98" w14:textId="10D65C82" w:rsidR="00CE251A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F32D69">
        <w:rPr>
          <w:rFonts w:ascii="Calibri" w:hAnsi="Calibri" w:cs="Calibri"/>
          <w:b w:val="0"/>
          <w:sz w:val="20"/>
          <w:szCs w:val="20"/>
        </w:rPr>
        <w:t>kom. 691 38 12 38</w:t>
      </w:r>
    </w:p>
    <w:p w14:paraId="0AA7ABA4" w14:textId="5D705FD5" w:rsidR="00AD7114" w:rsidRDefault="00AD7114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3B19637E" w14:textId="580AAEF1" w:rsidR="00AD7114" w:rsidRDefault="00AD7114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2CE6290C" w14:textId="77777777" w:rsidR="00AD7114" w:rsidRPr="00F32D69" w:rsidRDefault="00AD7114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4F0768FA" w14:textId="77777777" w:rsidR="00CE251A" w:rsidRPr="00F32D69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6A531CC7" w14:textId="77777777" w:rsidR="00421A2C" w:rsidRPr="00F32D69" w:rsidRDefault="00CE251A" w:rsidP="00421A2C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F32D69">
        <w:rPr>
          <w:rFonts w:ascii="Calibri" w:hAnsi="Calibri" w:cs="Calibri"/>
          <w:b w:val="0"/>
          <w:sz w:val="20"/>
          <w:szCs w:val="20"/>
        </w:rPr>
        <w:lastRenderedPageBreak/>
        <w:t>***</w:t>
      </w:r>
    </w:p>
    <w:p w14:paraId="1183F5F5" w14:textId="77777777" w:rsidR="00421A2C" w:rsidRPr="00421A2C" w:rsidRDefault="00421A2C" w:rsidP="00421A2C">
      <w:pPr>
        <w:pStyle w:val="Nagwek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Syrena Real Estate</w:t>
      </w:r>
      <w:r w:rsidRPr="00F32D69">
        <w:rPr>
          <w:rStyle w:val="apple-converted-spac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 </w:t>
      </w:r>
      <w:r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to dynamicznie rozwijająca się prywatna polska firma działająca na rynku nieruchomości komercyjnych od 201</w:t>
      </w:r>
      <w:r w:rsidR="009B2AC0"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6</w:t>
      </w:r>
      <w:r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roku. Koncentruje się na inwestycjach bezpośrednich oraz zarządzaniu nieruchomościami dla inwestorów zagranicznych. Spółka współpracuje z renomowanymi międzynarodowymi inwestorami, m.in. Pinebridge Benson Elliot, Morgan Stanley Real Estate Investing oraz Starwood Capital. Syrena Real Estate zarządza portfelem nieruchomości o łącznej powierzchni 1</w:t>
      </w:r>
      <w:r w:rsidR="00AE46D5"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10</w:t>
      </w:r>
      <w:r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tys. mkw. i wartości rynkowej 4</w:t>
      </w:r>
      <w:r w:rsidR="00AE46D5"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3</w:t>
      </w:r>
      <w:r w:rsidRPr="00F32D69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5 mln euro. Specjalizuje się w projektach typu value-add. Do flagowych projektów firmy należą zrewitalizowany postmodernistyczny biurowiec HOP zlokalizowany przy ulicy Chmielnej w Warszawie (14 tys. mkw.) oraz kompleksy biurowe Marynarska Business Park (46 tys. mkw.) i Metropolitan (38 tys. mkw.).</w:t>
      </w:r>
    </w:p>
    <w:p w14:paraId="0E7F6E8E" w14:textId="77777777" w:rsidR="00421A2C" w:rsidRPr="00C067AF" w:rsidRDefault="00421A2C" w:rsidP="00C067AF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</w:p>
    <w:p w14:paraId="49C0FA0E" w14:textId="77777777" w:rsidR="00DF48BA" w:rsidRDefault="00DF48BA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45B4F8" w14:textId="77777777" w:rsidR="00C067AF" w:rsidRPr="00B8355E" w:rsidRDefault="00C067AF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C067AF" w:rsidRPr="00B8355E" w:rsidSect="00BB0C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B1F" w14:textId="77777777" w:rsidR="00C71CAB" w:rsidRDefault="00C71CAB" w:rsidP="006D2B8A">
      <w:r>
        <w:separator/>
      </w:r>
    </w:p>
  </w:endnote>
  <w:endnote w:type="continuationSeparator" w:id="0">
    <w:p w14:paraId="7C476E3E" w14:textId="77777777" w:rsidR="00C71CAB" w:rsidRDefault="00C71CAB" w:rsidP="006D2B8A">
      <w:r>
        <w:continuationSeparator/>
      </w:r>
    </w:p>
  </w:endnote>
  <w:endnote w:id="1">
    <w:p w14:paraId="4892BD41" w14:textId="77777777" w:rsidR="008F47A6" w:rsidRDefault="008F47A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A37E7">
        <w:rPr>
          <w:rFonts w:ascii="Calibri" w:hAnsi="Calibri" w:cs="Calibri"/>
        </w:rPr>
        <w:t>https://www.pwc.pl/pl/pdf-nf/2022/pl_rynek_prs.pdf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2BB5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48D1B896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</w:t>
    </w:r>
    <w:proofErr w:type="gramStart"/>
    <w:r>
      <w:rPr>
        <w:rFonts w:ascii="Calibri" w:hAnsi="Calibri" w:cs="Calibri"/>
        <w:spacing w:val="10"/>
        <w:sz w:val="16"/>
        <w:szCs w:val="16"/>
      </w:rPr>
      <w:t>134  |</w:t>
    </w:r>
    <w:proofErr w:type="gramEnd"/>
    <w:r>
      <w:rPr>
        <w:rFonts w:ascii="Calibri" w:hAnsi="Calibri" w:cs="Calibri"/>
        <w:spacing w:val="10"/>
        <w:sz w:val="16"/>
        <w:szCs w:val="16"/>
      </w:rPr>
      <w:t xml:space="preserve">  00-805 WARSZAWA  |  NIP: 7010540463  |  REGON: 363535406  |  KRS: 0000903371</w:t>
    </w:r>
  </w:p>
  <w:p w14:paraId="30A339AB" w14:textId="77777777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E975" w14:textId="77777777" w:rsidR="00C71CAB" w:rsidRDefault="00C71CAB" w:rsidP="006D2B8A">
      <w:r>
        <w:separator/>
      </w:r>
    </w:p>
  </w:footnote>
  <w:footnote w:type="continuationSeparator" w:id="0">
    <w:p w14:paraId="1827527B" w14:textId="77777777" w:rsidR="00C71CAB" w:rsidRDefault="00C71CAB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F182" w14:textId="77777777" w:rsidR="006D2B8A" w:rsidRDefault="002F2DC8">
    <w:pPr>
      <w:pStyle w:val="Nagwek"/>
    </w:pPr>
    <w:r>
      <w:rPr>
        <w:noProof/>
        <w:lang w:eastAsia="pl-PL"/>
      </w:rPr>
      <w:drawing>
        <wp:inline distT="0" distB="0" distL="0" distR="0" wp14:anchorId="151E455B" wp14:editId="45577E3D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8097B" w14:textId="77777777" w:rsidR="002F2DC8" w:rsidRPr="002F2DC8" w:rsidRDefault="002F2DC8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1F38"/>
    <w:rsid w:val="000342D7"/>
    <w:rsid w:val="00057A6A"/>
    <w:rsid w:val="00082BF9"/>
    <w:rsid w:val="000C255C"/>
    <w:rsid w:val="00114133"/>
    <w:rsid w:val="00115C0C"/>
    <w:rsid w:val="0012717F"/>
    <w:rsid w:val="00130FDD"/>
    <w:rsid w:val="00135A5A"/>
    <w:rsid w:val="001436E5"/>
    <w:rsid w:val="00160D4A"/>
    <w:rsid w:val="001707CA"/>
    <w:rsid w:val="00174C7F"/>
    <w:rsid w:val="00187443"/>
    <w:rsid w:val="00190A97"/>
    <w:rsid w:val="001918F0"/>
    <w:rsid w:val="00192221"/>
    <w:rsid w:val="0019492A"/>
    <w:rsid w:val="001A253D"/>
    <w:rsid w:val="002118F2"/>
    <w:rsid w:val="00216BE2"/>
    <w:rsid w:val="00221769"/>
    <w:rsid w:val="00222C2F"/>
    <w:rsid w:val="002400FD"/>
    <w:rsid w:val="002448D8"/>
    <w:rsid w:val="00245F55"/>
    <w:rsid w:val="00254917"/>
    <w:rsid w:val="00255121"/>
    <w:rsid w:val="002655AB"/>
    <w:rsid w:val="0026580C"/>
    <w:rsid w:val="00283812"/>
    <w:rsid w:val="00293941"/>
    <w:rsid w:val="002B015A"/>
    <w:rsid w:val="002C693D"/>
    <w:rsid w:val="002D3200"/>
    <w:rsid w:val="002E1F7C"/>
    <w:rsid w:val="002E2DD3"/>
    <w:rsid w:val="002E4AA4"/>
    <w:rsid w:val="002E588F"/>
    <w:rsid w:val="002F2DC8"/>
    <w:rsid w:val="002F72BA"/>
    <w:rsid w:val="00310805"/>
    <w:rsid w:val="00315700"/>
    <w:rsid w:val="00326DB4"/>
    <w:rsid w:val="00333B30"/>
    <w:rsid w:val="00335EBA"/>
    <w:rsid w:val="00351E44"/>
    <w:rsid w:val="00357D4F"/>
    <w:rsid w:val="00366405"/>
    <w:rsid w:val="0037434E"/>
    <w:rsid w:val="003755AE"/>
    <w:rsid w:val="00395605"/>
    <w:rsid w:val="00397703"/>
    <w:rsid w:val="003A1F7C"/>
    <w:rsid w:val="003C6F2B"/>
    <w:rsid w:val="003F0834"/>
    <w:rsid w:val="003F50AB"/>
    <w:rsid w:val="00410B73"/>
    <w:rsid w:val="00421A2C"/>
    <w:rsid w:val="00460076"/>
    <w:rsid w:val="0047152E"/>
    <w:rsid w:val="0047180C"/>
    <w:rsid w:val="0047634B"/>
    <w:rsid w:val="00482DE4"/>
    <w:rsid w:val="0048435B"/>
    <w:rsid w:val="00486295"/>
    <w:rsid w:val="004B5038"/>
    <w:rsid w:val="004B54A8"/>
    <w:rsid w:val="004C0DF5"/>
    <w:rsid w:val="004C1207"/>
    <w:rsid w:val="004C76C0"/>
    <w:rsid w:val="004C7AAE"/>
    <w:rsid w:val="004E7F77"/>
    <w:rsid w:val="004F0548"/>
    <w:rsid w:val="004F614B"/>
    <w:rsid w:val="00537419"/>
    <w:rsid w:val="0053753E"/>
    <w:rsid w:val="00553D4E"/>
    <w:rsid w:val="00570EC6"/>
    <w:rsid w:val="0058046C"/>
    <w:rsid w:val="00583948"/>
    <w:rsid w:val="005957FC"/>
    <w:rsid w:val="005A37E7"/>
    <w:rsid w:val="005C460E"/>
    <w:rsid w:val="005C6739"/>
    <w:rsid w:val="005D79A7"/>
    <w:rsid w:val="005E0051"/>
    <w:rsid w:val="005F2C76"/>
    <w:rsid w:val="005F3EAB"/>
    <w:rsid w:val="00600AB0"/>
    <w:rsid w:val="00604E4A"/>
    <w:rsid w:val="00615C6D"/>
    <w:rsid w:val="0062484D"/>
    <w:rsid w:val="0063191E"/>
    <w:rsid w:val="00633616"/>
    <w:rsid w:val="00634799"/>
    <w:rsid w:val="006350BC"/>
    <w:rsid w:val="00650032"/>
    <w:rsid w:val="00664D7C"/>
    <w:rsid w:val="00666083"/>
    <w:rsid w:val="006715A4"/>
    <w:rsid w:val="00683E16"/>
    <w:rsid w:val="0069523C"/>
    <w:rsid w:val="006A01D1"/>
    <w:rsid w:val="006A49FD"/>
    <w:rsid w:val="006B5EF6"/>
    <w:rsid w:val="006C1845"/>
    <w:rsid w:val="006C34C6"/>
    <w:rsid w:val="006C63FB"/>
    <w:rsid w:val="006D2B8A"/>
    <w:rsid w:val="006D6283"/>
    <w:rsid w:val="006D7111"/>
    <w:rsid w:val="006F65DC"/>
    <w:rsid w:val="00705279"/>
    <w:rsid w:val="007127B5"/>
    <w:rsid w:val="00713CFC"/>
    <w:rsid w:val="0071488F"/>
    <w:rsid w:val="00715202"/>
    <w:rsid w:val="00730D3F"/>
    <w:rsid w:val="00730FE9"/>
    <w:rsid w:val="007477FE"/>
    <w:rsid w:val="007607B6"/>
    <w:rsid w:val="00763FE3"/>
    <w:rsid w:val="00771E27"/>
    <w:rsid w:val="007727AB"/>
    <w:rsid w:val="007758BA"/>
    <w:rsid w:val="007A6D86"/>
    <w:rsid w:val="007A74DD"/>
    <w:rsid w:val="007A7666"/>
    <w:rsid w:val="007C1AD7"/>
    <w:rsid w:val="007C2433"/>
    <w:rsid w:val="007E4098"/>
    <w:rsid w:val="007F4D36"/>
    <w:rsid w:val="007F5B35"/>
    <w:rsid w:val="00801ABF"/>
    <w:rsid w:val="00806158"/>
    <w:rsid w:val="00812FBB"/>
    <w:rsid w:val="0081535D"/>
    <w:rsid w:val="008270D7"/>
    <w:rsid w:val="00836BAB"/>
    <w:rsid w:val="00846D1E"/>
    <w:rsid w:val="00862009"/>
    <w:rsid w:val="0086424E"/>
    <w:rsid w:val="008705A2"/>
    <w:rsid w:val="008747A1"/>
    <w:rsid w:val="00877846"/>
    <w:rsid w:val="00880EFC"/>
    <w:rsid w:val="008959A8"/>
    <w:rsid w:val="008A1BD5"/>
    <w:rsid w:val="008B1821"/>
    <w:rsid w:val="008B4BA8"/>
    <w:rsid w:val="008C1C81"/>
    <w:rsid w:val="008C26FD"/>
    <w:rsid w:val="008C5543"/>
    <w:rsid w:val="008D3D42"/>
    <w:rsid w:val="008D4DA7"/>
    <w:rsid w:val="008E47A0"/>
    <w:rsid w:val="008F47A6"/>
    <w:rsid w:val="00911112"/>
    <w:rsid w:val="00915773"/>
    <w:rsid w:val="00924A17"/>
    <w:rsid w:val="00931663"/>
    <w:rsid w:val="0093182E"/>
    <w:rsid w:val="00932893"/>
    <w:rsid w:val="009541B6"/>
    <w:rsid w:val="009542EC"/>
    <w:rsid w:val="009557E5"/>
    <w:rsid w:val="00957704"/>
    <w:rsid w:val="00982E2C"/>
    <w:rsid w:val="00986EB2"/>
    <w:rsid w:val="009A5F4B"/>
    <w:rsid w:val="009B1833"/>
    <w:rsid w:val="009B2AC0"/>
    <w:rsid w:val="009B4162"/>
    <w:rsid w:val="009B5CF4"/>
    <w:rsid w:val="009B6AF5"/>
    <w:rsid w:val="009D292A"/>
    <w:rsid w:val="009D5F3E"/>
    <w:rsid w:val="009F05E6"/>
    <w:rsid w:val="009F39B1"/>
    <w:rsid w:val="00A16793"/>
    <w:rsid w:val="00A26CFB"/>
    <w:rsid w:val="00A35EA0"/>
    <w:rsid w:val="00A53074"/>
    <w:rsid w:val="00A62212"/>
    <w:rsid w:val="00A62C41"/>
    <w:rsid w:val="00A62E89"/>
    <w:rsid w:val="00A6691D"/>
    <w:rsid w:val="00A84168"/>
    <w:rsid w:val="00AA6933"/>
    <w:rsid w:val="00AA7EC9"/>
    <w:rsid w:val="00AB1768"/>
    <w:rsid w:val="00AB7AB5"/>
    <w:rsid w:val="00AC2A51"/>
    <w:rsid w:val="00AC2CA4"/>
    <w:rsid w:val="00AC4DE0"/>
    <w:rsid w:val="00AD7114"/>
    <w:rsid w:val="00AE0555"/>
    <w:rsid w:val="00AE19F3"/>
    <w:rsid w:val="00AE46D5"/>
    <w:rsid w:val="00AF42E9"/>
    <w:rsid w:val="00B13742"/>
    <w:rsid w:val="00B14585"/>
    <w:rsid w:val="00B15E7D"/>
    <w:rsid w:val="00B17D3C"/>
    <w:rsid w:val="00B31F47"/>
    <w:rsid w:val="00B32E4B"/>
    <w:rsid w:val="00B44347"/>
    <w:rsid w:val="00B53ED8"/>
    <w:rsid w:val="00B63421"/>
    <w:rsid w:val="00B64F09"/>
    <w:rsid w:val="00B65ADB"/>
    <w:rsid w:val="00B8355E"/>
    <w:rsid w:val="00B8546F"/>
    <w:rsid w:val="00B90685"/>
    <w:rsid w:val="00BB0C48"/>
    <w:rsid w:val="00BB4F54"/>
    <w:rsid w:val="00BD09FC"/>
    <w:rsid w:val="00BE4536"/>
    <w:rsid w:val="00BE4BAB"/>
    <w:rsid w:val="00BF7A93"/>
    <w:rsid w:val="00C03A90"/>
    <w:rsid w:val="00C067AF"/>
    <w:rsid w:val="00C333BB"/>
    <w:rsid w:val="00C515E3"/>
    <w:rsid w:val="00C561A4"/>
    <w:rsid w:val="00C61960"/>
    <w:rsid w:val="00C63D2D"/>
    <w:rsid w:val="00C71CAB"/>
    <w:rsid w:val="00C736B1"/>
    <w:rsid w:val="00C819D2"/>
    <w:rsid w:val="00C949AD"/>
    <w:rsid w:val="00C95292"/>
    <w:rsid w:val="00C96D6F"/>
    <w:rsid w:val="00CB2959"/>
    <w:rsid w:val="00CB34BD"/>
    <w:rsid w:val="00CB6FF8"/>
    <w:rsid w:val="00CB79AF"/>
    <w:rsid w:val="00CC5FA6"/>
    <w:rsid w:val="00CD2ECA"/>
    <w:rsid w:val="00CD363D"/>
    <w:rsid w:val="00CD63CB"/>
    <w:rsid w:val="00CE251A"/>
    <w:rsid w:val="00D00887"/>
    <w:rsid w:val="00D112AC"/>
    <w:rsid w:val="00D14D59"/>
    <w:rsid w:val="00D2231C"/>
    <w:rsid w:val="00D24EA7"/>
    <w:rsid w:val="00D36187"/>
    <w:rsid w:val="00D62A21"/>
    <w:rsid w:val="00D86E7A"/>
    <w:rsid w:val="00DA7404"/>
    <w:rsid w:val="00DB5AAC"/>
    <w:rsid w:val="00DD21D6"/>
    <w:rsid w:val="00DF48BA"/>
    <w:rsid w:val="00E16633"/>
    <w:rsid w:val="00E176D0"/>
    <w:rsid w:val="00E238DD"/>
    <w:rsid w:val="00E31963"/>
    <w:rsid w:val="00E506DB"/>
    <w:rsid w:val="00E67108"/>
    <w:rsid w:val="00E803CA"/>
    <w:rsid w:val="00E84121"/>
    <w:rsid w:val="00E96116"/>
    <w:rsid w:val="00EA0342"/>
    <w:rsid w:val="00EA09EA"/>
    <w:rsid w:val="00EA2DF3"/>
    <w:rsid w:val="00EA3218"/>
    <w:rsid w:val="00EB2C25"/>
    <w:rsid w:val="00EC1694"/>
    <w:rsid w:val="00EC3089"/>
    <w:rsid w:val="00EC33A0"/>
    <w:rsid w:val="00EC70D0"/>
    <w:rsid w:val="00ED1E56"/>
    <w:rsid w:val="00ED66ED"/>
    <w:rsid w:val="00EE33CE"/>
    <w:rsid w:val="00EF60D7"/>
    <w:rsid w:val="00F00B28"/>
    <w:rsid w:val="00F044F1"/>
    <w:rsid w:val="00F20068"/>
    <w:rsid w:val="00F23747"/>
    <w:rsid w:val="00F23CBD"/>
    <w:rsid w:val="00F268E4"/>
    <w:rsid w:val="00F32D69"/>
    <w:rsid w:val="00F4788A"/>
    <w:rsid w:val="00F579A4"/>
    <w:rsid w:val="00F64A8A"/>
    <w:rsid w:val="00F64BBD"/>
    <w:rsid w:val="00F82A55"/>
    <w:rsid w:val="00F86951"/>
    <w:rsid w:val="00F87FD4"/>
    <w:rsid w:val="00F90E07"/>
    <w:rsid w:val="00FB5703"/>
    <w:rsid w:val="00FC5F17"/>
    <w:rsid w:val="00FC63F9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DD5A"/>
  <w15:docId w15:val="{AE3E6ABD-B094-467B-9A22-61A0E812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character" w:styleId="UyteHipercze">
    <w:name w:val="FollowedHyperlink"/>
    <w:basedOn w:val="Domylnaczcionkaakapitu"/>
    <w:uiPriority w:val="99"/>
    <w:semiHidden/>
    <w:unhideWhenUsed/>
    <w:rsid w:val="009B2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7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7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E1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it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58126-1DE7-4F3E-A63B-0E6AB70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Kaczorowska</dc:creator>
  <cp:lastModifiedBy>Aleksandra Kaczorowska</cp:lastModifiedBy>
  <cp:revision>3</cp:revision>
  <dcterms:created xsi:type="dcterms:W3CDTF">2023-02-28T09:29:00Z</dcterms:created>
  <dcterms:modified xsi:type="dcterms:W3CDTF">2023-02-28T09:32:00Z</dcterms:modified>
</cp:coreProperties>
</file>