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03.2023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nt9csehvolj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Spróbuj produktów roślinnych w Carrefour 30 proc. taniej! Sieć wprowadza nową odsłonę Akcji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Antyinflacja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gv960as2rytq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Szalejąca na polskim rynku inflacja daje się we znaki wszystkim konsumentom, także tym, którzy starają się odżywiać bardziej zdrowo lub odpowiedzialnie. Z myślą o zmianach nawyków żywieniowych Polaków oraz z okazji zbliżającego się Międzynarodowego Dnia Bez Mięsa, Carrefour przygotował 30% rabatu na produkty wegańskie i wegetariańskie w swoich sklepach. Akcja jest częścią długofalowego programu oszczędnościowego pod nazwą Akcja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Antyinflacja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oraz świętowanego w sklepach tej sieci “Weekendu Vege”.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bzlu3jtzs1n7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Polacy postrzegają kuchnię wege jako modną i zdrową, a świadome sięganie po dania wegańskie deklaruje aż 63 proc. badanych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Ten trend potwierdzają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również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wybory klientów Carrefour - w 2022 r. sprzedaż produktów z kategorii wege wzrosła w sklepach sieci aż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 37 proc. w porównaniu do roku poprzedniego.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Sieć mając na względzie tych konsumentów, którzy pomimo trudnej sytuacji na rynku, dalej chcą odżywiać się zdrowo lub ekologicznie, wprowadza nową odsłonę swojego flagowego programu oszczędnościowego pod nazwą “Akcja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Antyinflacja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”. Już w najbliższy weekend z okazji Międzynarodowego Dnia Bez Mięsa produkty wegańskie i wegetariańskie będzie można kupić w Carrefour z 30-procentowym rabatem. Rabat będzie obowiązywał w dniach 17-20 marca w ramach obchodzonego “Weekendu Vege”. 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2e7q4gtomsi" w:id="3"/>
      <w:bookmarkEnd w:id="3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Działania i inicjatywy Carrefour związane z roślinną żywnością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bookmarkStart w:colFirst="0" w:colLast="0" w:name="_aza4si7z9sj2" w:id="4"/>
      <w:bookmarkEnd w:id="4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Klienci sklepów Carrefour, którzy chcieliby spróbować roślinnych specjałów mogą wybierać spośród aż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15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00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wegańskich i wegetariańskich. Co więcej - asortyment ten jest stale rozwijany - względem poprzedniego roku liczba produktów zwiększyła się aż o 20 proc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a baza dostawców została poszerzona o dodatkowe 20 firm. Carrefour Polska współpracuje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także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małymi dostawcami i start-upami, takimi jak Bezmięsny, Nielone czy Planeat, inwestując w ich rozwój i wprowadzając stworzone przez nich roślinne produkty na półki sklepowe.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1gxzv2d1p1gw" w:id="5"/>
      <w:bookmarkEnd w:id="5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równolegle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wprow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adza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oferty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nowe produkty wegetariańskie i wegańskie w ramach swoich marek własnych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Sensation Vegetal to nowa linia produktów wegańskich zawierająca m.in. hummusy, burgery, wędli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ny, kiełbaski oraz dania gotowe, która została stworzona w 2022 roku i cechuje się doskonałym stosunkiem jakości do ceny.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42t1n9cvmyb0" w:id="6"/>
      <w:bookmarkEnd w:id="6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Dzień Bez Mięsa wspiera Akcję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Antyinflację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16"/>
          <w:szCs w:val="16"/>
          <w:shd w:fill="fefefe" w:val="clear"/>
        </w:rPr>
      </w:pPr>
      <w:bookmarkStart w:colFirst="0" w:colLast="0" w:name="_aoj2k1y9qipc" w:id="7"/>
      <w:bookmarkEnd w:id="7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od wielu miesięcy oferuje klientom programy, których zadaniem jest niwelowanie skutków dynamicznie rosnących cen na rynku spożywczym. Jednym z nich jest Akcja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Antyinflacja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która składa się z kilku filarów obejmując wsparciem różne grupy klientów. Jednym z nich są atrakcyjne cenowo produkty marki własnej, które sieć oferuje </w:t>
      </w:r>
      <w:r w:rsidDel="00000000" w:rsidR="00000000" w:rsidRPr="00000000">
        <w:rPr>
          <w:rFonts w:ascii="Verdana" w:cs="Verdana" w:eastAsia="Verdana" w:hAnsi="Verdana"/>
          <w:sz w:val="20"/>
          <w:szCs w:val="20"/>
          <w:shd w:fill="fefefe" w:val="clear"/>
          <w:rtl w:val="0"/>
        </w:rPr>
        <w:t xml:space="preserve">w cenach niższych nawet o 30% w porównaniu do markowych odpowiedników. Są to m.in. produkty świeże sygnowane marką Jakość z Natury, tradycyjnie produkowane wędliny z Naszej Wędzarni czy codzienne produkty Carrefour Classic. Sieć oferuje łącznie już blisko 4000 produktów marek własnych i stale rozbudowuje swoją ofertę. Carrefour oferuje także produkty z linii Simpl, które są najtańsze w swojej kategorii.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r49v886a61b5" w:id="8"/>
      <w:bookmarkEnd w:id="8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kolejnej edycji Akcji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Antyinflacja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Carrefour umożliwia konsumentom otrzymanie kuponów rabatowych na kolejne zakupy.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Warunkiem jest zrobienie zakupów wraz z aplikacją Mój Carrefour za minimum 100 zł. Za pierwsze zakupy Klienci otrzymują rabat 5% na następne zakupy, za drugie 10%, a za trzecie 15%. Klienci mogą korzystać z akcji wielokrotnie. Promocja trwa do 31 marca 2023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5xc6hw7zq36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Badanie 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Polacy o kuchni wegańskiej 2022” dla Pyszne.pl i Veganuary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