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6370" w14:textId="77777777" w:rsidR="00E8270A" w:rsidRDefault="00E8270A">
      <w:pPr>
        <w:spacing w:after="240" w:line="276" w:lineRule="auto"/>
        <w:jc w:val="both"/>
        <w:rPr>
          <w:rFonts w:ascii="Arial" w:eastAsia="Arial" w:hAnsi="Arial" w:cs="Arial"/>
          <w:color w:val="000000"/>
        </w:rPr>
      </w:pPr>
    </w:p>
    <w:p w14:paraId="37C16371" w14:textId="319CFE19" w:rsidR="00E8270A" w:rsidRDefault="00980185">
      <w:pPr>
        <w:spacing w:before="28" w:after="24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Warszawa, </w:t>
      </w:r>
      <w:r w:rsidR="002A7B8B">
        <w:rPr>
          <w:rFonts w:ascii="Arial" w:eastAsia="Arial" w:hAnsi="Arial" w:cs="Arial"/>
          <w:color w:val="000000"/>
        </w:rPr>
        <w:t>15.03</w:t>
      </w:r>
      <w:r>
        <w:rPr>
          <w:rFonts w:ascii="Arial" w:eastAsia="Arial" w:hAnsi="Arial" w:cs="Arial"/>
          <w:color w:val="000000"/>
        </w:rPr>
        <w:t>.2023 r.</w:t>
      </w:r>
    </w:p>
    <w:p w14:paraId="37C16372" w14:textId="77777777" w:rsidR="00E8270A" w:rsidRDefault="00E8270A">
      <w:pPr>
        <w:spacing w:before="28" w:after="240" w:line="276" w:lineRule="auto"/>
        <w:jc w:val="both"/>
        <w:rPr>
          <w:rFonts w:ascii="Arial" w:eastAsia="Arial" w:hAnsi="Arial" w:cs="Arial"/>
          <w:color w:val="000000"/>
        </w:rPr>
      </w:pPr>
    </w:p>
    <w:p w14:paraId="37C16373" w14:textId="77777777" w:rsidR="00E8270A" w:rsidRDefault="00980185">
      <w:pPr>
        <w:spacing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Stoen Operator stawia na zarządzanie relacjami z klientami. Firma podpisała umowę z P</w:t>
      </w:r>
      <w:r>
        <w:rPr>
          <w:rFonts w:ascii="Arial" w:eastAsia="Arial" w:hAnsi="Arial" w:cs="Arial"/>
          <w:b/>
          <w:sz w:val="28"/>
          <w:szCs w:val="28"/>
        </w:rPr>
        <w:t>w</w:t>
      </w:r>
      <w:r>
        <w:rPr>
          <w:rFonts w:ascii="Arial" w:eastAsia="Arial" w:hAnsi="Arial" w:cs="Arial"/>
          <w:b/>
          <w:color w:val="000000"/>
          <w:sz w:val="28"/>
          <w:szCs w:val="28"/>
        </w:rPr>
        <w:t>C na wdrożenie systemu klasy CRM.</w:t>
      </w:r>
    </w:p>
    <w:p w14:paraId="37C16374" w14:textId="77777777" w:rsidR="00E8270A" w:rsidRDefault="00E8270A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37C16375" w14:textId="77777777" w:rsidR="00E8270A" w:rsidRDefault="00980185">
      <w:pPr>
        <w:spacing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Stoen Operator rozstrzygnął przetarg na wdrożenie nowego systemu klasy CRM. </w:t>
      </w:r>
      <w:r>
        <w:rPr>
          <w:rFonts w:ascii="Arial" w:eastAsia="Arial" w:hAnsi="Arial" w:cs="Arial"/>
          <w:b/>
        </w:rPr>
        <w:t>Z</w:t>
      </w:r>
      <w:r>
        <w:rPr>
          <w:rFonts w:ascii="Arial" w:eastAsia="Arial" w:hAnsi="Arial" w:cs="Arial"/>
          <w:b/>
          <w:color w:val="000000"/>
        </w:rPr>
        <w:t xml:space="preserve">a realizację umowy odpowiedzialna jest </w:t>
      </w:r>
      <w:r>
        <w:rPr>
          <w:rFonts w:ascii="Arial" w:eastAsia="Arial" w:hAnsi="Arial" w:cs="Arial"/>
          <w:b/>
        </w:rPr>
        <w:t xml:space="preserve">firma doradcza </w:t>
      </w:r>
      <w:r>
        <w:rPr>
          <w:rFonts w:ascii="Arial" w:eastAsia="Arial" w:hAnsi="Arial" w:cs="Arial"/>
          <w:b/>
          <w:color w:val="000000"/>
        </w:rPr>
        <w:t>P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color w:val="000000"/>
        </w:rPr>
        <w:t>C Polska. Pomoże on</w:t>
      </w:r>
      <w:r>
        <w:rPr>
          <w:rFonts w:ascii="Arial" w:eastAsia="Arial" w:hAnsi="Arial" w:cs="Arial"/>
          <w:b/>
        </w:rPr>
        <w:t>a wdrożyć</w:t>
      </w:r>
      <w:r>
        <w:rPr>
          <w:rFonts w:ascii="Arial" w:eastAsia="Arial" w:hAnsi="Arial" w:cs="Arial"/>
          <w:b/>
          <w:color w:val="000000"/>
        </w:rPr>
        <w:t xml:space="preserve"> Salesforce Customer 360, który zastąpi systemy istniejące już w zasobach warszawskiego OSD. </w:t>
      </w:r>
      <w:r w:rsidR="00C8213F">
        <w:rPr>
          <w:rFonts w:ascii="Arial" w:eastAsia="Arial" w:hAnsi="Arial" w:cs="Arial"/>
          <w:b/>
          <w:color w:val="000000"/>
        </w:rPr>
        <w:t>N</w:t>
      </w:r>
      <w:r>
        <w:rPr>
          <w:rFonts w:ascii="Arial" w:eastAsia="Arial" w:hAnsi="Arial" w:cs="Arial"/>
          <w:b/>
          <w:color w:val="000000"/>
        </w:rPr>
        <w:t>owy system będzie kompatybilny z wymogami związanymi z cyfryzacją sektora energetycznego i usprawni, m.in., obsługę procesową klienta w ramach Centralnego Systemu Informacji Rynku Energii (CSIRE).</w:t>
      </w:r>
    </w:p>
    <w:p w14:paraId="37C16376" w14:textId="77777777" w:rsidR="00E8270A" w:rsidRDefault="00E8270A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37C16377" w14:textId="77777777" w:rsidR="00E8270A" w:rsidRDefault="00980185">
      <w:pPr>
        <w:spacing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color w:val="000000"/>
        </w:rPr>
        <w:t>P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color w:val="000000"/>
        </w:rPr>
        <w:t xml:space="preserve">C zostało wyłonione w procedurze przetargowej, ponieważ ma nie tylko wymagane doświadczenie, ale złożyło najbardziej kompleksową ofertę – </w:t>
      </w:r>
      <w:r>
        <w:rPr>
          <w:rFonts w:ascii="Arial" w:eastAsia="Arial" w:hAnsi="Arial" w:cs="Arial"/>
          <w:color w:val="000000"/>
        </w:rPr>
        <w:t xml:space="preserve">mówi </w:t>
      </w:r>
      <w:r>
        <w:rPr>
          <w:rFonts w:ascii="Arial" w:eastAsia="Arial" w:hAnsi="Arial" w:cs="Arial"/>
          <w:b/>
          <w:color w:val="000000"/>
        </w:rPr>
        <w:t xml:space="preserve">Andrzej Zwierzchowski, Dyrektor pionu Usługi Dystrybucyjne i Obsługa Klienta w Stoen Operator. </w:t>
      </w:r>
      <w:r>
        <w:rPr>
          <w:rFonts w:ascii="Arial" w:eastAsia="Arial" w:hAnsi="Arial" w:cs="Arial"/>
          <w:i/>
          <w:color w:val="000000"/>
        </w:rPr>
        <w:t xml:space="preserve">Propozycja obejmowała również istotny dla nas sposób prowadzenia projektu, czyli podejście hybrydowe. Pozwoli ono, mając na uwadze złożoność i termin realizacji, na szybkie i elastyczne reagowanie na pojawiające się ryzyka i zagadnienia. </w:t>
      </w:r>
    </w:p>
    <w:p w14:paraId="37C16378" w14:textId="77777777" w:rsidR="00E8270A" w:rsidRDefault="00E8270A">
      <w:pPr>
        <w:spacing w:line="240" w:lineRule="auto"/>
        <w:jc w:val="both"/>
        <w:rPr>
          <w:rFonts w:ascii="Arial" w:eastAsia="Arial" w:hAnsi="Arial" w:cs="Arial"/>
          <w:i/>
        </w:rPr>
      </w:pPr>
    </w:p>
    <w:p w14:paraId="37C16379" w14:textId="77777777" w:rsidR="00E8270A" w:rsidRDefault="00980185">
      <w:pPr>
        <w:spacing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W PwC Polska pracuje już ponad 2 tysiące osób działających w zespołach technologicznych, z tego ponad 300 ekspertów Salesforce. Wsparcie klientów w transformacji cyfrowej jest jednym z naszych priorytetów biznesowych - dodaje </w:t>
      </w:r>
      <w:r>
        <w:rPr>
          <w:rFonts w:ascii="Arial" w:eastAsia="Arial" w:hAnsi="Arial" w:cs="Arial"/>
          <w:b/>
        </w:rPr>
        <w:t xml:space="preserve">Marek Młyniec, partner PwC, Technology Consulting Leader. </w:t>
      </w:r>
      <w:r>
        <w:rPr>
          <w:rFonts w:ascii="Arial" w:eastAsia="Arial" w:hAnsi="Arial" w:cs="Arial"/>
          <w:i/>
          <w:highlight w:val="white"/>
        </w:rPr>
        <w:t>Nasze rozwiązania wykorzystujące technologie Salesforce</w:t>
      </w:r>
      <w:r>
        <w:rPr>
          <w:rFonts w:ascii="Arial" w:eastAsia="Arial" w:hAnsi="Arial" w:cs="Arial"/>
          <w:i/>
        </w:rPr>
        <w:t xml:space="preserve"> wybrane przez Stoen</w:t>
      </w:r>
      <w:r w:rsidR="00C8213F">
        <w:rPr>
          <w:rFonts w:ascii="Arial" w:eastAsia="Arial" w:hAnsi="Arial" w:cs="Arial"/>
          <w:i/>
        </w:rPr>
        <w:t xml:space="preserve"> Operator</w:t>
      </w:r>
      <w:r>
        <w:rPr>
          <w:rFonts w:ascii="Arial" w:eastAsia="Arial" w:hAnsi="Arial" w:cs="Arial"/>
          <w:i/>
        </w:rPr>
        <w:t xml:space="preserve"> przyczynią się do zwiększenia digitalizacji obsługi klientów i wzrostu efektywności procesów biznesowych. </w:t>
      </w:r>
    </w:p>
    <w:p w14:paraId="37C1637A" w14:textId="77777777" w:rsidR="00E8270A" w:rsidRDefault="00E8270A">
      <w:pPr>
        <w:spacing w:line="240" w:lineRule="auto"/>
        <w:jc w:val="both"/>
        <w:rPr>
          <w:rFonts w:ascii="Arial" w:eastAsia="Arial" w:hAnsi="Arial" w:cs="Arial"/>
          <w:i/>
        </w:rPr>
      </w:pPr>
    </w:p>
    <w:p w14:paraId="37C1637B" w14:textId="77777777" w:rsidR="00E8270A" w:rsidRDefault="00980185">
      <w:pPr>
        <w:spacing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Jeden z najważniejszych projektów informatycznych Stoen Operator</w:t>
      </w:r>
    </w:p>
    <w:p w14:paraId="37C1637C" w14:textId="77777777" w:rsidR="00E8270A" w:rsidRDefault="00980185">
      <w:pPr>
        <w:spacing w:before="120" w:line="240" w:lineRule="auto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 xml:space="preserve">System Salesforce Customer 360 oferuje użytkownikom szerokie możliwości rozwoju. W przypadku Stoen Operator zapewni on ciągłość procesów biznesowych związanych z CSIRE, z którym będzie komunikował się za pośrednictwem systemu Konektor CSIRE. Planowany system będzie cechować się także dużą elastycznością na potencjalne zmiany biznesowe, a zwłaszcza przyczyni się do sprawnego sposobu zarządzania procesami klienckimi. Wdrożony system zgromadzi wszystkie dane dotyczące klientów, historii ich rozliczeń, umów i zgłaszanych spraw, a także przedstawi je w opcji widoku 360 stopni. Docelowo zautomatyzuje liczne procedury i posłuży jako wsparcie cyfrowych kanałów obsługi klienta i podwykonawcy. Ma umożliwić także szybką możliwość reakcji na potrzeby obsługi dystrybucji energii oraz digitalizacji procesów biznesowych </w:t>
      </w:r>
      <w:r>
        <w:rPr>
          <w:rFonts w:ascii="Arial" w:eastAsia="Arial" w:hAnsi="Arial" w:cs="Arial"/>
          <w:i/>
          <w:color w:val="000000"/>
        </w:rPr>
        <w:t>end to end</w:t>
      </w:r>
      <w:r>
        <w:rPr>
          <w:rFonts w:ascii="Arial" w:eastAsia="Arial" w:hAnsi="Arial" w:cs="Arial"/>
          <w:color w:val="000000"/>
        </w:rPr>
        <w:t>, jak również pozwolić na otwarcie rozwiązania na Internet rzeczy (</w:t>
      </w:r>
      <w:r>
        <w:rPr>
          <w:rFonts w:ascii="Arial" w:eastAsia="Arial" w:hAnsi="Arial" w:cs="Arial"/>
          <w:i/>
          <w:color w:val="000000"/>
        </w:rPr>
        <w:t>Internet of Things</w:t>
      </w:r>
      <w:r>
        <w:rPr>
          <w:rFonts w:ascii="Arial" w:eastAsia="Arial" w:hAnsi="Arial" w:cs="Arial"/>
          <w:color w:val="000000"/>
        </w:rPr>
        <w:t xml:space="preserve"> – IoT).</w:t>
      </w:r>
    </w:p>
    <w:p w14:paraId="37C1637D" w14:textId="77777777" w:rsidR="00E8270A" w:rsidRDefault="00980185">
      <w:pPr>
        <w:spacing w:before="120" w:after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Wykorzystanie nowego CRM w Stoen Operator będzie wiązać się przede wszystkim z trzema obszarami:</w:t>
      </w:r>
    </w:p>
    <w:p w14:paraId="37C1637E" w14:textId="77777777" w:rsidR="00E8270A" w:rsidRDefault="00980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dostosowaniem systemu do wymogów CSIRE</w:t>
      </w:r>
    </w:p>
    <w:p w14:paraId="37C1637F" w14:textId="77777777" w:rsidR="00E8270A" w:rsidRDefault="00980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obsługą klienta</w:t>
      </w:r>
    </w:p>
    <w:p w14:paraId="37C16380" w14:textId="77777777" w:rsidR="00E8270A" w:rsidRDefault="00980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procesem zmiany sprzedawcy.</w:t>
      </w:r>
    </w:p>
    <w:p w14:paraId="37C16381" w14:textId="77777777" w:rsidR="00E8270A" w:rsidRDefault="00980185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Termin wdrożenia nowego systemu CRM jest zdeterminowany centralnym harmonogramem wdrożenia CSIRE. Zgodnie z nim CSIRE ma zacząć funkcjonować od 1 lipca 2024 roku. </w:t>
      </w:r>
    </w:p>
    <w:p w14:paraId="37C16382" w14:textId="77777777" w:rsidR="00E8270A" w:rsidRDefault="00E8270A">
      <w:pPr>
        <w:spacing w:before="120" w:line="240" w:lineRule="auto"/>
        <w:jc w:val="both"/>
        <w:rPr>
          <w:rFonts w:ascii="Arial" w:eastAsia="Arial" w:hAnsi="Arial" w:cs="Arial"/>
          <w:color w:val="000000"/>
        </w:rPr>
      </w:pPr>
    </w:p>
    <w:sectPr w:rsidR="00E8270A">
      <w:headerReference w:type="default" r:id="rId8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6385" w14:textId="77777777" w:rsidR="00980185" w:rsidRDefault="00980185">
      <w:pPr>
        <w:spacing w:line="240" w:lineRule="auto"/>
      </w:pPr>
      <w:r>
        <w:separator/>
      </w:r>
    </w:p>
  </w:endnote>
  <w:endnote w:type="continuationSeparator" w:id="0">
    <w:p w14:paraId="37C16386" w14:textId="77777777" w:rsidR="00980185" w:rsidRDefault="00980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6383" w14:textId="77777777" w:rsidR="00980185" w:rsidRDefault="00980185">
      <w:pPr>
        <w:spacing w:line="240" w:lineRule="auto"/>
      </w:pPr>
      <w:r>
        <w:separator/>
      </w:r>
    </w:p>
  </w:footnote>
  <w:footnote w:type="continuationSeparator" w:id="0">
    <w:p w14:paraId="37C16384" w14:textId="77777777" w:rsidR="00980185" w:rsidRDefault="00980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387" w14:textId="77777777" w:rsidR="00E8270A" w:rsidRDefault="009801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7C16389" wp14:editId="37C1638A">
          <wp:extent cx="1623726" cy="31911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726" cy="3191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C16388" w14:textId="77777777" w:rsidR="00E8270A" w:rsidRDefault="00E827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A3243"/>
    <w:multiLevelType w:val="multilevel"/>
    <w:tmpl w:val="E7BE1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6097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0A"/>
    <w:rsid w:val="002A7B8B"/>
    <w:rsid w:val="00980185"/>
    <w:rsid w:val="00C8213F"/>
    <w:rsid w:val="00CE57CF"/>
    <w:rsid w:val="00E8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6370"/>
  <w15:docId w15:val="{6C201385-AB04-4EFF-9315-07D0E857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3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5E7"/>
  </w:style>
  <w:style w:type="paragraph" w:styleId="Nagwek1">
    <w:name w:val="heading 1"/>
    <w:basedOn w:val="Normalny"/>
    <w:next w:val="Normalny"/>
    <w:link w:val="Nagwek1Znak"/>
    <w:uiPriority w:val="9"/>
    <w:qFormat/>
    <w:rsid w:val="00A525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63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4D35E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E7"/>
  </w:style>
  <w:style w:type="paragraph" w:styleId="Stopka">
    <w:name w:val="footer"/>
    <w:basedOn w:val="Normalny"/>
    <w:link w:val="StopkaZnak"/>
    <w:uiPriority w:val="99"/>
    <w:unhideWhenUsed/>
    <w:rsid w:val="004D35E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E7"/>
  </w:style>
  <w:style w:type="paragraph" w:styleId="Akapitzlist">
    <w:name w:val="List Paragraph"/>
    <w:basedOn w:val="Normalny"/>
    <w:link w:val="AkapitzlistZnak"/>
    <w:uiPriority w:val="34"/>
    <w:qFormat/>
    <w:rsid w:val="004D35E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ny"/>
    <w:rsid w:val="004D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639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05E"/>
    <w:rPr>
      <w:rFonts w:ascii="Tahoma" w:hAnsi="Tahoma" w:cs="Tahoma"/>
      <w:sz w:val="16"/>
      <w:szCs w:val="16"/>
      <w:lang w:val="de-DE"/>
    </w:rPr>
  </w:style>
  <w:style w:type="character" w:customStyle="1" w:styleId="AkapitzlistZnak">
    <w:name w:val="Akapit z listą Znak"/>
    <w:link w:val="Akapitzlist"/>
    <w:uiPriority w:val="34"/>
    <w:rsid w:val="000D2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61B8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93E"/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93E"/>
    <w:rPr>
      <w:b/>
      <w:bCs/>
      <w:sz w:val="20"/>
      <w:szCs w:val="20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3E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3E92"/>
    <w:rPr>
      <w:sz w:val="20"/>
      <w:szCs w:val="2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3E92"/>
    <w:rPr>
      <w:vertAlign w:val="superscript"/>
    </w:rPr>
  </w:style>
  <w:style w:type="paragraph" w:styleId="Poprawka">
    <w:name w:val="Revision"/>
    <w:hidden/>
    <w:uiPriority w:val="99"/>
    <w:semiHidden/>
    <w:rsid w:val="0017261B"/>
    <w:pPr>
      <w:spacing w:line="240" w:lineRule="auto"/>
    </w:pPr>
    <w:rPr>
      <w:lang w:val="de-DE"/>
    </w:rPr>
  </w:style>
  <w:style w:type="character" w:styleId="Hipercze">
    <w:name w:val="Hyperlink"/>
    <w:basedOn w:val="Domylnaczcionkaakapitu"/>
    <w:uiPriority w:val="99"/>
    <w:unhideWhenUsed/>
    <w:rsid w:val="00F81F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1F02"/>
    <w:rPr>
      <w:color w:val="605E5C"/>
      <w:shd w:val="clear" w:color="auto" w:fill="E1DFD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B0A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525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styleId="UyteHipercze">
    <w:name w:val="FollowedHyperlink"/>
    <w:basedOn w:val="Domylnaczcionkaakapitu"/>
    <w:uiPriority w:val="99"/>
    <w:semiHidden/>
    <w:unhideWhenUsed/>
    <w:rsid w:val="002D6CA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963A8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6pm8bTsafgtvAyy3hXnqPlJSwA==">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Blados, Paweł</dc:creator>
  <cp:lastModifiedBy>Monika Wojdak</cp:lastModifiedBy>
  <cp:revision>3</cp:revision>
  <dcterms:created xsi:type="dcterms:W3CDTF">2023-03-13T13:15:00Z</dcterms:created>
  <dcterms:modified xsi:type="dcterms:W3CDTF">2023-03-15T08:39:00Z</dcterms:modified>
</cp:coreProperties>
</file>