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6018" w14:textId="77777777" w:rsidR="007905D2" w:rsidRPr="007905D2" w:rsidRDefault="007905D2" w:rsidP="007905D2">
      <w:pPr>
        <w:spacing w:line="276" w:lineRule="auto"/>
        <w:jc w:val="right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2BCEC8B1" w14:textId="502A0684" w:rsidR="00B31020" w:rsidRDefault="00B31020" w:rsidP="00B31020">
      <w:pPr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>
        <w:rPr>
          <w:rFonts w:ascii="Intrum Sans" w:eastAsia="Times New Roman" w:hAnsi="Intrum Sans" w:cs="Times New Roman"/>
          <w:noProof/>
          <w:color w:val="000000" w:themeColor="text1"/>
          <w:kern w:val="0"/>
          <w:sz w:val="18"/>
          <w:szCs w:val="18"/>
          <w:lang w:eastAsia="pl-PL"/>
        </w:rPr>
        <w:drawing>
          <wp:inline distT="0" distB="0" distL="0" distR="0" wp14:anchorId="7748DEA0" wp14:editId="2F8AEC61">
            <wp:extent cx="1225331" cy="276131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246" cy="28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64B3E" w14:textId="77777777" w:rsidR="00B31020" w:rsidRDefault="00B31020" w:rsidP="007905D2">
      <w:pPr>
        <w:spacing w:line="276" w:lineRule="auto"/>
        <w:jc w:val="right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1677BE8E" w14:textId="77777777" w:rsidR="00B31020" w:rsidRDefault="00B31020" w:rsidP="007905D2">
      <w:pPr>
        <w:spacing w:line="276" w:lineRule="auto"/>
        <w:jc w:val="right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25B0D1E2" w14:textId="39413AC1" w:rsidR="007905D2" w:rsidRPr="007905D2" w:rsidRDefault="007905D2" w:rsidP="007905D2">
      <w:pPr>
        <w:spacing w:line="276" w:lineRule="auto"/>
        <w:jc w:val="right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materiał prasowy, </w:t>
      </w:r>
      <w:r w:rsidR="00B31020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24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.03.2023 r.</w:t>
      </w:r>
    </w:p>
    <w:p w14:paraId="78EDC051" w14:textId="77777777" w:rsidR="007905D2" w:rsidRPr="007905D2" w:rsidRDefault="007905D2" w:rsidP="007905D2">
      <w:pPr>
        <w:spacing w:line="276" w:lineRule="auto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22"/>
          <w:szCs w:val="22"/>
          <w:lang w:eastAsia="pl-PL"/>
          <w14:ligatures w14:val="none"/>
        </w:rPr>
      </w:pPr>
    </w:p>
    <w:p w14:paraId="7AC24DEE" w14:textId="77777777" w:rsidR="00B31020" w:rsidRDefault="00B31020" w:rsidP="007905D2">
      <w:pPr>
        <w:spacing w:line="276" w:lineRule="auto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22"/>
          <w:szCs w:val="22"/>
          <w:lang w:eastAsia="pl-PL"/>
          <w14:ligatures w14:val="none"/>
        </w:rPr>
      </w:pPr>
    </w:p>
    <w:p w14:paraId="6439A984" w14:textId="7F9B1003" w:rsidR="00C9423D" w:rsidRPr="007905D2" w:rsidRDefault="00DF5C6C" w:rsidP="007905D2">
      <w:pPr>
        <w:spacing w:line="276" w:lineRule="auto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22"/>
          <w:szCs w:val="22"/>
          <w:lang w:eastAsia="pl-PL"/>
          <w14:ligatures w14:val="none"/>
        </w:rPr>
      </w:pP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22"/>
          <w:szCs w:val="22"/>
          <w:lang w:eastAsia="pl-PL"/>
          <w14:ligatures w14:val="none"/>
        </w:rPr>
        <w:t>Potrzebna wiedza na trudne czas</w:t>
      </w:r>
      <w:r w:rsidR="007905D2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22"/>
          <w:szCs w:val="22"/>
          <w:lang w:eastAsia="pl-PL"/>
          <w14:ligatures w14:val="none"/>
        </w:rPr>
        <w:t>y</w:t>
      </w: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22"/>
          <w:szCs w:val="22"/>
          <w:lang w:eastAsia="pl-PL"/>
          <w14:ligatures w14:val="none"/>
        </w:rPr>
        <w:t>: c</w:t>
      </w:r>
      <w:r w:rsidR="00C9423D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22"/>
          <w:szCs w:val="22"/>
          <w:lang w:eastAsia="pl-PL"/>
          <w14:ligatures w14:val="none"/>
        </w:rPr>
        <w:t xml:space="preserve">o to jest windykacja polubowna i dlaczego </w:t>
      </w: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22"/>
          <w:szCs w:val="22"/>
          <w:lang w:eastAsia="pl-PL"/>
          <w14:ligatures w14:val="none"/>
        </w:rPr>
        <w:t>powin</w:t>
      </w:r>
      <w:r w:rsidR="007905D2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22"/>
          <w:szCs w:val="22"/>
          <w:lang w:eastAsia="pl-PL"/>
          <w14:ligatures w14:val="none"/>
        </w:rPr>
        <w:t>ien</w:t>
      </w: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22"/>
          <w:szCs w:val="22"/>
          <w:lang w:eastAsia="pl-PL"/>
          <w14:ligatures w14:val="none"/>
        </w:rPr>
        <w:t xml:space="preserve"> to wiedzieć nie tylko każdy zadłużony?</w:t>
      </w:r>
    </w:p>
    <w:p w14:paraId="5C085894" w14:textId="77777777" w:rsidR="00373765" w:rsidRPr="007905D2" w:rsidRDefault="00373765" w:rsidP="00706663">
      <w:pPr>
        <w:spacing w:line="276" w:lineRule="auto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65CB2CC1" w14:textId="03EAF05B" w:rsidR="00C9423D" w:rsidRPr="007905D2" w:rsidRDefault="00C9423D" w:rsidP="00706663">
      <w:pPr>
        <w:spacing w:line="276" w:lineRule="auto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Dłużnikiem może </w:t>
      </w:r>
      <w:r w:rsidR="00244C87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zostać</w:t>
      </w: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tylko osoba, która </w:t>
      </w:r>
      <w:r w:rsidR="006F1180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wydaje ponad stan</w:t>
      </w: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, nie potrafi zarządzać swoimi finansami </w:t>
      </w:r>
      <w:r w:rsidR="00577C51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i zupełnie straciła kontrolę nad spłatą swoich zobowiązań. To mit</w:t>
      </w:r>
      <w:r w:rsidR="00244C87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!</w:t>
      </w: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Wystarczy dłuższa choroba, która uniemożliwi pracę, a brak regularnych dochodów przełoży się na zwlekanie z terminową zapłatą rachunków. </w:t>
      </w:r>
      <w:r w:rsidR="00577C51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="006F1180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O to zresztą nietrudno w obecnej sytuacji. Wysokie stopy procentowe i inflacja</w:t>
      </w:r>
      <w:r w:rsidR="00577C51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(wynosi już 18,4%!)</w:t>
      </w:r>
      <w:r w:rsidR="006F1180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sprawiają, że coraz więcej Polaków staje się nierzetelnymi dłużnikami. Jak wynika z danych Intrum, co 5. konsument przyznaje się do tego, że w</w:t>
      </w:r>
      <w:r w:rsidR="00680131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6F1180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ciągu ostatniego roku nie zapłacił przynajmniej jednego rachunku, bo nie miał pieniędzy</w:t>
      </w:r>
      <w:r w:rsidR="006F1180" w:rsidRPr="007905D2">
        <w:rPr>
          <w:rStyle w:val="Odwoanieprzypisudolnego"/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footnoteReference w:id="1"/>
      </w:r>
      <w:r w:rsidR="006F1180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.  </w:t>
      </w: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Możemy również doprowadzić do powstania długu całkiem „nieświadomie”</w:t>
      </w:r>
      <w:r w:rsidR="00DF5C6C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, gdy </w:t>
      </w:r>
      <w:r w:rsidR="00244C87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np. </w:t>
      </w:r>
      <w:r w:rsidR="00DF5C6C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zapomnimy </w:t>
      </w:r>
      <w:r w:rsidR="00577C51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="00DF5C6C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o zapłacie mandat</w:t>
      </w:r>
      <w:r w:rsidR="00244C87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u</w:t>
      </w:r>
      <w:r w:rsidR="00DF5C6C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. To naturalne, że wierzyciel będzie chciał odzyskać swoje pieniądze. Wtedy na naszej drodze </w:t>
      </w:r>
      <w:r w:rsidR="00706663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może </w:t>
      </w:r>
      <w:r w:rsidR="00DF5C6C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pojawić się windykator. Wiele osób wpada w panikę, gdy otrzymuje list lub telefon z firmy windykacyjnej. Skąd te emocje? Jak często bywa w takich przypadkach – powodem jest brak wiedzy</w:t>
      </w:r>
      <w:r w:rsidR="00244C87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. </w:t>
      </w:r>
      <w:r w:rsidR="00DF5C6C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Kiedy kontaktuje się z nami windykator, to dobra wiadomość, bo oznacza,</w:t>
      </w:r>
      <w:r w:rsidR="00706663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że</w:t>
      </w:r>
      <w:r w:rsidR="00DF5C6C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zaległym długiem nie zainteresował się jeszcze sąd i mamy szansę na polubowne rozwiązanie problemu finansowego.  </w:t>
      </w:r>
    </w:p>
    <w:p w14:paraId="4E573FD7" w14:textId="77777777" w:rsidR="00706663" w:rsidRPr="007905D2" w:rsidRDefault="00706663" w:rsidP="00706663">
      <w:pPr>
        <w:spacing w:line="276" w:lineRule="auto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3177BEE1" w14:textId="4ADD4769" w:rsidR="00AE06CF" w:rsidRPr="007905D2" w:rsidRDefault="00AE06CF" w:rsidP="00373765">
      <w:pPr>
        <w:shd w:val="clear" w:color="auto" w:fill="FEFEFE"/>
        <w:spacing w:line="276" w:lineRule="auto"/>
        <w:jc w:val="both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Przybędzie dłużników?</w:t>
      </w:r>
    </w:p>
    <w:p w14:paraId="1F5026CB" w14:textId="77777777" w:rsidR="00373765" w:rsidRPr="007905D2" w:rsidRDefault="00373765" w:rsidP="00706663">
      <w:pPr>
        <w:shd w:val="clear" w:color="auto" w:fill="FEFEFE"/>
        <w:spacing w:line="276" w:lineRule="auto"/>
        <w:jc w:val="both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358371AC" w14:textId="48ACAD0C" w:rsidR="00AE06CF" w:rsidRPr="007905D2" w:rsidRDefault="00AE06CF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Wysokie stopy procentowe i inflacja, która również cały czas utrzymuje się na wysokim poziomie</w:t>
      </w:r>
      <w:r w:rsid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,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37376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zdecydowanie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utrudniają bycie rzetelnym konsumentem i wywiązywanie się ze wszystkich </w:t>
      </w:r>
      <w:r w:rsidR="0037376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zobowiązań</w:t>
      </w:r>
      <w:r w:rsidR="00244C87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finansowych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na czas. </w:t>
      </w:r>
      <w:r w:rsidR="00244C87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="004601F2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C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o 5. konsument (20%) w naszym kraju przyznaje, że w ciągu ostatnich 12. miesięcy nie zapłacił przynajmniej </w:t>
      </w:r>
      <w:r w:rsidR="0037376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jednego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rachunku</w:t>
      </w:r>
      <w:r w:rsidRPr="007905D2">
        <w:rPr>
          <w:rStyle w:val="Odwoanieprzypisudolnego"/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footnoteReference w:id="2"/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. Jednym z głównych powodów tej sytuacji jest brak pieniędzy – podaje go 35% osób, które nie dokonały płatności</w:t>
      </w:r>
      <w:r w:rsidRPr="007905D2">
        <w:rPr>
          <w:rStyle w:val="Odwoanieprzypisudolnego"/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footnoteReference w:id="3"/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. Jak zaznacza </w:t>
      </w:r>
      <w:r w:rsidR="00141146" w:rsidRPr="00141146">
        <w:rPr>
          <w:rStyle w:val="ui-provider"/>
          <w:rFonts w:ascii="Intrum Sans" w:hAnsi="Intrum Sans"/>
          <w:b/>
          <w:bCs/>
          <w:sz w:val="18"/>
          <w:szCs w:val="18"/>
        </w:rPr>
        <w:t>Ewelina Gabiniewicz</w:t>
      </w:r>
      <w:r w:rsidR="00141146">
        <w:rPr>
          <w:rStyle w:val="ui-provider"/>
          <w:rFonts w:ascii="Intrum Sans" w:hAnsi="Intrum Sans"/>
          <w:b/>
          <w:bCs/>
          <w:sz w:val="18"/>
          <w:szCs w:val="18"/>
        </w:rPr>
        <w:t>, ekspert Intrum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, prognozy dotyczące </w:t>
      </w:r>
      <w:r w:rsidR="004601F2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przyszłości również nie są optymistyczne:</w:t>
      </w:r>
    </w:p>
    <w:p w14:paraId="014A0E10" w14:textId="77777777" w:rsidR="00373765" w:rsidRPr="007905D2" w:rsidRDefault="00373765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3938E94C" w14:textId="2D278A97" w:rsidR="00AE06CF" w:rsidRPr="007905D2" w:rsidRDefault="00373765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–</w:t>
      </w:r>
      <w:r w:rsidR="004601F2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4601F2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Jak wynika z danych Intrum, ponad 1/3 (34%) konsumentów w Polsce przewiduje, że</w:t>
      </w:r>
      <w:r w:rsidR="0071034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w</w:t>
      </w:r>
      <w:r w:rsidR="004601F2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niedalekiej przyszłości będą musieli pominąć zapłatę niektórych rachunków o niższym priorytecie, aby pokryć swoje podstawowe, tzn. ważniejsze wydatki.</w:t>
      </w:r>
      <w:r w:rsidR="004601F2" w:rsidRPr="007905D2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4601F2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37% pytanych spodziewa się, że w przynajmniej raz nie opłaci faktury za prąd</w:t>
      </w:r>
      <w:r w:rsidR="004601F2" w:rsidRPr="007905D2">
        <w:rPr>
          <w:rStyle w:val="Odwoanieprzypisudolnego"/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footnoteReference w:id="4"/>
      </w:r>
      <w:r w:rsidR="004601F2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. Rachunki, które rosną </w:t>
      </w:r>
      <w:r w:rsidR="00244C87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="004601F2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w szybszym tempie niż nasze pensje</w:t>
      </w:r>
      <w:r w:rsidR="00244C87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,</w:t>
      </w:r>
      <w:r w:rsidR="004601F2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powodują, że coraz więcej konsumentów w naszym kraju ma problem z byciem rzetelnym płatnikiem. Jeżeli jesteśmy zmuszeni pominąć zapłatę jakiegoś zobowiązania i taka sytuacja powtarza się w kolejnych miesiącach, na naszym koncie pojawia się zaległość i w oczach bank</w:t>
      </w:r>
      <w:r w:rsidR="00244C87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u</w:t>
      </w:r>
      <w:r w:rsidR="004601F2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czy firmy telekomunikacyjnej jesteśmy dłużnikami</w:t>
      </w:r>
      <w:r w:rsidR="004601F2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– komentuje </w:t>
      </w:r>
      <w:r w:rsidR="00141146" w:rsidRPr="00141146">
        <w:rPr>
          <w:rStyle w:val="ui-provider"/>
          <w:rFonts w:ascii="Intrum Sans" w:hAnsi="Intrum Sans"/>
          <w:b/>
          <w:bCs/>
          <w:sz w:val="18"/>
          <w:szCs w:val="18"/>
        </w:rPr>
        <w:t>Ewelina Gabiniewicz</w:t>
      </w:r>
      <w:r w:rsidR="004601F2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.</w:t>
      </w:r>
      <w:r w:rsidR="004601F2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</w:p>
    <w:p w14:paraId="478249FF" w14:textId="77777777" w:rsidR="00373765" w:rsidRPr="007905D2" w:rsidRDefault="00373765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64FB7CEB" w14:textId="7C8FB74B" w:rsidR="00C9423D" w:rsidRPr="007905D2" w:rsidRDefault="004601F2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Wiele osób nie zdaje sobie sprawy, że w takiej sytuacji możemy się znaleźć na własne życzenie. Każdy może stać się dłużnikiem, nawet osoby, które mają wystarczające dochody i radzą sobie bardzo dobrze z zarządzaniem budżetem. </w:t>
      </w:r>
      <w:r w:rsidR="00C9423D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Wystarczy przeoczony mandat lub niespłacona rata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lu</w:t>
      </w:r>
      <w:r w:rsidR="00E06A13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b dwie za nowy komputer.</w:t>
      </w:r>
      <w:r w:rsidR="00C9423D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E06A13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– Początkowo zaległość wydaje się niepozorna – może chodzić </w:t>
      </w:r>
      <w:r w:rsidR="00244C87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tylko </w:t>
      </w:r>
      <w:r w:rsidR="00E06A13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o kilkaset złotych, ale wystarczy, że będzie ignorowana przez </w:t>
      </w:r>
      <w:r w:rsidR="00C9423D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dłuższy czas</w:t>
      </w:r>
      <w:r w:rsidR="00E06A13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i urośnie do większej sumy, a</w:t>
      </w:r>
      <w:r w:rsidR="00C9423D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wierzyciel lub firma windykacyjna, </w:t>
      </w:r>
      <w:r w:rsidR="00E06A13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działająca</w:t>
      </w:r>
      <w:r w:rsidR="00C9423D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w jego imieniu</w:t>
      </w:r>
      <w:r w:rsidR="00E06A13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w końcu upomni się o należność </w:t>
      </w:r>
      <w:r w:rsidR="00244C87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="00E06A13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– </w:t>
      </w:r>
      <w:r w:rsidR="00E06A13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dodaje </w:t>
      </w:r>
      <w:r w:rsidR="00141146" w:rsidRPr="00141146">
        <w:rPr>
          <w:rStyle w:val="ui-provider"/>
          <w:rFonts w:ascii="Intrum Sans" w:hAnsi="Intrum Sans"/>
          <w:b/>
          <w:bCs/>
          <w:sz w:val="18"/>
          <w:szCs w:val="18"/>
        </w:rPr>
        <w:t>Ewelina Gabiniewicz</w:t>
      </w:r>
      <w:r w:rsidR="00E06A13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, ekspert Intrum. </w:t>
      </w:r>
    </w:p>
    <w:p w14:paraId="4A7FA7B2" w14:textId="77777777" w:rsidR="00373765" w:rsidRPr="007905D2" w:rsidRDefault="00373765" w:rsidP="00706663">
      <w:pPr>
        <w:shd w:val="clear" w:color="auto" w:fill="FEFEFE"/>
        <w:spacing w:line="276" w:lineRule="auto"/>
        <w:jc w:val="both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1EF4332B" w14:textId="626F34A5" w:rsidR="00C9423D" w:rsidRPr="007905D2" w:rsidRDefault="00E06A13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Nietrafiona inwestycja, </w:t>
      </w:r>
      <w:r w:rsidR="0037376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wypadek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czy choroba, która uniemożliwia zarobek, co prowadzi w dłuższym czasie do problemów finansowych. D</w:t>
      </w:r>
      <w:r w:rsidR="00C9423D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łużnikiem może stać się prawie każdy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, szczególnie w obecnych, kryzysowych czasach</w:t>
      </w:r>
      <w:r w:rsidR="00C9423D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. Dlatego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nietrudno spotkać na swojej drodze windykatora.</w:t>
      </w:r>
      <w:r w:rsidR="00C9423D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W</w:t>
      </w:r>
      <w:r w:rsidR="00C9423D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arto wiedzieć, jak wygląda kontakt z taką osobą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i co leży 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lastRenderedPageBreak/>
        <w:t>w je</w:t>
      </w:r>
      <w:r w:rsidR="00244C87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j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kompetencjach. Ważne jest, aby sięgnąć po rzetelne informacje, </w:t>
      </w:r>
      <w:r w:rsidR="00C9423D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bo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niestety</w:t>
      </w:r>
      <w:r w:rsidR="00C9423D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 wokół 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windykacji </w:t>
      </w:r>
      <w:r w:rsidR="00C9423D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istnieje wiele mitów, które szkodzą przede wszystkim samym zadłużonym.</w:t>
      </w:r>
    </w:p>
    <w:p w14:paraId="66025F97" w14:textId="77777777" w:rsidR="00244C87" w:rsidRPr="007905D2" w:rsidRDefault="00244C87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195BAC66" w14:textId="2F332357" w:rsidR="00C9423D" w:rsidRPr="007905D2" w:rsidRDefault="001C30D8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Co to jest windykacja polubowna i dlaczego nie warto unikać kontaktu z windykatorem?</w:t>
      </w:r>
    </w:p>
    <w:p w14:paraId="2DA7694E" w14:textId="77777777" w:rsidR="00373765" w:rsidRPr="007905D2" w:rsidRDefault="00373765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6CF18C3C" w14:textId="5F438BA3" w:rsidR="00C9423D" w:rsidRPr="007905D2" w:rsidRDefault="001C30D8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Firmy windykacyjne odgrywają ważną rolę nie tylko w naszej gospodarce, ale w społeczeństwie w ogóle. Dbają </w:t>
      </w:r>
      <w:r w:rsidR="00755725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o płynność finansową firm, pomagają w tym, by </w:t>
      </w:r>
      <w:r w:rsidR="0037376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otrzymywały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na czas należne im </w:t>
      </w:r>
      <w:r w:rsidR="0037376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środki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a oferowane produkty </w:t>
      </w:r>
      <w:r w:rsidR="00755725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i usługi, ale co jest w tym kontekście ważniejsze – pomagają konsumentom wyjść zadłużenia i pozbyć się problemów finansowych. </w:t>
      </w:r>
    </w:p>
    <w:p w14:paraId="20C5C920" w14:textId="77777777" w:rsidR="00373765" w:rsidRPr="007905D2" w:rsidRDefault="00373765" w:rsidP="00706663">
      <w:pPr>
        <w:shd w:val="clear" w:color="auto" w:fill="FEFEFE"/>
        <w:spacing w:line="276" w:lineRule="auto"/>
        <w:jc w:val="both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3D25EEDF" w14:textId="3077BC59" w:rsidR="007C4A1B" w:rsidRPr="007905D2" w:rsidRDefault="00C9423D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– </w:t>
      </w:r>
      <w:r w:rsidR="001C30D8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Posiadanie zadłużenia to stresująca sytuacja, która może negatywnie wpływać na nasze samopoczucie, ale osoba zadłużona nie powinna unikać kontaktu z windykatorem</w:t>
      </w:r>
      <w:r w:rsidR="00A30C60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.</w:t>
      </w:r>
      <w:r w:rsidR="001C30D8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K</w:t>
      </w:r>
      <w:r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ied</w:t>
      </w:r>
      <w:r w:rsidR="001C30D8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y </w:t>
      </w:r>
      <w:r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otrzymuje list, telefon czy nawet </w:t>
      </w:r>
      <w:proofErr w:type="spellStart"/>
      <w:r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sms-a</w:t>
      </w:r>
      <w:proofErr w:type="spellEnd"/>
      <w:r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 od firmy windykacyjnej, to dobra wiadomość</w:t>
      </w:r>
      <w:r w:rsidR="001C30D8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, bo to </w:t>
      </w:r>
      <w:r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oznacza, że sprawą zaległego długu nie zajął się jeszcze sąd, a wierzyciel chce polubownie </w:t>
      </w:r>
      <w:r w:rsidR="001C30D8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odzyskać należne mu środki</w:t>
      </w:r>
      <w:r w:rsidR="001C30D8" w:rsidRPr="007905D2">
        <w:rPr>
          <w:rStyle w:val="Odwoanieprzypisudolnego"/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footnoteReference w:id="5"/>
      </w:r>
      <w:r w:rsidR="001C30D8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. W takim kontekście </w:t>
      </w:r>
      <w:r w:rsidR="00E02095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windykatora </w:t>
      </w:r>
      <w:r w:rsidR="00373765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należy</w:t>
      </w:r>
      <w:r w:rsidR="00E02095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traktować jako eksperta finansowego, który pomaga </w:t>
      </w:r>
      <w:r w:rsidR="00373765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porozumieć się </w:t>
      </w:r>
      <w:r w:rsidR="00E02095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ob</w:t>
      </w:r>
      <w:r w:rsidR="00373765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u</w:t>
      </w:r>
      <w:r w:rsidR="00E02095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stronom: dłużnikowi i wierzycielowi 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– wyjaśnia </w:t>
      </w:r>
      <w:r w:rsidR="00141146" w:rsidRPr="00141146">
        <w:rPr>
          <w:rStyle w:val="ui-provider"/>
          <w:rFonts w:ascii="Intrum Sans" w:hAnsi="Intrum Sans"/>
          <w:b/>
          <w:bCs/>
          <w:sz w:val="18"/>
          <w:szCs w:val="18"/>
        </w:rPr>
        <w:t>Ewelina Gabiniewicz</w:t>
      </w: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, ekspert Intrum.</w:t>
      </w:r>
    </w:p>
    <w:p w14:paraId="44251163" w14:textId="77777777" w:rsidR="00373765" w:rsidRPr="007905D2" w:rsidRDefault="00373765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7C7AEFE6" w14:textId="0B7D69AF" w:rsidR="007C4A1B" w:rsidRPr="007905D2" w:rsidRDefault="007C4A1B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Gdy wierzyciel wyciąga do osoby zadłużonej „pomocną dłoń” w postaci kontaktu z firmą windykacyjną, to warto skorzystać z tej pomocy, póki jest ku temu okazja. Dlaczego?</w:t>
      </w:r>
      <w:r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– Polubowne rozwiązanie problemu finansowego </w:t>
      </w:r>
      <w:r w:rsidR="00706663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– zaległego długu pozwala uniknąć dodatkowego stresu i wysokich kosztów, które dotyczą dalszych etapów odzyskiwania należności. Chodzi o windykację sądową, któr</w:t>
      </w:r>
      <w:r w:rsidR="00A30C60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a</w:t>
      </w:r>
      <w:r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będzie konsekwencją braku podjęcia dialogu dłużnika </w:t>
      </w:r>
      <w:r w:rsidR="00706663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z windykatorem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 – </w:t>
      </w:r>
      <w:r w:rsidR="0086499D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zaznacza </w:t>
      </w:r>
      <w:r w:rsidR="00141146" w:rsidRPr="00141146">
        <w:rPr>
          <w:rStyle w:val="ui-provider"/>
          <w:rFonts w:ascii="Intrum Sans" w:hAnsi="Intrum Sans"/>
          <w:b/>
          <w:bCs/>
          <w:sz w:val="18"/>
          <w:szCs w:val="18"/>
        </w:rPr>
        <w:t>Ewelina Gabiniewicz</w:t>
      </w: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,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 </w:t>
      </w: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ekspert Intrum</w:t>
      </w:r>
      <w:r w:rsidR="00097BA0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, radca prawny</w:t>
      </w: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.</w:t>
      </w:r>
    </w:p>
    <w:p w14:paraId="52E5D062" w14:textId="77777777" w:rsidR="00373765" w:rsidRPr="007905D2" w:rsidRDefault="00373765" w:rsidP="00706663">
      <w:pPr>
        <w:shd w:val="clear" w:color="auto" w:fill="FEFEFE"/>
        <w:spacing w:line="276" w:lineRule="auto"/>
        <w:jc w:val="both"/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905D2" w:rsidRPr="007905D2" w14:paraId="7F9B8A9F" w14:textId="77777777" w:rsidTr="00B31020">
        <w:tc>
          <w:tcPr>
            <w:tcW w:w="4528" w:type="dxa"/>
            <w:shd w:val="clear" w:color="auto" w:fill="009193"/>
          </w:tcPr>
          <w:p w14:paraId="1225839C" w14:textId="0263F235" w:rsidR="00693E78" w:rsidRPr="007905D2" w:rsidRDefault="00B31020" w:rsidP="00706663">
            <w:pPr>
              <w:spacing w:line="276" w:lineRule="auto"/>
              <w:jc w:val="center"/>
              <w:rPr>
                <w:rFonts w:ascii="Intrum Sans" w:eastAsia="Times New Roman" w:hAnsi="Intrum Sans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Intrum Sans" w:eastAsia="Times New Roman" w:hAnsi="Intrum Sans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="00373765" w:rsidRPr="00B31020">
              <w:rPr>
                <w:rFonts w:ascii="Intrum Sans" w:eastAsia="Times New Roman" w:hAnsi="Intrum Sans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pl-PL"/>
                <w14:ligatures w14:val="none"/>
              </w:rPr>
              <w:t>indykacja</w:t>
            </w:r>
            <w:r w:rsidR="00693E78" w:rsidRPr="00B31020">
              <w:rPr>
                <w:rFonts w:ascii="Intrum Sans" w:eastAsia="Times New Roman" w:hAnsi="Intrum Sans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pl-PL"/>
                <w14:ligatures w14:val="none"/>
              </w:rPr>
              <w:t xml:space="preserve"> polubowna</w:t>
            </w:r>
          </w:p>
        </w:tc>
        <w:tc>
          <w:tcPr>
            <w:tcW w:w="4528" w:type="dxa"/>
            <w:shd w:val="clear" w:color="auto" w:fill="521B93"/>
          </w:tcPr>
          <w:p w14:paraId="4436A66D" w14:textId="16B3A9A2" w:rsidR="00693E78" w:rsidRPr="00B31020" w:rsidRDefault="00B31020" w:rsidP="00B31020">
            <w:pPr>
              <w:spacing w:line="276" w:lineRule="auto"/>
              <w:jc w:val="center"/>
              <w:rPr>
                <w:rFonts w:ascii="Intrum Sans" w:eastAsia="Times New Roman" w:hAnsi="Intrum Sans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Intrum Sans" w:eastAsia="Times New Roman" w:hAnsi="Intrum Sans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="002A584A" w:rsidRPr="00B31020">
              <w:rPr>
                <w:rFonts w:ascii="Intrum Sans" w:eastAsia="Times New Roman" w:hAnsi="Intrum Sans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pl-PL"/>
                <w14:ligatures w14:val="none"/>
              </w:rPr>
              <w:t xml:space="preserve">indykacja </w:t>
            </w:r>
            <w:r w:rsidR="00693E78" w:rsidRPr="00B31020">
              <w:rPr>
                <w:rFonts w:ascii="Intrum Sans" w:eastAsia="Times New Roman" w:hAnsi="Intrum Sans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pl-PL"/>
                <w14:ligatures w14:val="none"/>
              </w:rPr>
              <w:t>sądowa</w:t>
            </w:r>
          </w:p>
        </w:tc>
      </w:tr>
      <w:tr w:rsidR="007905D2" w:rsidRPr="007905D2" w14:paraId="36031238" w14:textId="77777777" w:rsidTr="00693E78">
        <w:tc>
          <w:tcPr>
            <w:tcW w:w="4528" w:type="dxa"/>
          </w:tcPr>
          <w:p w14:paraId="69D7C9BF" w14:textId="3DF6EF62" w:rsidR="00693E78" w:rsidRPr="007905D2" w:rsidRDefault="00693E78" w:rsidP="0070666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Intrum Sans" w:eastAsia="Times New Roman" w:hAnsi="Intrum Sans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905D2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kontakt z osobą zadłużoną prowadzony przez windykatora (na zlecenie wierzyciela lub działanie firmy windykacyjnej w imieniu własnym) w celu odzyskania środków – bez udziału</w:t>
            </w:r>
            <w:r w:rsidR="00A30C60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 xml:space="preserve"> sądu</w:t>
            </w:r>
            <w:r w:rsidRPr="007905D2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 xml:space="preserve"> – szybkie </w:t>
            </w:r>
            <w:r w:rsidR="00A30C60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7905D2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i bezstresowe wyjście z problemów finansowych,</w:t>
            </w:r>
          </w:p>
          <w:p w14:paraId="70DB0090" w14:textId="54A987F5" w:rsidR="00693E78" w:rsidRPr="007905D2" w:rsidRDefault="00693E78" w:rsidP="0070666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Intrum Sans" w:eastAsia="Times New Roman" w:hAnsi="Intrum Sans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905D2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rozłożenie spłaty zaległego zadłużenia na wygodne raty, które s</w:t>
            </w:r>
            <w:r w:rsidR="00A30C60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ą</w:t>
            </w:r>
            <w:r w:rsidRPr="007905D2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 xml:space="preserve"> dopasowane do możliwości finansowych osoby zadłużonej, </w:t>
            </w:r>
          </w:p>
          <w:p w14:paraId="0D21EC9A" w14:textId="7993AD11" w:rsidR="00693E78" w:rsidRPr="007905D2" w:rsidRDefault="00693E78" w:rsidP="0070666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905D2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 xml:space="preserve">edukacja finansowa – np. pomoc </w:t>
            </w:r>
            <w:r w:rsidR="00A30C60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7905D2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 xml:space="preserve">w zrównoważonym prowadzeniu budżetu domowego, co pomaga unikać długów </w:t>
            </w:r>
            <w:r w:rsidR="00A30C60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7905D2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w przyszłości</w:t>
            </w:r>
            <w:r w:rsidR="00B31020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.</w:t>
            </w:r>
          </w:p>
        </w:tc>
        <w:tc>
          <w:tcPr>
            <w:tcW w:w="4528" w:type="dxa"/>
          </w:tcPr>
          <w:p w14:paraId="3331C7C1" w14:textId="5EFCF17E" w:rsidR="00693E78" w:rsidRPr="007905D2" w:rsidRDefault="00F704F7" w:rsidP="0070666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Intrum Sans" w:eastAsia="Times New Roman" w:hAnsi="Intrum Sans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905D2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 xml:space="preserve">proces odzyskiwania należności uruchamiany przez </w:t>
            </w:r>
            <w:r w:rsidR="002A584A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 xml:space="preserve">wierzyciela </w:t>
            </w:r>
            <w:r w:rsidRPr="007905D2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wtedy, gdy windykacja polubowna nie odniosła skutku,</w:t>
            </w:r>
          </w:p>
          <w:p w14:paraId="3CC57B55" w14:textId="710E72A6" w:rsidR="00F704F7" w:rsidRPr="007905D2" w:rsidRDefault="00F704F7" w:rsidP="0070666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Intrum Sans" w:eastAsia="Times New Roman" w:hAnsi="Intrum Sans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905D2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 xml:space="preserve">ma miejsce również wtedy, gdy </w:t>
            </w:r>
            <w:r w:rsidR="00C57783" w:rsidRPr="007905D2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plan dotyczący spłaty zaległego zobowiązania ustalony na etapie windykacji polubownej</w:t>
            </w:r>
            <w:r w:rsidR="00A30C60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,</w:t>
            </w:r>
            <w:r w:rsidR="00C57783" w:rsidRPr="007905D2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 xml:space="preserve"> nie jest realizowany przez osobę zadłużoną, </w:t>
            </w:r>
          </w:p>
          <w:p w14:paraId="697E86B7" w14:textId="3163666E" w:rsidR="00C57783" w:rsidRPr="00680131" w:rsidRDefault="00C57783" w:rsidP="0070666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80131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 xml:space="preserve">proces dotyczący odzyskiwania należności, którego </w:t>
            </w:r>
            <w:r w:rsidR="00FB5B46" w:rsidRPr="00680131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celem</w:t>
            </w:r>
            <w:r w:rsidRPr="00680131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 xml:space="preserve"> jest uzyskanie tytułu egzekucyjnego </w:t>
            </w:r>
            <w:r w:rsidR="00A30C60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680131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i nakazanie dłużnikowi spłaty zaległego zobowiązania przez sąd</w:t>
            </w:r>
            <w:r w:rsidR="00B31020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.</w:t>
            </w:r>
          </w:p>
        </w:tc>
      </w:tr>
    </w:tbl>
    <w:p w14:paraId="5B0CD712" w14:textId="63D7A84B" w:rsidR="007C4A1B" w:rsidRPr="007905D2" w:rsidRDefault="007C4A1B" w:rsidP="00706663">
      <w:pPr>
        <w:shd w:val="clear" w:color="auto" w:fill="FEFEFE"/>
        <w:spacing w:line="276" w:lineRule="auto"/>
        <w:jc w:val="both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14987800" w14:textId="77777777" w:rsidR="007C4A1B" w:rsidRPr="007905D2" w:rsidRDefault="007C4A1B" w:rsidP="00706663">
      <w:pPr>
        <w:shd w:val="clear" w:color="auto" w:fill="FEFEFE"/>
        <w:spacing w:line="276" w:lineRule="auto"/>
        <w:jc w:val="both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38901B75" w14:textId="051981C4" w:rsidR="00C9423D" w:rsidRPr="007905D2" w:rsidRDefault="00C9423D" w:rsidP="00373765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Windykator </w:t>
      </w:r>
      <w:r w:rsidR="00E0209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to osoba, która posiada doświadczenie w rozwiązywaniu problemów finansowych i oferuje konkretne wsparcie, a osoba zadłużona powinna z niego skorzystać. Pomoc firmy windykacyjnej polega m.in. na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rozłożeni</w:t>
      </w:r>
      <w:r w:rsidR="00E0209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u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spłaty </w:t>
      </w:r>
      <w:r w:rsidR="00E0209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zaległego </w:t>
      </w:r>
      <w:r w:rsidR="00706663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długu</w:t>
      </w:r>
      <w:r w:rsidR="00E0209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na raty dopasowane do sytuacji finansowej </w:t>
      </w:r>
      <w:r w:rsidR="00E0209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osoby zadłużonej, co pozwala 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w bezpieczny</w:t>
      </w:r>
      <w:r w:rsidR="00E0209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706663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="00E0209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i bezstresowy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sposób </w:t>
      </w:r>
      <w:r w:rsidR="00E0209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pozbyć się problemów finansowych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. </w:t>
      </w:r>
      <w:r w:rsidR="00E0209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Ale to nie wszystko.</w:t>
      </w:r>
      <w:r w:rsidR="00A30C60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E0209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Windykator nie tylko pomoże </w:t>
      </w:r>
      <w:r w:rsidR="00A30C60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="00E0209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 spłacie zaległego zobowiązania, ale również podpowie, 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co </w:t>
      </w:r>
      <w:r w:rsidR="00E0209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z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robić, by</w:t>
      </w:r>
      <w:r w:rsidR="00E0209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uniknąć problemów w przyszłości. To ważna kwestia, ponieważ </w:t>
      </w:r>
      <w:r w:rsidR="00C35A3F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część dłużników znalazła się trudnej sytuacji z powodu braku dostatecznej wiedzy na </w:t>
      </w:r>
      <w:r w:rsidR="0037376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temat</w:t>
      </w:r>
      <w:r w:rsidR="00C35A3F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finansów i odpowiedzialnego </w:t>
      </w:r>
      <w:r w:rsidR="00373765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zarządzania</w:t>
      </w:r>
      <w:r w:rsidR="00C35A3F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budżetem. Co 3. respondent badania Intrum (31%) przyznaje, że otrzymał niewystarczające wykształcenie w dziedzinie finansów, by zarządzać swoimi bieżącymi sprawami finansowymi</w:t>
      </w:r>
      <w:r w:rsidR="00C35A3F" w:rsidRPr="007905D2">
        <w:rPr>
          <w:rStyle w:val="Odwoanieprzypisudolnego"/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footnoteReference w:id="6"/>
      </w:r>
      <w:r w:rsidR="00C35A3F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.</w:t>
      </w:r>
    </w:p>
    <w:p w14:paraId="53807E98" w14:textId="77777777" w:rsidR="00E00167" w:rsidRPr="007905D2" w:rsidRDefault="00E00167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7EB01200" w14:textId="07B97C16" w:rsidR="00974A37" w:rsidRPr="007905D2" w:rsidRDefault="0016325B" w:rsidP="00E00167">
      <w:pPr>
        <w:shd w:val="clear" w:color="auto" w:fill="FEFEFE"/>
        <w:spacing w:line="276" w:lineRule="auto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Kiedy dzwoni windykator… Co dalej?</w:t>
      </w:r>
    </w:p>
    <w:p w14:paraId="0F30C73F" w14:textId="77777777" w:rsidR="00E00167" w:rsidRPr="00A30C60" w:rsidRDefault="00E00167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42190A42" w14:textId="687BF0D0" w:rsidR="00974A37" w:rsidRPr="00680131" w:rsidRDefault="00974A37" w:rsidP="00E00167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A30C60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Co robić w sytuacji, kiedy otrzymamy list od firmy windykacyjnej? Przede </w:t>
      </w:r>
      <w:r w:rsidR="00D05D19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wszystkim </w:t>
      </w:r>
      <w:r w:rsidR="0016325B" w:rsidRPr="00A30C60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należy uważnie się z nim zapoznać. Widnieją w im</w:t>
      </w:r>
      <w:r w:rsidRP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podstawowe informacje dotyczące zaległego długu, czyli m.in.: kwot</w:t>
      </w:r>
      <w:r w:rsidR="0071034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a</w:t>
      </w:r>
      <w:r w:rsidRP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, którą należy spłacić, termin płatności i rachunek bankowy, na który powinniśmy wpłacić pieniądze</w:t>
      </w:r>
      <w:r w:rsidR="0016325B" w:rsidRP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. Z listu dowiemy się również, </w:t>
      </w:r>
      <w:r w:rsidRP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jakie jest pochodzenie naszego długu</w:t>
      </w:r>
      <w:r w:rsidR="0016325B" w:rsidRP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, </w:t>
      </w:r>
      <w:r w:rsidRP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np. czy jest to zaległa faktura za prąd, czy nieopłacona rata kredytu</w:t>
      </w:r>
      <w:r w:rsidR="0016325B" w:rsidRP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– jest to szczególnie ważne, jeżeli w </w:t>
      </w:r>
      <w:r w:rsidR="00E00167" w:rsidRP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ogóle</w:t>
      </w:r>
      <w:r w:rsidR="0016325B" w:rsidRP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nie byliśmy świadomi posiadania zaległości. </w:t>
      </w:r>
      <w:r w:rsidRP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16325B" w:rsidRP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 piśmie prawdopodobnie będzie znajdować się </w:t>
      </w:r>
      <w:r w:rsidR="0016325B" w:rsidRP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lastRenderedPageBreak/>
        <w:t xml:space="preserve">informacja zachęcająca do podjęcia dalszego kontaktu z firmą windykacyjną. Wykonajmy go, </w:t>
      </w:r>
      <w:r w:rsidRP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bo </w:t>
      </w:r>
      <w:r w:rsidR="0016325B" w:rsidRP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r</w:t>
      </w:r>
      <w:r w:rsidRP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ozmowa z windykatorem pozwoli rozwiać wszelkie ewentualne wątpliwości związane z</w:t>
      </w:r>
      <w:r w:rsidR="00A30C60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P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zadłużeniem. </w:t>
      </w:r>
    </w:p>
    <w:p w14:paraId="4C55FB16" w14:textId="77777777" w:rsidR="00E00167" w:rsidRPr="007905D2" w:rsidRDefault="00E00167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55AB6489" w14:textId="50C36DC1" w:rsidR="00974A37" w:rsidRPr="007905D2" w:rsidRDefault="00974A37" w:rsidP="00E00167">
      <w:pPr>
        <w:shd w:val="clear" w:color="auto" w:fill="FEFEFE"/>
        <w:spacing w:line="276" w:lineRule="auto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– </w:t>
      </w:r>
      <w:r w:rsidR="0016325B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Jeżeli taka informacja nie jest zawarta w liście, zapytajmy, </w:t>
      </w:r>
      <w:r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ile wynoszą odsetki od </w:t>
      </w:r>
      <w:r w:rsidR="0016325B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zaległego zobowiązania,</w:t>
      </w:r>
      <w:r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w jaki sposób są dalej naliczane, a także o to, jakie mamy możliwości </w:t>
      </w:r>
      <w:r w:rsidR="0016325B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rozwiązania problemu finansowego.</w:t>
      </w:r>
      <w:r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16325B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Dowiedzmy się, na </w:t>
      </w:r>
      <w:r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jaki okres możemy rozłożyć spłatę zadłużenia</w:t>
      </w:r>
      <w:r w:rsidR="00A30C60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.</w:t>
      </w:r>
      <w:r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16325B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Nie unikajmy</w:t>
      </w:r>
      <w:r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kontaktu z </w:t>
      </w:r>
      <w:r w:rsidR="0016325B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ekspertem z</w:t>
      </w:r>
      <w:r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firmy windykacyjnej. W ten sposób nie tylko pozbawiamy się możliwości</w:t>
      </w:r>
      <w:r w:rsidR="00E00167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skorzystania z pomocy, ale i dopuszczamy do sytuacji, </w:t>
      </w:r>
      <w:r w:rsidR="00A30C60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w której</w:t>
      </w:r>
      <w:r w:rsidR="00E00167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nasz dług stale rośni</w:t>
      </w:r>
      <w:r w:rsidR="00A30C60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e</w:t>
      </w:r>
      <w:r w:rsidR="00E00167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– 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radzi </w:t>
      </w:r>
      <w:r w:rsidR="00141146" w:rsidRPr="00141146">
        <w:rPr>
          <w:rStyle w:val="ui-provider"/>
          <w:rFonts w:ascii="Intrum Sans" w:hAnsi="Intrum Sans"/>
          <w:b/>
          <w:bCs/>
          <w:sz w:val="18"/>
          <w:szCs w:val="18"/>
        </w:rPr>
        <w:t>Ewelina Gabiniewicz</w:t>
      </w: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, ekspert Intrum.</w:t>
      </w:r>
    </w:p>
    <w:p w14:paraId="0F955F28" w14:textId="77777777" w:rsidR="00E00167" w:rsidRPr="007905D2" w:rsidRDefault="00E00167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3F71F23F" w14:textId="660AD237" w:rsidR="00C9423D" w:rsidRPr="007905D2" w:rsidRDefault="007D2CC8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E</w:t>
      </w:r>
      <w:r w:rsidR="00C9423D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gzekucja długów</w:t>
      </w: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przez komornika – o co w tym chodzi?</w:t>
      </w:r>
    </w:p>
    <w:p w14:paraId="143AD9CD" w14:textId="77777777" w:rsidR="007D2CC8" w:rsidRPr="007905D2" w:rsidRDefault="007D2CC8" w:rsidP="00E00167">
      <w:pPr>
        <w:shd w:val="clear" w:color="auto" w:fill="FEFEFE"/>
        <w:spacing w:line="276" w:lineRule="auto"/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7C1AB622" w14:textId="27E0B5A0" w:rsidR="00E00167" w:rsidRPr="00A30C60" w:rsidRDefault="00E00167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Jeżeli zwlekamy z rozwiązaniem problemu, może grozić nam postępowanie sądowe i egzekucj</w:t>
      </w:r>
      <w:r w:rsidR="00D05D19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a</w:t>
      </w:r>
      <w:r w:rsidRP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komornicza. </w:t>
      </w:r>
    </w:p>
    <w:p w14:paraId="116726F1" w14:textId="43B1FBBC" w:rsidR="00C9423D" w:rsidRPr="007905D2" w:rsidRDefault="00C9423D" w:rsidP="007D2CC8">
      <w:pPr>
        <w:shd w:val="clear" w:color="auto" w:fill="FEFEFE"/>
        <w:spacing w:line="276" w:lineRule="auto"/>
        <w:rPr>
          <w:rFonts w:ascii="Josefin Sans" w:eastAsia="Times New Roman" w:hAnsi="Josefin Sans" w:cs="Times New Roman"/>
          <w:color w:val="000000" w:themeColor="text1"/>
          <w:kern w:val="0"/>
          <w:sz w:val="23"/>
          <w:szCs w:val="23"/>
          <w:lang w:eastAsia="pl-PL"/>
          <w14:ligatures w14:val="none"/>
        </w:rPr>
      </w:pP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Skierowanie sprawy do sądu przez wierzyciela ma na celu uzyskanie tytułu egzekucyjnego (wyrok, nakaz zapłaty). </w:t>
      </w:r>
      <w:r w:rsidR="007D2CC8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P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o zakończonym postępowaniu spłata zaległego zadłużenia jest nakazana przez sąd. </w:t>
      </w:r>
      <w:r w:rsidR="007D2CC8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Ale – UWAGA: także i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 na tym etapie procesu odzyskiwania należności możliwe są negocjacje z wierzycielem</w:t>
      </w:r>
      <w:r w:rsidR="007D2CC8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lub z firmą windykacyjną, która prowadzi rozmowy z osobą zadłużoną w jego imieniu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. Jeżeli jednak </w:t>
      </w:r>
      <w:r w:rsidR="007D2CC8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dłużnik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nadal będzie uchylać się od zapłaty zobowiązania, wierzyciel może wystąpić do sądu o nadanie tytułowi egzekucyjnemu klauzuli wykonalności. </w:t>
      </w:r>
      <w:r w:rsidR="007D2CC8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Gdy to ma już miejsce,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wierzyciel zwraca się do komornika z prośbą o wszczęcie egzekucji komorniczej</w:t>
      </w:r>
      <w:r w:rsidRPr="00C9423D">
        <w:rPr>
          <w:rFonts w:ascii="Josefin Sans" w:eastAsia="Times New Roman" w:hAnsi="Josefin Sans" w:cs="Times New Roman"/>
          <w:color w:val="000000" w:themeColor="text1"/>
          <w:kern w:val="0"/>
          <w:sz w:val="23"/>
          <w:szCs w:val="23"/>
          <w:lang w:eastAsia="pl-PL"/>
          <w14:ligatures w14:val="none"/>
        </w:rPr>
        <w:t>.</w:t>
      </w:r>
    </w:p>
    <w:p w14:paraId="0B72EA4E" w14:textId="77777777" w:rsidR="007D2CC8" w:rsidRPr="00C9423D" w:rsidRDefault="007D2CC8" w:rsidP="00706663">
      <w:pPr>
        <w:shd w:val="clear" w:color="auto" w:fill="FEFEFE"/>
        <w:spacing w:line="276" w:lineRule="auto"/>
        <w:rPr>
          <w:rFonts w:ascii="Josefin Sans" w:eastAsia="Times New Roman" w:hAnsi="Josefin Sans" w:cs="Times New Roman"/>
          <w:color w:val="000000" w:themeColor="text1"/>
          <w:kern w:val="0"/>
          <w:sz w:val="23"/>
          <w:szCs w:val="23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905D2" w:rsidRPr="007905D2" w14:paraId="2F5D7EDB" w14:textId="77777777" w:rsidTr="00B31020">
        <w:tc>
          <w:tcPr>
            <w:tcW w:w="9056" w:type="dxa"/>
            <w:shd w:val="clear" w:color="auto" w:fill="011893"/>
          </w:tcPr>
          <w:p w14:paraId="0E4605E9" w14:textId="0EF36D61" w:rsidR="007D2CC8" w:rsidRPr="00B31020" w:rsidRDefault="00B31020" w:rsidP="00706663">
            <w:pPr>
              <w:spacing w:before="100" w:beforeAutospacing="1" w:after="100" w:afterAutospacing="1"/>
              <w:jc w:val="center"/>
              <w:rPr>
                <w:rFonts w:ascii="Intrum Sans" w:eastAsia="Times New Roman" w:hAnsi="Intrum Sans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1020">
              <w:rPr>
                <w:rFonts w:ascii="Intrum Sans" w:eastAsia="Times New Roman" w:hAnsi="Intrum Sans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pl-PL"/>
                <w14:ligatures w14:val="none"/>
              </w:rPr>
              <w:t>e</w:t>
            </w:r>
            <w:r w:rsidR="007D2CC8" w:rsidRPr="00B31020">
              <w:rPr>
                <w:rFonts w:ascii="Intrum Sans" w:eastAsia="Times New Roman" w:hAnsi="Intrum Sans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pl-PL"/>
                <w14:ligatures w14:val="none"/>
              </w:rPr>
              <w:t>gzekucja komornicza</w:t>
            </w:r>
          </w:p>
        </w:tc>
      </w:tr>
      <w:tr w:rsidR="007905D2" w:rsidRPr="007905D2" w14:paraId="7A1E8C40" w14:textId="77777777" w:rsidTr="007D2CC8">
        <w:tc>
          <w:tcPr>
            <w:tcW w:w="9056" w:type="dxa"/>
          </w:tcPr>
          <w:p w14:paraId="39CEB06B" w14:textId="79EE44EE" w:rsidR="007D2CC8" w:rsidRPr="00680131" w:rsidRDefault="00FB5B46" w:rsidP="00A30C6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80131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 xml:space="preserve">kolejny (po windykacji sądowej) </w:t>
            </w:r>
            <w:r w:rsidR="002A584A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 xml:space="preserve">etap </w:t>
            </w:r>
            <w:r w:rsidRPr="00680131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odzyskiwania należności, który następuje po nadaniu tytułowi egzekucyjnemu klauzuli wykonalności,</w:t>
            </w:r>
          </w:p>
          <w:p w14:paraId="55C54C2A" w14:textId="1590EEEC" w:rsidR="00FB5B46" w:rsidRPr="007905D2" w:rsidRDefault="00FB5B46" w:rsidP="00FB5B4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905D2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proces odzyskiwania należności</w:t>
            </w:r>
            <w:r w:rsidR="00097BA0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 xml:space="preserve"> pod przymusem przy udziale</w:t>
            </w:r>
            <w:r w:rsidRPr="007905D2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 xml:space="preserve"> komornika:</w:t>
            </w:r>
          </w:p>
          <w:p w14:paraId="30D86EC7" w14:textId="5B25817E" w:rsidR="00FB5B46" w:rsidRPr="007905D2" w:rsidRDefault="00097BA0" w:rsidP="00706663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Josefin Sans" w:eastAsia="Times New Roman" w:hAnsi="Josefin Sans" w:cs="Times New Roman"/>
                <w:color w:val="000000" w:themeColor="text1"/>
                <w:kern w:val="0"/>
                <w:sz w:val="23"/>
                <w:szCs w:val="23"/>
                <w:lang w:eastAsia="pl-PL"/>
                <w14:ligatures w14:val="none"/>
              </w:rPr>
            </w:pPr>
            <w:r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zajęcie</w:t>
            </w:r>
            <w:r w:rsidRPr="007905D2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="00FB5B46" w:rsidRPr="007905D2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przez komornika ustalonych składników majątku osoby zadłużonej, w celu pokrycia roszczeń wierzyciela bądź wierzycieli</w:t>
            </w:r>
            <w:r w:rsidR="00B31020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.</w:t>
            </w:r>
          </w:p>
        </w:tc>
      </w:tr>
    </w:tbl>
    <w:p w14:paraId="7C7264A7" w14:textId="1F739F41" w:rsidR="00C9423D" w:rsidRPr="007905D2" w:rsidRDefault="00706663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905D2">
        <w:rPr>
          <w:rFonts w:ascii="Josefin Sans" w:eastAsia="Times New Roman" w:hAnsi="Josefin Sans" w:cs="Times New Roman"/>
          <w:color w:val="000000" w:themeColor="text1"/>
          <w:kern w:val="0"/>
          <w:sz w:val="23"/>
          <w:szCs w:val="23"/>
          <w:lang w:eastAsia="pl-PL"/>
          <w14:ligatures w14:val="none"/>
        </w:rPr>
        <w:br/>
      </w:r>
      <w:r w:rsidR="007D2CC8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– </w:t>
      </w:r>
      <w:r w:rsidR="007D2CC8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Warto wiedzieć, że k</w:t>
      </w:r>
      <w:r w:rsidR="00C9423D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ażde działanie egzekucyjne musi posiadać podstawę</w:t>
      </w:r>
      <w:r w:rsidR="007D2CC8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.</w:t>
      </w:r>
      <w:r w:rsidR="00C9423D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 Jest nią tytuł wykonawczy, czyli np. prawomocny wyrok sądu </w:t>
      </w:r>
      <w:r w:rsidR="007D2CC8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z</w:t>
      </w:r>
      <w:r w:rsidR="00C9423D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 klauzul</w:t>
      </w:r>
      <w:r w:rsidR="007D2CC8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ą</w:t>
      </w:r>
      <w:r w:rsidR="00C9423D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wykonalności. </w:t>
      </w:r>
      <w:r w:rsidR="007D2CC8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K</w:t>
      </w:r>
      <w:r w:rsidR="00C9423D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omornik musi </w:t>
      </w:r>
      <w:r w:rsidR="007D2CC8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również </w:t>
      </w:r>
      <w:r w:rsidR="00C9423D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doręczyć </w:t>
      </w:r>
      <w:r w:rsidR="007D2CC8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osobie zadłużonej </w:t>
      </w:r>
      <w:r w:rsidR="00C9423D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postanowienie, w którym znajdują się informacje o wszczęciu egzekucji</w:t>
      </w:r>
      <w:r w:rsidR="007D2CC8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. m.in.</w:t>
      </w:r>
      <w:r w:rsidR="00C9423D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: oznaczenie orzeczenia sądowego, sposób egzekwowania długu oraz pouczenie o możliwości zaskarżenia wydanego postanowienia, wraz z określeniem sposobu i terminu, w którym osoba zadłużona może tego dokonać.</w:t>
      </w:r>
      <w:r w:rsidR="007D2CC8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Bądźmy również świadomi faktu, że d</w:t>
      </w:r>
      <w:r w:rsidR="00C9423D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la wierzyciela uruchomienie działań komornika to ostateczność, bo jemu także zależy na polubownym odzyskaniu należności. Dlatego </w:t>
      </w:r>
      <w:r w:rsidR="007D2CC8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przeważnie przed podjęciem tego</w:t>
      </w:r>
      <w:r w:rsidR="00C9423D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krok</w:t>
      </w:r>
      <w:r w:rsidR="007D2CC8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u</w:t>
      </w:r>
      <w:r w:rsidR="00C9423D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stara się raz jeszcze podjąć negocjacje z osobą zadłużoną. Jeżeli nie odnoszą one sukcesu, </w:t>
      </w:r>
      <w:r w:rsidR="007D2CC8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odzyskaniem zaległego długu zajmuje się już komornik</w:t>
      </w:r>
      <w:r w:rsidR="007D2CC8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– wyjaśnia </w:t>
      </w:r>
      <w:r w:rsidR="00141146" w:rsidRPr="00141146">
        <w:rPr>
          <w:rStyle w:val="ui-provider"/>
          <w:rFonts w:ascii="Intrum Sans" w:hAnsi="Intrum Sans"/>
          <w:b/>
          <w:bCs/>
          <w:sz w:val="18"/>
          <w:szCs w:val="18"/>
        </w:rPr>
        <w:t>Ewelina Gabiniewicz</w:t>
      </w:r>
      <w:r w:rsidR="007D2CC8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, ekspert Intrum</w:t>
      </w:r>
      <w:r w:rsidR="00097BA0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, radca prawny</w:t>
      </w:r>
      <w:r w:rsidR="007D2CC8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.</w:t>
      </w:r>
      <w:r w:rsidR="007D2CC8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</w:p>
    <w:p w14:paraId="7B803038" w14:textId="77777777" w:rsidR="00706663" w:rsidRPr="007905D2" w:rsidRDefault="00706663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58356C29" w14:textId="6CD46251" w:rsidR="00B710F3" w:rsidRPr="007905D2" w:rsidRDefault="00C9423D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Nie warto dopuszczać do rozwoju takiego „czarnego scenariusza”, </w:t>
      </w:r>
      <w:r w:rsidR="00B710F3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do egzekucji długów przez komornika.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B710F3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T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racimy </w:t>
      </w:r>
      <w:r w:rsid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wtedy 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kontrolę nad swoją sytuacją finansową.</w:t>
      </w:r>
      <w:r w:rsidR="00B710F3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Dlaczego?</w:t>
      </w:r>
      <w:r w:rsidRPr="00C9423D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B710F3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– </w:t>
      </w:r>
      <w:r w:rsidRPr="00C9423D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Brak kontaktu</w:t>
      </w:r>
      <w:r w:rsidR="00B710F3" w:rsidRPr="007905D2" w:rsidDel="00B710F3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Pr="00C9423D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wierzycielem, </w:t>
      </w:r>
      <w:r w:rsidR="00B710F3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czyli w </w:t>
      </w:r>
      <w:r w:rsidR="00706663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praktyce z</w:t>
      </w:r>
      <w:r w:rsidRPr="00C9423D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 firmą windykacyjną na wcześniejszych etapach </w:t>
      </w:r>
      <w:r w:rsidR="00B710F3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powoduje, że osoba zadłużona musi </w:t>
      </w:r>
      <w:r w:rsidRPr="00C9423D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spłacać zadłużenie w takiej formie, jaką nakazał </w:t>
      </w:r>
      <w:r w:rsidR="00B710F3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jej</w:t>
      </w:r>
      <w:r w:rsidR="00B710F3" w:rsidRPr="00C9423D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Pr="00C9423D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sąd. </w:t>
      </w:r>
      <w:r w:rsidR="00B710F3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Gdy k</w:t>
      </w:r>
      <w:r w:rsidRPr="00C9423D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omornik działa na podstawie tytułu egzekucyjnego</w:t>
      </w:r>
      <w:r w:rsidR="00B710F3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, tracimy szanse na negocjacje </w:t>
      </w:r>
      <w:r w:rsidR="00706663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="00B710F3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z wierzycielem, na co jest szansa w trakcie </w:t>
      </w:r>
      <w:r w:rsidRPr="00C9423D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windykacji polubownej</w:t>
      </w:r>
      <w:r w:rsidR="00B710F3" w:rsidRPr="007905D2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2A584A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i dodatkowo musimy ponieść koszty</w:t>
      </w:r>
      <w:r w:rsidR="00097BA0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postępowania sądowo-egzekucyjnego</w:t>
      </w:r>
      <w:r w:rsidR="002A584A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B710F3"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– dodaje </w:t>
      </w:r>
      <w:r w:rsidR="00141146" w:rsidRPr="00141146">
        <w:rPr>
          <w:rStyle w:val="ui-provider"/>
          <w:rFonts w:ascii="Intrum Sans" w:hAnsi="Intrum Sans"/>
          <w:b/>
          <w:bCs/>
          <w:sz w:val="18"/>
          <w:szCs w:val="18"/>
        </w:rPr>
        <w:t>Ewelina Gabiniewicz</w:t>
      </w:r>
      <w:r w:rsidR="00B710F3"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, ekspert Intrum</w:t>
      </w:r>
      <w:r w:rsidRPr="007905D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.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</w:p>
    <w:p w14:paraId="442EF04E" w14:textId="77777777" w:rsidR="00706663" w:rsidRPr="007905D2" w:rsidRDefault="00706663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091AD3DA" w14:textId="1EB192DE" w:rsidR="00B710F3" w:rsidRPr="007905D2" w:rsidRDefault="00706663" w:rsidP="00706663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Dlatego, jeżeli tylko otrzymamy pierwszą informację o zaległym długu – działajmy! W ten sposób szybciej pozbędziemy się problemu finansowego, </w:t>
      </w:r>
      <w:r w:rsidR="00DF506C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unikniemy dodatków kosztów, 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wrócimy do życia wolnego od stresów i na powrót staniemy się pełnoprawnymi uczestnikami rynku finansowego</w:t>
      </w:r>
      <w:r w:rsid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.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Pamiętajmy, że osoby znajdujące na się na „czarnych listach” dłużników</w:t>
      </w:r>
      <w:r w:rsidR="0068013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,</w:t>
      </w:r>
      <w:r w:rsidRPr="007905D2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nie mają szans na otrzymanie kredytu, dokonania zakupów na raty czy nawet mają problem z wnioskowaniem o wydanie karty kredytowej. </w:t>
      </w:r>
    </w:p>
    <w:p w14:paraId="1BCE2EBC" w14:textId="77777777" w:rsidR="00C9423D" w:rsidRPr="00C9423D" w:rsidRDefault="00C9423D" w:rsidP="00C9423D">
      <w:pPr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</w:p>
    <w:p w14:paraId="4A797EDE" w14:textId="77777777" w:rsidR="0005199B" w:rsidRPr="007905D2" w:rsidRDefault="0005199B">
      <w:pPr>
        <w:rPr>
          <w:color w:val="000000" w:themeColor="text1"/>
        </w:rPr>
      </w:pPr>
    </w:p>
    <w:sectPr w:rsidR="0005199B" w:rsidRPr="007905D2" w:rsidSect="00387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718B" w14:textId="77777777" w:rsidR="00BE286F" w:rsidRDefault="00BE286F" w:rsidP="00AE06CF">
      <w:r>
        <w:separator/>
      </w:r>
    </w:p>
  </w:endnote>
  <w:endnote w:type="continuationSeparator" w:id="0">
    <w:p w14:paraId="190A9034" w14:textId="77777777" w:rsidR="00BE286F" w:rsidRDefault="00BE286F" w:rsidP="00AE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rum Sans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Josefin Sans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FC86" w14:textId="77777777" w:rsidR="002A584A" w:rsidRDefault="002A5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558A" w14:textId="77777777" w:rsidR="002A584A" w:rsidRDefault="002A58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45BD" w14:textId="77777777" w:rsidR="002A584A" w:rsidRDefault="002A5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989D" w14:textId="77777777" w:rsidR="00BE286F" w:rsidRDefault="00BE286F" w:rsidP="00AE06CF">
      <w:r>
        <w:separator/>
      </w:r>
    </w:p>
  </w:footnote>
  <w:footnote w:type="continuationSeparator" w:id="0">
    <w:p w14:paraId="68ABE088" w14:textId="77777777" w:rsidR="00BE286F" w:rsidRDefault="00BE286F" w:rsidP="00AE06CF">
      <w:r>
        <w:continuationSeparator/>
      </w:r>
    </w:p>
  </w:footnote>
  <w:footnote w:id="1">
    <w:p w14:paraId="6175EF0A" w14:textId="59D59A92" w:rsidR="006F1180" w:rsidRDefault="006F11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6663">
        <w:rPr>
          <w:rFonts w:ascii="Intrum Sans" w:hAnsi="Intrum Sans"/>
          <w:sz w:val="16"/>
          <w:szCs w:val="16"/>
        </w:rPr>
        <w:t xml:space="preserve">Intrum, </w:t>
      </w:r>
      <w:r w:rsidRPr="00706663">
        <w:rPr>
          <w:rFonts w:ascii="Intrum Sans" w:hAnsi="Intrum Sans"/>
          <w:i/>
          <w:iCs/>
          <w:sz w:val="16"/>
          <w:szCs w:val="16"/>
        </w:rPr>
        <w:t>European Consumer Payment Report 2022</w:t>
      </w:r>
      <w:r w:rsidRPr="00706663">
        <w:rPr>
          <w:rFonts w:ascii="Intrum Sans" w:hAnsi="Intrum Sans"/>
          <w:sz w:val="16"/>
          <w:szCs w:val="16"/>
        </w:rPr>
        <w:t>, listopad 2022.</w:t>
      </w:r>
    </w:p>
  </w:footnote>
  <w:footnote w:id="2">
    <w:p w14:paraId="1DF55500" w14:textId="2BE4396A" w:rsidR="00706663" w:rsidRPr="00706663" w:rsidRDefault="00AE06CF">
      <w:pPr>
        <w:pStyle w:val="Tekstprzypisudolnego"/>
        <w:rPr>
          <w:rFonts w:ascii="Intrum Sans" w:hAnsi="Intrum Sans"/>
          <w:sz w:val="16"/>
          <w:szCs w:val="16"/>
        </w:rPr>
      </w:pPr>
      <w:r w:rsidRPr="00706663">
        <w:rPr>
          <w:rStyle w:val="Odwoanieprzypisudolnego"/>
          <w:rFonts w:ascii="Intrum Sans" w:hAnsi="Intrum Sans"/>
          <w:sz w:val="16"/>
          <w:szCs w:val="16"/>
        </w:rPr>
        <w:footnoteRef/>
      </w:r>
      <w:r w:rsidRPr="00706663">
        <w:rPr>
          <w:rFonts w:ascii="Intrum Sans" w:hAnsi="Intrum Sans"/>
          <w:sz w:val="16"/>
          <w:szCs w:val="16"/>
        </w:rPr>
        <w:t xml:space="preserve"> </w:t>
      </w:r>
      <w:r w:rsidR="006F1180">
        <w:rPr>
          <w:rFonts w:ascii="Intrum Sans" w:hAnsi="Intrum Sans"/>
          <w:sz w:val="16"/>
          <w:szCs w:val="16"/>
        </w:rPr>
        <w:t>Tamże</w:t>
      </w:r>
      <w:r w:rsidR="00706663" w:rsidRPr="00706663">
        <w:rPr>
          <w:rFonts w:ascii="Intrum Sans" w:hAnsi="Intrum Sans"/>
          <w:sz w:val="16"/>
          <w:szCs w:val="16"/>
        </w:rPr>
        <w:t>.</w:t>
      </w:r>
    </w:p>
  </w:footnote>
  <w:footnote w:id="3">
    <w:p w14:paraId="225EE892" w14:textId="3FF7F658" w:rsidR="00AE06CF" w:rsidRPr="00706663" w:rsidRDefault="00AE06CF">
      <w:pPr>
        <w:pStyle w:val="Tekstprzypisudolnego"/>
        <w:rPr>
          <w:rFonts w:ascii="Intrum Sans" w:hAnsi="Intrum Sans"/>
          <w:sz w:val="16"/>
          <w:szCs w:val="16"/>
        </w:rPr>
      </w:pPr>
      <w:r w:rsidRPr="00706663">
        <w:rPr>
          <w:rStyle w:val="Odwoanieprzypisudolnego"/>
          <w:rFonts w:ascii="Intrum Sans" w:hAnsi="Intrum Sans"/>
          <w:sz w:val="16"/>
          <w:szCs w:val="16"/>
        </w:rPr>
        <w:footnoteRef/>
      </w:r>
      <w:r w:rsidRPr="00706663">
        <w:rPr>
          <w:rFonts w:ascii="Intrum Sans" w:hAnsi="Intrum Sans"/>
          <w:sz w:val="16"/>
          <w:szCs w:val="16"/>
        </w:rPr>
        <w:t xml:space="preserve"> </w:t>
      </w:r>
      <w:r w:rsidR="00706663" w:rsidRPr="00706663">
        <w:rPr>
          <w:rFonts w:ascii="Intrum Sans" w:hAnsi="Intrum Sans"/>
          <w:sz w:val="16"/>
          <w:szCs w:val="16"/>
        </w:rPr>
        <w:t xml:space="preserve">Tamże. </w:t>
      </w:r>
    </w:p>
  </w:footnote>
  <w:footnote w:id="4">
    <w:p w14:paraId="6DEECECB" w14:textId="32E0B8C9" w:rsidR="004601F2" w:rsidRDefault="004601F2">
      <w:pPr>
        <w:pStyle w:val="Tekstprzypisudolnego"/>
      </w:pPr>
      <w:r w:rsidRPr="00706663">
        <w:rPr>
          <w:rStyle w:val="Odwoanieprzypisudolnego"/>
          <w:rFonts w:ascii="Intrum Sans" w:hAnsi="Intrum Sans"/>
          <w:sz w:val="16"/>
          <w:szCs w:val="16"/>
        </w:rPr>
        <w:footnoteRef/>
      </w:r>
      <w:r w:rsidRPr="00706663">
        <w:rPr>
          <w:rFonts w:ascii="Intrum Sans" w:hAnsi="Intrum Sans"/>
          <w:sz w:val="16"/>
          <w:szCs w:val="16"/>
        </w:rPr>
        <w:t xml:space="preserve"> </w:t>
      </w:r>
      <w:r w:rsidR="00706663" w:rsidRPr="00706663">
        <w:rPr>
          <w:rFonts w:ascii="Intrum Sans" w:hAnsi="Intrum Sans"/>
          <w:sz w:val="16"/>
          <w:szCs w:val="16"/>
        </w:rPr>
        <w:t>Tamże.</w:t>
      </w:r>
    </w:p>
  </w:footnote>
  <w:footnote w:id="5">
    <w:p w14:paraId="39989E83" w14:textId="31247FE4" w:rsidR="001C30D8" w:rsidRPr="00706663" w:rsidRDefault="001C30D8">
      <w:pPr>
        <w:pStyle w:val="Tekstprzypisudolnego"/>
        <w:rPr>
          <w:rFonts w:ascii="Intrum Sans" w:hAnsi="Intrum Sans"/>
          <w:sz w:val="16"/>
          <w:szCs w:val="16"/>
        </w:rPr>
      </w:pPr>
      <w:r w:rsidRPr="00706663">
        <w:rPr>
          <w:rStyle w:val="Odwoanieprzypisudolnego"/>
          <w:rFonts w:ascii="Intrum Sans" w:hAnsi="Intrum Sans"/>
          <w:sz w:val="16"/>
          <w:szCs w:val="16"/>
        </w:rPr>
        <w:footnoteRef/>
      </w:r>
      <w:r w:rsidRPr="00706663">
        <w:rPr>
          <w:rFonts w:ascii="Intrum Sans" w:hAnsi="Intrum Sans"/>
          <w:sz w:val="16"/>
          <w:szCs w:val="16"/>
        </w:rPr>
        <w:t xml:space="preserve"> </w:t>
      </w:r>
      <w:r w:rsidR="00706663" w:rsidRPr="00706663">
        <w:rPr>
          <w:rFonts w:ascii="Intrum Sans" w:hAnsi="Intrum Sans"/>
          <w:sz w:val="16"/>
          <w:szCs w:val="16"/>
        </w:rPr>
        <w:t>Tamże.</w:t>
      </w:r>
    </w:p>
  </w:footnote>
  <w:footnote w:id="6">
    <w:p w14:paraId="52C3D00E" w14:textId="27F30571" w:rsidR="00C35A3F" w:rsidRDefault="00C35A3F">
      <w:pPr>
        <w:pStyle w:val="Tekstprzypisudolnego"/>
      </w:pPr>
      <w:r w:rsidRPr="00706663">
        <w:rPr>
          <w:rStyle w:val="Odwoanieprzypisudolnego"/>
          <w:rFonts w:ascii="Intrum Sans" w:hAnsi="Intrum Sans"/>
          <w:sz w:val="16"/>
          <w:szCs w:val="16"/>
        </w:rPr>
        <w:footnoteRef/>
      </w:r>
      <w:r w:rsidRPr="00706663">
        <w:rPr>
          <w:rFonts w:ascii="Intrum Sans" w:hAnsi="Intrum Sans"/>
          <w:sz w:val="16"/>
          <w:szCs w:val="16"/>
        </w:rPr>
        <w:t xml:space="preserve"> </w:t>
      </w:r>
      <w:r w:rsidR="00706663" w:rsidRPr="00706663">
        <w:rPr>
          <w:rFonts w:ascii="Intrum Sans" w:hAnsi="Intrum Sans"/>
          <w:sz w:val="16"/>
          <w:szCs w:val="16"/>
        </w:rPr>
        <w:t>Tamże.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C370" w14:textId="77777777" w:rsidR="002A584A" w:rsidRDefault="002A58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1033" w14:textId="77777777" w:rsidR="002A584A" w:rsidRDefault="002A58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70DA" w14:textId="77777777" w:rsidR="002A584A" w:rsidRDefault="002A5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D5690"/>
    <w:multiLevelType w:val="hybridMultilevel"/>
    <w:tmpl w:val="90BE2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F1BAA"/>
    <w:multiLevelType w:val="hybridMultilevel"/>
    <w:tmpl w:val="9EE8CB74"/>
    <w:lvl w:ilvl="0" w:tplc="DA22D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026105">
    <w:abstractNumId w:val="0"/>
  </w:num>
  <w:num w:numId="2" w16cid:durableId="1678993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3D"/>
    <w:rsid w:val="0005199B"/>
    <w:rsid w:val="000925DD"/>
    <w:rsid w:val="00097BA0"/>
    <w:rsid w:val="001219C7"/>
    <w:rsid w:val="00140471"/>
    <w:rsid w:val="00141146"/>
    <w:rsid w:val="0016325B"/>
    <w:rsid w:val="001C30D8"/>
    <w:rsid w:val="00244C87"/>
    <w:rsid w:val="002A584A"/>
    <w:rsid w:val="00360B51"/>
    <w:rsid w:val="00373765"/>
    <w:rsid w:val="00387330"/>
    <w:rsid w:val="004601F2"/>
    <w:rsid w:val="0052136B"/>
    <w:rsid w:val="00577C51"/>
    <w:rsid w:val="00680131"/>
    <w:rsid w:val="00693E78"/>
    <w:rsid w:val="006F1180"/>
    <w:rsid w:val="00706663"/>
    <w:rsid w:val="0071034B"/>
    <w:rsid w:val="00755725"/>
    <w:rsid w:val="007905D2"/>
    <w:rsid w:val="007C4A1B"/>
    <w:rsid w:val="007D2CC8"/>
    <w:rsid w:val="0086499D"/>
    <w:rsid w:val="008B2D6F"/>
    <w:rsid w:val="00935DB0"/>
    <w:rsid w:val="00974A37"/>
    <w:rsid w:val="00A20C04"/>
    <w:rsid w:val="00A30C60"/>
    <w:rsid w:val="00A67A10"/>
    <w:rsid w:val="00AE06CF"/>
    <w:rsid w:val="00B31020"/>
    <w:rsid w:val="00B710F3"/>
    <w:rsid w:val="00BA2D96"/>
    <w:rsid w:val="00BE286F"/>
    <w:rsid w:val="00C032B7"/>
    <w:rsid w:val="00C35A3F"/>
    <w:rsid w:val="00C57783"/>
    <w:rsid w:val="00C9423D"/>
    <w:rsid w:val="00D05D19"/>
    <w:rsid w:val="00DF506C"/>
    <w:rsid w:val="00DF5C6C"/>
    <w:rsid w:val="00E00167"/>
    <w:rsid w:val="00E02095"/>
    <w:rsid w:val="00E06A13"/>
    <w:rsid w:val="00EB2B67"/>
    <w:rsid w:val="00F704F7"/>
    <w:rsid w:val="00FB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824F7"/>
  <w15:chartTrackingRefBased/>
  <w15:docId w15:val="{884EFDAD-AD04-A049-B557-B0780E48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lumn">
    <w:name w:val="column"/>
    <w:basedOn w:val="Normalny"/>
    <w:rsid w:val="00C942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h1">
    <w:name w:val="h1"/>
    <w:basedOn w:val="Domylnaczcionkaakapitu"/>
    <w:rsid w:val="00C9423D"/>
  </w:style>
  <w:style w:type="paragraph" w:styleId="NormalnyWeb">
    <w:name w:val="Normal (Web)"/>
    <w:basedOn w:val="Normalny"/>
    <w:uiPriority w:val="99"/>
    <w:semiHidden/>
    <w:unhideWhenUsed/>
    <w:rsid w:val="00C942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9423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423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9423D"/>
    <w:rPr>
      <w:i/>
      <w:iCs/>
    </w:rPr>
  </w:style>
  <w:style w:type="paragraph" w:styleId="Poprawka">
    <w:name w:val="Revision"/>
    <w:hidden/>
    <w:uiPriority w:val="99"/>
    <w:semiHidden/>
    <w:rsid w:val="00C9423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CF"/>
    <w:rPr>
      <w:vertAlign w:val="superscript"/>
    </w:rPr>
  </w:style>
  <w:style w:type="table" w:styleId="Tabela-Siatka">
    <w:name w:val="Table Grid"/>
    <w:basedOn w:val="Standardowy"/>
    <w:uiPriority w:val="39"/>
    <w:rsid w:val="0069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3E78"/>
    <w:pPr>
      <w:ind w:left="720"/>
      <w:contextualSpacing/>
    </w:pPr>
  </w:style>
  <w:style w:type="character" w:customStyle="1" w:styleId="ui-provider">
    <w:name w:val="ui-provider"/>
    <w:basedOn w:val="Domylnaczcionkaakapitu"/>
    <w:rsid w:val="00141146"/>
  </w:style>
  <w:style w:type="paragraph" w:styleId="Nagwek">
    <w:name w:val="header"/>
    <w:basedOn w:val="Normalny"/>
    <w:link w:val="NagwekZnak"/>
    <w:uiPriority w:val="99"/>
    <w:unhideWhenUsed/>
    <w:rsid w:val="002A5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84A"/>
  </w:style>
  <w:style w:type="paragraph" w:styleId="Stopka">
    <w:name w:val="footer"/>
    <w:basedOn w:val="Normalny"/>
    <w:link w:val="StopkaZnak"/>
    <w:uiPriority w:val="99"/>
    <w:unhideWhenUsed/>
    <w:rsid w:val="002A5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1CF1F4-9FD5-5642-B182-E22375F9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1657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a.jagusiak</dc:creator>
  <cp:keywords/>
  <dc:description/>
  <cp:lastModifiedBy>a.jagusiak</cp:lastModifiedBy>
  <cp:revision>3</cp:revision>
  <cp:lastPrinted>2023-03-24T03:25:00Z</cp:lastPrinted>
  <dcterms:created xsi:type="dcterms:W3CDTF">2023-03-24T03:16:00Z</dcterms:created>
  <dcterms:modified xsi:type="dcterms:W3CDTF">2023-03-24T03:25:00Z</dcterms:modified>
</cp:coreProperties>
</file>