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8293E" w14:textId="480A3A46" w:rsidR="00A335C3" w:rsidRDefault="00A335C3" w:rsidP="00A335C3">
      <w:pPr>
        <w:spacing w:before="240" w:after="240" w:line="300" w:lineRule="auto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Warszawa </w:t>
      </w:r>
      <w:r w:rsidR="00CC0D3F">
        <w:rPr>
          <w:color w:val="000000"/>
        </w:rPr>
        <w:t>28</w:t>
      </w:r>
      <w:r w:rsidR="00C054FC">
        <w:rPr>
          <w:color w:val="000000"/>
        </w:rPr>
        <w:t>.03</w:t>
      </w:r>
      <w:r>
        <w:rPr>
          <w:color w:val="000000"/>
        </w:rPr>
        <w:t>.2023 r.</w:t>
      </w:r>
    </w:p>
    <w:p w14:paraId="0352F164" w14:textId="77777777" w:rsidR="00A335C3" w:rsidRDefault="00A335C3" w:rsidP="00A335C3">
      <w:pPr>
        <w:spacing w:before="480" w:after="480" w:line="259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34"/>
          <w:szCs w:val="34"/>
        </w:rPr>
        <w:t>INFORMACJA PRASOWA</w:t>
      </w:r>
    </w:p>
    <w:p w14:paraId="12C7FF84" w14:textId="64EA24E0" w:rsidR="006F5CE7" w:rsidRDefault="006F5CE7" w:rsidP="00A335C3">
      <w:pPr>
        <w:spacing w:before="240" w:after="24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Skaner MŚP: Początek 2023 roku z rekordowym wzrostem zatorów płatniczych</w:t>
      </w:r>
      <w:r w:rsidR="008073F6">
        <w:rPr>
          <w:b/>
          <w:sz w:val="28"/>
          <w:szCs w:val="28"/>
        </w:rPr>
        <w:t xml:space="preserve"> w firmach</w:t>
      </w:r>
    </w:p>
    <w:p w14:paraId="269816B7" w14:textId="1A8B0391" w:rsidR="00A35547" w:rsidRPr="0061605E" w:rsidRDefault="00F92D73" w:rsidP="00A35547">
      <w:pPr>
        <w:jc w:val="both"/>
      </w:pPr>
      <w:r w:rsidRPr="00F92D73">
        <w:rPr>
          <w:b/>
          <w:bCs/>
          <w:sz w:val="22"/>
          <w:szCs w:val="22"/>
        </w:rPr>
        <w:t xml:space="preserve">W czasach </w:t>
      </w:r>
      <w:r w:rsidR="00B80B3A">
        <w:rPr>
          <w:b/>
          <w:bCs/>
          <w:sz w:val="22"/>
          <w:szCs w:val="22"/>
        </w:rPr>
        <w:t>„pełnoletniej” (18,4</w:t>
      </w:r>
      <w:r w:rsidR="00AD74AA">
        <w:rPr>
          <w:b/>
          <w:bCs/>
          <w:sz w:val="22"/>
          <w:szCs w:val="22"/>
        </w:rPr>
        <w:t xml:space="preserve"> proc.</w:t>
      </w:r>
      <w:r w:rsidR="00B80B3A">
        <w:rPr>
          <w:b/>
          <w:bCs/>
          <w:sz w:val="22"/>
          <w:szCs w:val="22"/>
        </w:rPr>
        <w:t xml:space="preserve">) niewidzianej od 24 lat </w:t>
      </w:r>
      <w:r w:rsidRPr="00F92D73">
        <w:rPr>
          <w:b/>
          <w:bCs/>
          <w:sz w:val="22"/>
          <w:szCs w:val="22"/>
        </w:rPr>
        <w:t xml:space="preserve">inflacji oraz rosnących kosztów prowadzenia działalności, utrzymanie płynności finansowej firmy jest dla przedsiębiorców nie lada wyzwaniem. </w:t>
      </w:r>
      <w:r>
        <w:rPr>
          <w:b/>
          <w:bCs/>
          <w:sz w:val="22"/>
          <w:szCs w:val="22"/>
        </w:rPr>
        <w:t xml:space="preserve">Potwierdzają to wyniki </w:t>
      </w:r>
      <w:r w:rsidR="00B53B5F">
        <w:rPr>
          <w:b/>
          <w:bCs/>
          <w:sz w:val="22"/>
          <w:szCs w:val="22"/>
        </w:rPr>
        <w:t xml:space="preserve">najnowszego </w:t>
      </w:r>
      <w:r>
        <w:rPr>
          <w:b/>
          <w:bCs/>
          <w:sz w:val="22"/>
          <w:szCs w:val="22"/>
        </w:rPr>
        <w:t>badania Skaner M</w:t>
      </w:r>
      <w:r w:rsidR="00B53B5F">
        <w:rPr>
          <w:b/>
          <w:bCs/>
          <w:sz w:val="22"/>
          <w:szCs w:val="22"/>
        </w:rPr>
        <w:t>Ś</w:t>
      </w:r>
      <w:r>
        <w:rPr>
          <w:b/>
          <w:bCs/>
          <w:sz w:val="22"/>
          <w:szCs w:val="22"/>
        </w:rPr>
        <w:t>P</w:t>
      </w:r>
      <w:r w:rsidRPr="00F92D73">
        <w:t xml:space="preserve"> </w:t>
      </w:r>
      <w:r w:rsidRPr="00F92D73">
        <w:rPr>
          <w:b/>
          <w:bCs/>
          <w:sz w:val="22"/>
          <w:szCs w:val="22"/>
        </w:rPr>
        <w:t xml:space="preserve">wykonanego dla </w:t>
      </w:r>
      <w:r w:rsidR="00033EBB">
        <w:rPr>
          <w:b/>
          <w:bCs/>
          <w:sz w:val="22"/>
          <w:szCs w:val="22"/>
        </w:rPr>
        <w:t xml:space="preserve">prowadzącego rejestr dłużników </w:t>
      </w:r>
      <w:r w:rsidRPr="00F92D73">
        <w:rPr>
          <w:b/>
          <w:bCs/>
          <w:sz w:val="22"/>
          <w:szCs w:val="22"/>
        </w:rPr>
        <w:t>BIG InfoMonitor.</w:t>
      </w:r>
      <w:r w:rsidR="00D4310A">
        <w:t xml:space="preserve"> </w:t>
      </w:r>
      <w:r w:rsidRPr="00F92D73">
        <w:rPr>
          <w:b/>
          <w:bCs/>
          <w:sz w:val="22"/>
          <w:szCs w:val="22"/>
        </w:rPr>
        <w:t>W</w:t>
      </w:r>
      <w:r>
        <w:rPr>
          <w:b/>
          <w:bCs/>
          <w:sz w:val="22"/>
          <w:szCs w:val="22"/>
        </w:rPr>
        <w:t xml:space="preserve"> </w:t>
      </w:r>
      <w:r w:rsidRPr="00F92D73">
        <w:rPr>
          <w:b/>
          <w:bCs/>
          <w:sz w:val="22"/>
          <w:szCs w:val="22"/>
        </w:rPr>
        <w:t>pierwszym</w:t>
      </w:r>
      <w:r>
        <w:rPr>
          <w:b/>
          <w:bCs/>
          <w:sz w:val="22"/>
          <w:szCs w:val="22"/>
        </w:rPr>
        <w:t xml:space="preserve"> </w:t>
      </w:r>
      <w:r w:rsidRPr="00F92D73">
        <w:rPr>
          <w:b/>
          <w:bCs/>
          <w:sz w:val="22"/>
          <w:szCs w:val="22"/>
        </w:rPr>
        <w:t>kwartale</w:t>
      </w:r>
      <w:r w:rsidR="00D4310A">
        <w:rPr>
          <w:b/>
          <w:bCs/>
          <w:sz w:val="22"/>
          <w:szCs w:val="22"/>
        </w:rPr>
        <w:t xml:space="preserve"> znacząco</w:t>
      </w:r>
      <w:r>
        <w:rPr>
          <w:b/>
          <w:bCs/>
          <w:sz w:val="22"/>
          <w:szCs w:val="22"/>
        </w:rPr>
        <w:t xml:space="preserve"> </w:t>
      </w:r>
      <w:r w:rsidR="00D4310A">
        <w:rPr>
          <w:b/>
          <w:bCs/>
          <w:sz w:val="22"/>
          <w:szCs w:val="22"/>
        </w:rPr>
        <w:t>pogłębił się problem zatorów płatniczych</w:t>
      </w:r>
      <w:r w:rsidR="00C26DAD">
        <w:rPr>
          <w:b/>
          <w:bCs/>
          <w:sz w:val="22"/>
          <w:szCs w:val="22"/>
        </w:rPr>
        <w:t xml:space="preserve">. </w:t>
      </w:r>
      <w:r w:rsidR="00695E68">
        <w:rPr>
          <w:b/>
          <w:bCs/>
          <w:sz w:val="22"/>
          <w:szCs w:val="22"/>
        </w:rPr>
        <w:t>P</w:t>
      </w:r>
      <w:r w:rsidR="00D5543E">
        <w:rPr>
          <w:b/>
          <w:bCs/>
          <w:sz w:val="22"/>
          <w:szCs w:val="22"/>
        </w:rPr>
        <w:t xml:space="preserve">łatności </w:t>
      </w:r>
      <w:r w:rsidR="00B53B5F">
        <w:rPr>
          <w:b/>
          <w:bCs/>
          <w:sz w:val="22"/>
          <w:szCs w:val="22"/>
        </w:rPr>
        <w:t xml:space="preserve">opóźnione o </w:t>
      </w:r>
      <w:r w:rsidR="00695E68">
        <w:rPr>
          <w:b/>
          <w:bCs/>
          <w:sz w:val="22"/>
          <w:szCs w:val="22"/>
        </w:rPr>
        <w:t>ponad miesiąc ma</w:t>
      </w:r>
      <w:r w:rsidR="00D4310A">
        <w:rPr>
          <w:b/>
          <w:bCs/>
          <w:sz w:val="22"/>
          <w:szCs w:val="22"/>
        </w:rPr>
        <w:t xml:space="preserve"> już </w:t>
      </w:r>
      <w:r w:rsidR="00695E68" w:rsidRPr="00F92D73">
        <w:rPr>
          <w:b/>
          <w:bCs/>
          <w:sz w:val="22"/>
          <w:szCs w:val="22"/>
        </w:rPr>
        <w:t>62</w:t>
      </w:r>
      <w:r w:rsidR="00695E68">
        <w:rPr>
          <w:b/>
          <w:bCs/>
          <w:sz w:val="22"/>
          <w:szCs w:val="22"/>
        </w:rPr>
        <w:t xml:space="preserve"> </w:t>
      </w:r>
      <w:r w:rsidR="00695E68" w:rsidRPr="00F92D73">
        <w:rPr>
          <w:b/>
          <w:bCs/>
          <w:sz w:val="22"/>
          <w:szCs w:val="22"/>
        </w:rPr>
        <w:t>pro</w:t>
      </w:r>
      <w:r w:rsidR="00695E68">
        <w:rPr>
          <w:b/>
          <w:bCs/>
          <w:sz w:val="22"/>
          <w:szCs w:val="22"/>
        </w:rPr>
        <w:t xml:space="preserve">c. </w:t>
      </w:r>
      <w:r w:rsidR="00695E68" w:rsidRPr="00F92D73">
        <w:rPr>
          <w:b/>
          <w:bCs/>
          <w:sz w:val="22"/>
          <w:szCs w:val="22"/>
        </w:rPr>
        <w:t>przedsiębior</w:t>
      </w:r>
      <w:r w:rsidR="00B53B5F">
        <w:rPr>
          <w:b/>
          <w:bCs/>
          <w:sz w:val="22"/>
          <w:szCs w:val="22"/>
        </w:rPr>
        <w:t>stw</w:t>
      </w:r>
      <w:r w:rsidR="00D4310A">
        <w:rPr>
          <w:b/>
          <w:bCs/>
          <w:sz w:val="22"/>
          <w:szCs w:val="22"/>
        </w:rPr>
        <w:t>,</w:t>
      </w:r>
      <w:r w:rsidR="00B53B5F">
        <w:rPr>
          <w:b/>
          <w:bCs/>
          <w:sz w:val="22"/>
          <w:szCs w:val="22"/>
        </w:rPr>
        <w:t xml:space="preserve"> </w:t>
      </w:r>
      <w:r w:rsidR="00033EBB">
        <w:rPr>
          <w:b/>
          <w:bCs/>
          <w:sz w:val="22"/>
          <w:szCs w:val="22"/>
        </w:rPr>
        <w:t xml:space="preserve">to </w:t>
      </w:r>
      <w:r w:rsidR="00D4310A">
        <w:rPr>
          <w:b/>
          <w:bCs/>
          <w:sz w:val="22"/>
          <w:szCs w:val="22"/>
        </w:rPr>
        <w:t xml:space="preserve">o </w:t>
      </w:r>
      <w:r w:rsidR="00B53B5F">
        <w:rPr>
          <w:b/>
          <w:bCs/>
          <w:sz w:val="22"/>
          <w:szCs w:val="22"/>
        </w:rPr>
        <w:t xml:space="preserve">połowę więcej niż w październiku zeszłego roku. </w:t>
      </w:r>
      <w:r w:rsidR="00D4310A">
        <w:rPr>
          <w:b/>
          <w:bCs/>
          <w:sz w:val="22"/>
          <w:szCs w:val="22"/>
        </w:rPr>
        <w:t xml:space="preserve">Niemal co druga </w:t>
      </w:r>
      <w:r w:rsidR="00B53B5F">
        <w:rPr>
          <w:b/>
          <w:bCs/>
          <w:sz w:val="22"/>
          <w:szCs w:val="22"/>
        </w:rPr>
        <w:t>mikr</w:t>
      </w:r>
      <w:r w:rsidR="00D4310A">
        <w:rPr>
          <w:b/>
          <w:bCs/>
          <w:sz w:val="22"/>
          <w:szCs w:val="22"/>
        </w:rPr>
        <w:t>o</w:t>
      </w:r>
      <w:r w:rsidR="00B53B5F">
        <w:rPr>
          <w:b/>
          <w:bCs/>
          <w:sz w:val="22"/>
          <w:szCs w:val="22"/>
        </w:rPr>
        <w:t>, mał</w:t>
      </w:r>
      <w:r w:rsidR="00D4310A">
        <w:rPr>
          <w:b/>
          <w:bCs/>
          <w:sz w:val="22"/>
          <w:szCs w:val="22"/>
        </w:rPr>
        <w:t>a</w:t>
      </w:r>
      <w:r w:rsidR="00B53B5F">
        <w:rPr>
          <w:b/>
          <w:bCs/>
          <w:sz w:val="22"/>
          <w:szCs w:val="22"/>
        </w:rPr>
        <w:t xml:space="preserve"> i średni</w:t>
      </w:r>
      <w:r w:rsidR="00D4310A">
        <w:rPr>
          <w:b/>
          <w:bCs/>
          <w:sz w:val="22"/>
          <w:szCs w:val="22"/>
        </w:rPr>
        <w:t xml:space="preserve">a firma </w:t>
      </w:r>
      <w:r w:rsidR="00B53B5F">
        <w:rPr>
          <w:b/>
          <w:bCs/>
          <w:sz w:val="22"/>
          <w:szCs w:val="22"/>
        </w:rPr>
        <w:t xml:space="preserve">nie może </w:t>
      </w:r>
      <w:r w:rsidR="00D4310A">
        <w:rPr>
          <w:b/>
          <w:bCs/>
          <w:sz w:val="22"/>
          <w:szCs w:val="22"/>
        </w:rPr>
        <w:t xml:space="preserve">też </w:t>
      </w:r>
      <w:r w:rsidR="00B53B5F">
        <w:rPr>
          <w:b/>
          <w:bCs/>
          <w:sz w:val="22"/>
          <w:szCs w:val="22"/>
        </w:rPr>
        <w:t>doczekać</w:t>
      </w:r>
      <w:r w:rsidR="00D4310A">
        <w:rPr>
          <w:b/>
          <w:bCs/>
          <w:sz w:val="22"/>
          <w:szCs w:val="22"/>
        </w:rPr>
        <w:t xml:space="preserve"> się</w:t>
      </w:r>
      <w:r w:rsidR="00B53B5F">
        <w:rPr>
          <w:b/>
          <w:bCs/>
          <w:sz w:val="22"/>
          <w:szCs w:val="22"/>
        </w:rPr>
        <w:t xml:space="preserve"> na pieniądze po upływie </w:t>
      </w:r>
      <w:r w:rsidRPr="00F92D73">
        <w:rPr>
          <w:b/>
          <w:bCs/>
          <w:sz w:val="22"/>
          <w:szCs w:val="22"/>
        </w:rPr>
        <w:t>dw</w:t>
      </w:r>
      <w:r w:rsidR="00B53B5F">
        <w:rPr>
          <w:b/>
          <w:bCs/>
          <w:sz w:val="22"/>
          <w:szCs w:val="22"/>
        </w:rPr>
        <w:t xml:space="preserve">óch </w:t>
      </w:r>
      <w:r w:rsidRPr="00F92D73">
        <w:rPr>
          <w:b/>
          <w:bCs/>
          <w:sz w:val="22"/>
          <w:szCs w:val="22"/>
        </w:rPr>
        <w:t>miesi</w:t>
      </w:r>
      <w:r w:rsidR="00B53B5F">
        <w:rPr>
          <w:b/>
          <w:bCs/>
          <w:sz w:val="22"/>
          <w:szCs w:val="22"/>
        </w:rPr>
        <w:t>ęcy</w:t>
      </w:r>
      <w:r w:rsidR="00C94C9D">
        <w:rPr>
          <w:b/>
          <w:bCs/>
          <w:sz w:val="22"/>
          <w:szCs w:val="22"/>
        </w:rPr>
        <w:t xml:space="preserve">. </w:t>
      </w:r>
      <w:r w:rsidR="00D4310A">
        <w:rPr>
          <w:b/>
          <w:bCs/>
          <w:sz w:val="22"/>
          <w:szCs w:val="22"/>
        </w:rPr>
        <w:t>R</w:t>
      </w:r>
      <w:r w:rsidR="003936A9">
        <w:rPr>
          <w:b/>
          <w:bCs/>
          <w:sz w:val="22"/>
          <w:szCs w:val="22"/>
        </w:rPr>
        <w:t xml:space="preserve">ozliczenia B2B </w:t>
      </w:r>
      <w:r w:rsidR="00D4310A">
        <w:rPr>
          <w:b/>
          <w:bCs/>
          <w:sz w:val="22"/>
          <w:szCs w:val="22"/>
        </w:rPr>
        <w:t xml:space="preserve">najbardziej </w:t>
      </w:r>
      <w:r w:rsidR="00B53B5F">
        <w:rPr>
          <w:b/>
          <w:bCs/>
          <w:sz w:val="22"/>
          <w:szCs w:val="22"/>
        </w:rPr>
        <w:t xml:space="preserve">pogorszyły się w </w:t>
      </w:r>
      <w:r w:rsidR="00E46AA6">
        <w:rPr>
          <w:b/>
          <w:bCs/>
          <w:sz w:val="22"/>
          <w:szCs w:val="22"/>
        </w:rPr>
        <w:t>branży handlowej i transportowej</w:t>
      </w:r>
      <w:r w:rsidR="007C3005">
        <w:rPr>
          <w:b/>
          <w:bCs/>
          <w:sz w:val="22"/>
          <w:szCs w:val="22"/>
        </w:rPr>
        <w:t>.</w:t>
      </w:r>
      <w:r w:rsidR="00A61853">
        <w:rPr>
          <w:b/>
          <w:bCs/>
          <w:sz w:val="22"/>
          <w:szCs w:val="22"/>
        </w:rPr>
        <w:t xml:space="preserve"> Poprawa sytuacji</w:t>
      </w:r>
      <w:r w:rsidR="00CA265E">
        <w:rPr>
          <w:b/>
          <w:bCs/>
          <w:sz w:val="22"/>
          <w:szCs w:val="22"/>
        </w:rPr>
        <w:t xml:space="preserve"> widoczna jest </w:t>
      </w:r>
      <w:r w:rsidR="00A61853">
        <w:rPr>
          <w:b/>
          <w:bCs/>
          <w:sz w:val="22"/>
          <w:szCs w:val="22"/>
        </w:rPr>
        <w:t xml:space="preserve"> jedynie w budownictwie.</w:t>
      </w:r>
    </w:p>
    <w:p w14:paraId="7086E953" w14:textId="77777777" w:rsidR="00A35547" w:rsidRDefault="00A35547" w:rsidP="00A35547">
      <w:pPr>
        <w:jc w:val="both"/>
      </w:pPr>
    </w:p>
    <w:p w14:paraId="12CDBF57" w14:textId="108A14E9" w:rsidR="007E2CA3" w:rsidRPr="008A6E7B" w:rsidRDefault="00D4310A" w:rsidP="00A35547">
      <w:pPr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A35547" w:rsidRPr="00A35547">
        <w:rPr>
          <w:sz w:val="22"/>
          <w:szCs w:val="22"/>
        </w:rPr>
        <w:t>osnące koszty prowadzenia działalności</w:t>
      </w:r>
      <w:r>
        <w:rPr>
          <w:sz w:val="22"/>
          <w:szCs w:val="22"/>
        </w:rPr>
        <w:t xml:space="preserve">, </w:t>
      </w:r>
      <w:r w:rsidR="00A35547" w:rsidRPr="00A35547">
        <w:rPr>
          <w:sz w:val="22"/>
          <w:szCs w:val="22"/>
        </w:rPr>
        <w:t xml:space="preserve">podwyżki paliwa i energii elektrycznej </w:t>
      </w:r>
      <w:r>
        <w:rPr>
          <w:sz w:val="22"/>
          <w:szCs w:val="22"/>
        </w:rPr>
        <w:t xml:space="preserve">oraz inflacja i wysokie stopy procentowe, który podrożyły obsługę kredytów </w:t>
      </w:r>
      <w:r w:rsidR="00A35547" w:rsidRPr="00A35547">
        <w:rPr>
          <w:sz w:val="22"/>
          <w:szCs w:val="22"/>
        </w:rPr>
        <w:t>sprawiają, że wiele polskich firm funkcjonuje na granicy rentowności</w:t>
      </w:r>
      <w:r w:rsidR="00B80B3A">
        <w:rPr>
          <w:sz w:val="22"/>
          <w:szCs w:val="22"/>
        </w:rPr>
        <w:t xml:space="preserve"> i zyskowności</w:t>
      </w:r>
      <w:r w:rsidR="00A35547" w:rsidRPr="00A35547">
        <w:rPr>
          <w:sz w:val="22"/>
          <w:szCs w:val="22"/>
        </w:rPr>
        <w:t xml:space="preserve">, a nierzadko </w:t>
      </w:r>
      <w:r w:rsidR="00B80B3A">
        <w:rPr>
          <w:sz w:val="22"/>
          <w:szCs w:val="22"/>
        </w:rPr>
        <w:t>jest już</w:t>
      </w:r>
      <w:r w:rsidR="00B80B3A" w:rsidRPr="00A35547">
        <w:rPr>
          <w:sz w:val="22"/>
          <w:szCs w:val="22"/>
        </w:rPr>
        <w:t xml:space="preserve"> </w:t>
      </w:r>
      <w:r w:rsidR="00A35547" w:rsidRPr="00A35547">
        <w:rPr>
          <w:sz w:val="22"/>
          <w:szCs w:val="22"/>
        </w:rPr>
        <w:t>„pod kreską”. Z tego powodu przedsiębiorcy często muszą wybierać, które faktury uregulują na czas</w:t>
      </w:r>
      <w:r w:rsidR="007E2CA3">
        <w:rPr>
          <w:sz w:val="22"/>
          <w:szCs w:val="22"/>
        </w:rPr>
        <w:t xml:space="preserve">, a czyje trafią </w:t>
      </w:r>
      <w:r w:rsidR="00D5543E">
        <w:rPr>
          <w:sz w:val="22"/>
          <w:szCs w:val="22"/>
        </w:rPr>
        <w:t>do kolejki</w:t>
      </w:r>
      <w:r w:rsidR="00B80B3A">
        <w:rPr>
          <w:sz w:val="22"/>
          <w:szCs w:val="22"/>
        </w:rPr>
        <w:t xml:space="preserve"> i zostaną opłacone z </w:t>
      </w:r>
      <w:r w:rsidR="00462001">
        <w:rPr>
          <w:sz w:val="22"/>
          <w:szCs w:val="22"/>
        </w:rPr>
        <w:t>opóźnieniem</w:t>
      </w:r>
      <w:r w:rsidR="00D5543E">
        <w:rPr>
          <w:sz w:val="22"/>
          <w:szCs w:val="22"/>
        </w:rPr>
        <w:t xml:space="preserve"> lub wcale.</w:t>
      </w:r>
      <w:r w:rsidR="007B61D6">
        <w:rPr>
          <w:sz w:val="22"/>
          <w:szCs w:val="22"/>
        </w:rPr>
        <w:t xml:space="preserve"> </w:t>
      </w:r>
      <w:r w:rsidR="008A6E7B" w:rsidRPr="008A6E7B">
        <w:rPr>
          <w:sz w:val="22"/>
          <w:szCs w:val="22"/>
        </w:rPr>
        <w:t xml:space="preserve">Początek roku </w:t>
      </w:r>
      <w:r w:rsidR="00E9016F">
        <w:rPr>
          <w:sz w:val="22"/>
          <w:szCs w:val="22"/>
        </w:rPr>
        <w:t xml:space="preserve">wyjątkowo dobitnie </w:t>
      </w:r>
      <w:r w:rsidR="008A6E7B" w:rsidRPr="008A6E7B">
        <w:rPr>
          <w:sz w:val="22"/>
          <w:szCs w:val="22"/>
        </w:rPr>
        <w:t>ujawni</w:t>
      </w:r>
      <w:r w:rsidR="00916C9E">
        <w:rPr>
          <w:sz w:val="22"/>
          <w:szCs w:val="22"/>
        </w:rPr>
        <w:t>ł</w:t>
      </w:r>
      <w:r w:rsidR="008A6E7B" w:rsidRPr="008A6E7B">
        <w:rPr>
          <w:sz w:val="22"/>
          <w:szCs w:val="22"/>
        </w:rPr>
        <w:t xml:space="preserve">, jak wiele podmiotów </w:t>
      </w:r>
      <w:r w:rsidR="00E9016F">
        <w:rPr>
          <w:sz w:val="22"/>
          <w:szCs w:val="22"/>
        </w:rPr>
        <w:t xml:space="preserve">ma w szufladzie </w:t>
      </w:r>
      <w:r w:rsidR="008A6E7B" w:rsidRPr="008A6E7B">
        <w:rPr>
          <w:sz w:val="22"/>
          <w:szCs w:val="22"/>
        </w:rPr>
        <w:t>faktur</w:t>
      </w:r>
      <w:r w:rsidR="00E9016F">
        <w:rPr>
          <w:sz w:val="22"/>
          <w:szCs w:val="22"/>
        </w:rPr>
        <w:t>y</w:t>
      </w:r>
      <w:r w:rsidR="008A6E7B" w:rsidRPr="008A6E7B">
        <w:rPr>
          <w:sz w:val="22"/>
          <w:szCs w:val="22"/>
        </w:rPr>
        <w:t>, któr</w:t>
      </w:r>
      <w:r w:rsidR="00E9016F">
        <w:rPr>
          <w:sz w:val="22"/>
          <w:szCs w:val="22"/>
        </w:rPr>
        <w:t>e miały być opłacone „już za chwilę”</w:t>
      </w:r>
      <w:r w:rsidR="0071685F">
        <w:rPr>
          <w:sz w:val="22"/>
          <w:szCs w:val="22"/>
        </w:rPr>
        <w:t>,</w:t>
      </w:r>
      <w:r w:rsidR="00E9016F">
        <w:rPr>
          <w:sz w:val="22"/>
          <w:szCs w:val="22"/>
        </w:rPr>
        <w:t xml:space="preserve"> a ostatecznie</w:t>
      </w:r>
      <w:r w:rsidR="0071685F">
        <w:rPr>
          <w:sz w:val="22"/>
          <w:szCs w:val="22"/>
        </w:rPr>
        <w:t>,</w:t>
      </w:r>
      <w:r w:rsidR="00E9016F">
        <w:rPr>
          <w:sz w:val="22"/>
          <w:szCs w:val="22"/>
        </w:rPr>
        <w:t xml:space="preserve"> </w:t>
      </w:r>
      <w:r w:rsidR="00916C9E">
        <w:rPr>
          <w:sz w:val="22"/>
          <w:szCs w:val="22"/>
        </w:rPr>
        <w:t>choć zmienił się rok nadal czekają</w:t>
      </w:r>
      <w:r w:rsidR="008A6E7B" w:rsidRPr="008A6E7B">
        <w:rPr>
          <w:sz w:val="22"/>
          <w:szCs w:val="22"/>
        </w:rPr>
        <w:t>.</w:t>
      </w:r>
      <w:r w:rsidR="008A6E7B">
        <w:rPr>
          <w:sz w:val="22"/>
          <w:szCs w:val="22"/>
        </w:rPr>
        <w:t xml:space="preserve"> </w:t>
      </w:r>
      <w:r w:rsidR="007B61D6">
        <w:rPr>
          <w:sz w:val="22"/>
          <w:szCs w:val="22"/>
        </w:rPr>
        <w:t xml:space="preserve">W efekcie już ponad 88 proc. przedsiębiorców wskazuje, że ich klienci płacą faktury po terminie – wynika z cyklicznego badania wykonanego </w:t>
      </w:r>
      <w:r w:rsidR="002C0B03">
        <w:rPr>
          <w:sz w:val="22"/>
          <w:szCs w:val="22"/>
        </w:rPr>
        <w:t>wśród przedstawicieli mikro, małych i średnich przedsiębiorstw dla BIG InfoMonitor.</w:t>
      </w:r>
      <w:r w:rsidR="00501DD3">
        <w:rPr>
          <w:sz w:val="22"/>
          <w:szCs w:val="22"/>
        </w:rPr>
        <w:t xml:space="preserve"> To rekordowy </w:t>
      </w:r>
      <w:r w:rsidR="00916C9E">
        <w:rPr>
          <w:sz w:val="22"/>
          <w:szCs w:val="22"/>
        </w:rPr>
        <w:t>wynik</w:t>
      </w:r>
      <w:r w:rsidR="005F7792">
        <w:rPr>
          <w:sz w:val="22"/>
          <w:szCs w:val="22"/>
        </w:rPr>
        <w:t xml:space="preserve">. </w:t>
      </w:r>
      <w:r w:rsidR="00916C9E">
        <w:rPr>
          <w:sz w:val="22"/>
          <w:szCs w:val="22"/>
        </w:rPr>
        <w:t>We w</w:t>
      </w:r>
      <w:r w:rsidR="007B61D6" w:rsidRPr="007B61D6">
        <w:rPr>
          <w:sz w:val="22"/>
          <w:szCs w:val="22"/>
        </w:rPr>
        <w:t>cześniejsz</w:t>
      </w:r>
      <w:r w:rsidR="00916C9E">
        <w:rPr>
          <w:sz w:val="22"/>
          <w:szCs w:val="22"/>
        </w:rPr>
        <w:t xml:space="preserve">ych </w:t>
      </w:r>
      <w:r w:rsidR="007B61D6" w:rsidRPr="007B61D6">
        <w:rPr>
          <w:sz w:val="22"/>
          <w:szCs w:val="22"/>
        </w:rPr>
        <w:t>pomiar</w:t>
      </w:r>
      <w:r w:rsidR="00916C9E">
        <w:rPr>
          <w:sz w:val="22"/>
          <w:szCs w:val="22"/>
        </w:rPr>
        <w:t xml:space="preserve">ach </w:t>
      </w:r>
      <w:r w:rsidR="0071685F">
        <w:rPr>
          <w:sz w:val="22"/>
          <w:szCs w:val="22"/>
        </w:rPr>
        <w:t>n</w:t>
      </w:r>
      <w:r>
        <w:rPr>
          <w:sz w:val="22"/>
          <w:szCs w:val="22"/>
        </w:rPr>
        <w:t>a niesolidność płatniczą</w:t>
      </w:r>
      <w:r w:rsidR="002C5B36">
        <w:rPr>
          <w:sz w:val="22"/>
          <w:szCs w:val="22"/>
        </w:rPr>
        <w:t xml:space="preserve"> zleceniodawców skarżyło się </w:t>
      </w:r>
      <w:r w:rsidR="00A61853">
        <w:rPr>
          <w:sz w:val="22"/>
          <w:szCs w:val="22"/>
        </w:rPr>
        <w:t xml:space="preserve"> </w:t>
      </w:r>
      <w:r w:rsidR="002C5B36">
        <w:rPr>
          <w:sz w:val="22"/>
          <w:szCs w:val="22"/>
        </w:rPr>
        <w:t xml:space="preserve">od </w:t>
      </w:r>
      <w:r w:rsidR="007B61D6" w:rsidRPr="007B61D6">
        <w:rPr>
          <w:sz w:val="22"/>
          <w:szCs w:val="22"/>
        </w:rPr>
        <w:t>73</w:t>
      </w:r>
      <w:r w:rsidR="005F7792">
        <w:rPr>
          <w:sz w:val="22"/>
          <w:szCs w:val="22"/>
        </w:rPr>
        <w:t xml:space="preserve"> proc. </w:t>
      </w:r>
      <w:r w:rsidR="00A61853">
        <w:rPr>
          <w:sz w:val="22"/>
          <w:szCs w:val="22"/>
        </w:rPr>
        <w:t xml:space="preserve">do </w:t>
      </w:r>
      <w:r w:rsidR="005F7792">
        <w:rPr>
          <w:sz w:val="22"/>
          <w:szCs w:val="22"/>
        </w:rPr>
        <w:t xml:space="preserve"> </w:t>
      </w:r>
      <w:r w:rsidR="007B61D6" w:rsidRPr="007B61D6">
        <w:rPr>
          <w:sz w:val="22"/>
          <w:szCs w:val="22"/>
        </w:rPr>
        <w:t>83</w:t>
      </w:r>
      <w:r w:rsidR="005F7792">
        <w:rPr>
          <w:sz w:val="22"/>
          <w:szCs w:val="22"/>
        </w:rPr>
        <w:t xml:space="preserve"> proc.</w:t>
      </w:r>
      <w:r w:rsidR="007B61D6" w:rsidRPr="007B61D6">
        <w:rPr>
          <w:sz w:val="22"/>
          <w:szCs w:val="22"/>
        </w:rPr>
        <w:t xml:space="preserve"> </w:t>
      </w:r>
      <w:r w:rsidR="002C5B36">
        <w:rPr>
          <w:sz w:val="22"/>
          <w:szCs w:val="22"/>
        </w:rPr>
        <w:t>sektora MŚP</w:t>
      </w:r>
      <w:r w:rsidR="007B61D6" w:rsidRPr="007B61D6">
        <w:rPr>
          <w:sz w:val="22"/>
          <w:szCs w:val="22"/>
        </w:rPr>
        <w:t>.</w:t>
      </w:r>
    </w:p>
    <w:p w14:paraId="3BE5B0C2" w14:textId="75BADBB7" w:rsidR="007B61D6" w:rsidRDefault="007B61D6" w:rsidP="00A35547">
      <w:pPr>
        <w:jc w:val="both"/>
        <w:rPr>
          <w:sz w:val="22"/>
          <w:szCs w:val="22"/>
        </w:rPr>
      </w:pPr>
    </w:p>
    <w:p w14:paraId="3D6F067F" w14:textId="1F01D175" w:rsidR="007B61D6" w:rsidRPr="00D5543E" w:rsidRDefault="007B61D6" w:rsidP="007B61D6">
      <w:pPr>
        <w:jc w:val="both"/>
        <w:rPr>
          <w:b/>
          <w:bCs/>
          <w:sz w:val="22"/>
          <w:szCs w:val="22"/>
        </w:rPr>
      </w:pPr>
      <w:r w:rsidRPr="00D5543E">
        <w:rPr>
          <w:b/>
          <w:bCs/>
          <w:sz w:val="22"/>
          <w:szCs w:val="22"/>
        </w:rPr>
        <w:t>Rekordowy wzrost opóźnień o ponad 60 dni</w:t>
      </w:r>
      <w:r w:rsidR="00FD3DED">
        <w:rPr>
          <w:b/>
          <w:bCs/>
          <w:sz w:val="22"/>
          <w:szCs w:val="22"/>
        </w:rPr>
        <w:t xml:space="preserve"> w relacjach B2B</w:t>
      </w:r>
    </w:p>
    <w:p w14:paraId="1C8BE222" w14:textId="77777777" w:rsidR="007B61D6" w:rsidRDefault="007B61D6" w:rsidP="00A35547">
      <w:pPr>
        <w:jc w:val="both"/>
        <w:rPr>
          <w:sz w:val="22"/>
          <w:szCs w:val="22"/>
        </w:rPr>
      </w:pPr>
    </w:p>
    <w:p w14:paraId="437E7B61" w14:textId="38F44A4E" w:rsidR="009103DD" w:rsidRDefault="009103DD" w:rsidP="00A35547">
      <w:pPr>
        <w:jc w:val="both"/>
        <w:rPr>
          <w:sz w:val="22"/>
          <w:szCs w:val="22"/>
        </w:rPr>
      </w:pPr>
      <w:r w:rsidRPr="009103DD">
        <w:rPr>
          <w:sz w:val="22"/>
          <w:szCs w:val="22"/>
        </w:rPr>
        <w:t>Poprawa</w:t>
      </w:r>
      <w:r>
        <w:rPr>
          <w:sz w:val="22"/>
          <w:szCs w:val="22"/>
        </w:rPr>
        <w:t xml:space="preserve"> </w:t>
      </w:r>
      <w:r w:rsidRPr="009103DD">
        <w:rPr>
          <w:sz w:val="22"/>
          <w:szCs w:val="22"/>
        </w:rPr>
        <w:t>sytuacji</w:t>
      </w:r>
      <w:r>
        <w:rPr>
          <w:sz w:val="22"/>
          <w:szCs w:val="22"/>
        </w:rPr>
        <w:t xml:space="preserve"> </w:t>
      </w:r>
      <w:r w:rsidRPr="009103DD">
        <w:rPr>
          <w:sz w:val="22"/>
          <w:szCs w:val="22"/>
        </w:rPr>
        <w:t>dla</w:t>
      </w:r>
      <w:r>
        <w:rPr>
          <w:sz w:val="22"/>
          <w:szCs w:val="22"/>
        </w:rPr>
        <w:t xml:space="preserve"> </w:t>
      </w:r>
      <w:r w:rsidRPr="009103DD">
        <w:rPr>
          <w:sz w:val="22"/>
          <w:szCs w:val="22"/>
        </w:rPr>
        <w:t>faktur</w:t>
      </w:r>
      <w:r>
        <w:rPr>
          <w:sz w:val="22"/>
          <w:szCs w:val="22"/>
        </w:rPr>
        <w:t xml:space="preserve"> </w:t>
      </w:r>
      <w:r w:rsidRPr="009103DD">
        <w:rPr>
          <w:sz w:val="22"/>
          <w:szCs w:val="22"/>
        </w:rPr>
        <w:t>z</w:t>
      </w:r>
      <w:r>
        <w:rPr>
          <w:sz w:val="22"/>
          <w:szCs w:val="22"/>
        </w:rPr>
        <w:t xml:space="preserve"> </w:t>
      </w:r>
      <w:r w:rsidRPr="009103DD">
        <w:rPr>
          <w:sz w:val="22"/>
          <w:szCs w:val="22"/>
        </w:rPr>
        <w:t>dwumiesięcznym</w:t>
      </w:r>
      <w:r>
        <w:rPr>
          <w:sz w:val="22"/>
          <w:szCs w:val="22"/>
        </w:rPr>
        <w:t xml:space="preserve"> </w:t>
      </w:r>
      <w:r w:rsidRPr="009103DD">
        <w:rPr>
          <w:sz w:val="22"/>
          <w:szCs w:val="22"/>
        </w:rPr>
        <w:t>opóźnieniem,</w:t>
      </w:r>
      <w:r>
        <w:rPr>
          <w:sz w:val="22"/>
          <w:szCs w:val="22"/>
        </w:rPr>
        <w:t xml:space="preserve"> </w:t>
      </w:r>
      <w:r w:rsidRPr="009103DD">
        <w:rPr>
          <w:sz w:val="22"/>
          <w:szCs w:val="22"/>
        </w:rPr>
        <w:t>którą</w:t>
      </w:r>
      <w:r>
        <w:rPr>
          <w:sz w:val="22"/>
          <w:szCs w:val="22"/>
        </w:rPr>
        <w:t xml:space="preserve"> </w:t>
      </w:r>
      <w:r w:rsidRPr="009103DD">
        <w:rPr>
          <w:sz w:val="22"/>
          <w:szCs w:val="22"/>
        </w:rPr>
        <w:t>zanotowaliśmy</w:t>
      </w:r>
      <w:r w:rsidR="00AD3EA5">
        <w:rPr>
          <w:sz w:val="22"/>
          <w:szCs w:val="22"/>
        </w:rPr>
        <w:t xml:space="preserve"> </w:t>
      </w:r>
      <w:r w:rsidR="002C0B03">
        <w:rPr>
          <w:sz w:val="22"/>
          <w:szCs w:val="22"/>
        </w:rPr>
        <w:t xml:space="preserve">jeszcze </w:t>
      </w:r>
      <w:r>
        <w:rPr>
          <w:sz w:val="22"/>
          <w:szCs w:val="22"/>
        </w:rPr>
        <w:t xml:space="preserve">z </w:t>
      </w:r>
      <w:r w:rsidRPr="009103DD">
        <w:rPr>
          <w:sz w:val="22"/>
          <w:szCs w:val="22"/>
        </w:rPr>
        <w:t>końcem</w:t>
      </w:r>
      <w:r>
        <w:rPr>
          <w:sz w:val="22"/>
          <w:szCs w:val="22"/>
        </w:rPr>
        <w:t xml:space="preserve"> </w:t>
      </w:r>
      <w:r w:rsidRPr="009103DD">
        <w:rPr>
          <w:sz w:val="22"/>
          <w:szCs w:val="22"/>
        </w:rPr>
        <w:t>ubiegłego</w:t>
      </w:r>
      <w:r>
        <w:rPr>
          <w:sz w:val="22"/>
          <w:szCs w:val="22"/>
        </w:rPr>
        <w:t xml:space="preserve"> </w:t>
      </w:r>
      <w:r w:rsidRPr="009103DD">
        <w:rPr>
          <w:sz w:val="22"/>
          <w:szCs w:val="22"/>
        </w:rPr>
        <w:t>roku,</w:t>
      </w:r>
      <w:r>
        <w:rPr>
          <w:sz w:val="22"/>
          <w:szCs w:val="22"/>
        </w:rPr>
        <w:t xml:space="preserve"> </w:t>
      </w:r>
      <w:r w:rsidRPr="009103DD">
        <w:rPr>
          <w:sz w:val="22"/>
          <w:szCs w:val="22"/>
        </w:rPr>
        <w:t>była</w:t>
      </w:r>
      <w:r>
        <w:rPr>
          <w:sz w:val="22"/>
          <w:szCs w:val="22"/>
        </w:rPr>
        <w:t xml:space="preserve"> </w:t>
      </w:r>
      <w:r w:rsidRPr="009103DD">
        <w:rPr>
          <w:sz w:val="22"/>
          <w:szCs w:val="22"/>
        </w:rPr>
        <w:t>chwilowa.</w:t>
      </w:r>
      <w:r>
        <w:rPr>
          <w:sz w:val="22"/>
          <w:szCs w:val="22"/>
        </w:rPr>
        <w:t xml:space="preserve"> </w:t>
      </w:r>
      <w:r w:rsidRPr="009103DD">
        <w:rPr>
          <w:sz w:val="22"/>
          <w:szCs w:val="22"/>
        </w:rPr>
        <w:t>Pierwszy</w:t>
      </w:r>
      <w:r>
        <w:rPr>
          <w:sz w:val="22"/>
          <w:szCs w:val="22"/>
        </w:rPr>
        <w:t xml:space="preserve"> </w:t>
      </w:r>
      <w:r w:rsidRPr="009103DD">
        <w:rPr>
          <w:sz w:val="22"/>
          <w:szCs w:val="22"/>
        </w:rPr>
        <w:t>kwartał</w:t>
      </w:r>
      <w:r>
        <w:rPr>
          <w:sz w:val="22"/>
          <w:szCs w:val="22"/>
        </w:rPr>
        <w:t xml:space="preserve"> </w:t>
      </w:r>
      <w:r w:rsidRPr="009103DD">
        <w:rPr>
          <w:sz w:val="22"/>
          <w:szCs w:val="22"/>
        </w:rPr>
        <w:t>pokazuje,</w:t>
      </w:r>
      <w:r>
        <w:rPr>
          <w:sz w:val="22"/>
          <w:szCs w:val="22"/>
        </w:rPr>
        <w:t xml:space="preserve"> </w:t>
      </w:r>
      <w:r w:rsidRPr="009103DD">
        <w:rPr>
          <w:sz w:val="22"/>
          <w:szCs w:val="22"/>
        </w:rPr>
        <w:t>że</w:t>
      </w:r>
      <w:r>
        <w:rPr>
          <w:sz w:val="22"/>
          <w:szCs w:val="22"/>
        </w:rPr>
        <w:t xml:space="preserve"> </w:t>
      </w:r>
      <w:r w:rsidR="003936A9">
        <w:rPr>
          <w:sz w:val="22"/>
          <w:szCs w:val="22"/>
        </w:rPr>
        <w:t xml:space="preserve">już </w:t>
      </w:r>
      <w:r w:rsidRPr="009103DD">
        <w:rPr>
          <w:sz w:val="22"/>
          <w:szCs w:val="22"/>
        </w:rPr>
        <w:t>niemal</w:t>
      </w:r>
      <w:r>
        <w:rPr>
          <w:sz w:val="22"/>
          <w:szCs w:val="22"/>
        </w:rPr>
        <w:t xml:space="preserve"> </w:t>
      </w:r>
      <w:r w:rsidRPr="009103DD">
        <w:rPr>
          <w:sz w:val="22"/>
          <w:szCs w:val="22"/>
        </w:rPr>
        <w:t>połowa</w:t>
      </w:r>
      <w:r>
        <w:rPr>
          <w:sz w:val="22"/>
          <w:szCs w:val="22"/>
        </w:rPr>
        <w:t xml:space="preserve"> </w:t>
      </w:r>
      <w:r w:rsidRPr="009103DD">
        <w:rPr>
          <w:sz w:val="22"/>
          <w:szCs w:val="22"/>
        </w:rPr>
        <w:t>badanych</w:t>
      </w:r>
      <w:r w:rsidR="003936A9">
        <w:rPr>
          <w:sz w:val="22"/>
          <w:szCs w:val="22"/>
        </w:rPr>
        <w:t xml:space="preserve"> firm</w:t>
      </w:r>
      <w:r>
        <w:rPr>
          <w:sz w:val="22"/>
          <w:szCs w:val="22"/>
        </w:rPr>
        <w:t xml:space="preserve"> </w:t>
      </w:r>
      <w:r w:rsidRPr="009103DD">
        <w:rPr>
          <w:sz w:val="22"/>
          <w:szCs w:val="22"/>
        </w:rPr>
        <w:t>(4</w:t>
      </w:r>
      <w:r w:rsidR="002C0B03">
        <w:rPr>
          <w:sz w:val="22"/>
          <w:szCs w:val="22"/>
        </w:rPr>
        <w:t xml:space="preserve">7 </w:t>
      </w:r>
      <w:r w:rsidRPr="009103DD">
        <w:rPr>
          <w:sz w:val="22"/>
          <w:szCs w:val="22"/>
        </w:rPr>
        <w:t>proc.)</w:t>
      </w:r>
      <w:r>
        <w:rPr>
          <w:sz w:val="22"/>
          <w:szCs w:val="22"/>
        </w:rPr>
        <w:t xml:space="preserve"> </w:t>
      </w:r>
      <w:r w:rsidRPr="009103DD">
        <w:rPr>
          <w:sz w:val="22"/>
          <w:szCs w:val="22"/>
        </w:rPr>
        <w:t>nie</w:t>
      </w:r>
      <w:r>
        <w:rPr>
          <w:sz w:val="22"/>
          <w:szCs w:val="22"/>
        </w:rPr>
        <w:t xml:space="preserve"> </w:t>
      </w:r>
      <w:r w:rsidRPr="009103DD">
        <w:rPr>
          <w:sz w:val="22"/>
          <w:szCs w:val="22"/>
        </w:rPr>
        <w:t>mogła</w:t>
      </w:r>
      <w:r>
        <w:rPr>
          <w:sz w:val="22"/>
          <w:szCs w:val="22"/>
        </w:rPr>
        <w:t xml:space="preserve"> </w:t>
      </w:r>
      <w:r w:rsidRPr="009103DD">
        <w:rPr>
          <w:sz w:val="22"/>
          <w:szCs w:val="22"/>
        </w:rPr>
        <w:t>doczekać</w:t>
      </w:r>
      <w:r w:rsidR="00A61853">
        <w:rPr>
          <w:sz w:val="22"/>
          <w:szCs w:val="22"/>
        </w:rPr>
        <w:t xml:space="preserve"> się</w:t>
      </w:r>
      <w:r>
        <w:rPr>
          <w:sz w:val="22"/>
          <w:szCs w:val="22"/>
        </w:rPr>
        <w:t xml:space="preserve"> </w:t>
      </w:r>
      <w:r w:rsidRPr="009103DD">
        <w:rPr>
          <w:sz w:val="22"/>
          <w:szCs w:val="22"/>
        </w:rPr>
        <w:t>płatności</w:t>
      </w:r>
      <w:r>
        <w:rPr>
          <w:sz w:val="22"/>
          <w:szCs w:val="22"/>
        </w:rPr>
        <w:t xml:space="preserve">  </w:t>
      </w:r>
      <w:r w:rsidRPr="009103DD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Pr="009103DD">
        <w:rPr>
          <w:sz w:val="22"/>
          <w:szCs w:val="22"/>
        </w:rPr>
        <w:t>to</w:t>
      </w:r>
      <w:r>
        <w:rPr>
          <w:sz w:val="22"/>
          <w:szCs w:val="22"/>
        </w:rPr>
        <w:t xml:space="preserve"> </w:t>
      </w:r>
      <w:r w:rsidRPr="009103DD">
        <w:rPr>
          <w:sz w:val="22"/>
          <w:szCs w:val="22"/>
        </w:rPr>
        <w:t>aż</w:t>
      </w:r>
      <w:r>
        <w:rPr>
          <w:sz w:val="22"/>
          <w:szCs w:val="22"/>
        </w:rPr>
        <w:t xml:space="preserve"> </w:t>
      </w:r>
      <w:r w:rsidR="00A61853">
        <w:rPr>
          <w:sz w:val="22"/>
          <w:szCs w:val="22"/>
        </w:rPr>
        <w:t xml:space="preserve">o </w:t>
      </w:r>
      <w:r w:rsidRPr="009103DD">
        <w:rPr>
          <w:sz w:val="22"/>
          <w:szCs w:val="22"/>
        </w:rPr>
        <w:t>dwa</w:t>
      </w:r>
      <w:r>
        <w:rPr>
          <w:sz w:val="22"/>
          <w:szCs w:val="22"/>
        </w:rPr>
        <w:t xml:space="preserve"> </w:t>
      </w:r>
      <w:r w:rsidRPr="009103DD">
        <w:rPr>
          <w:sz w:val="22"/>
          <w:szCs w:val="22"/>
        </w:rPr>
        <w:t>miesiące</w:t>
      </w:r>
      <w:r>
        <w:rPr>
          <w:sz w:val="22"/>
          <w:szCs w:val="22"/>
        </w:rPr>
        <w:t xml:space="preserve"> </w:t>
      </w:r>
      <w:r w:rsidRPr="009103DD">
        <w:rPr>
          <w:sz w:val="22"/>
          <w:szCs w:val="22"/>
        </w:rPr>
        <w:t>po</w:t>
      </w:r>
      <w:r>
        <w:rPr>
          <w:sz w:val="22"/>
          <w:szCs w:val="22"/>
        </w:rPr>
        <w:t xml:space="preserve"> </w:t>
      </w:r>
      <w:r w:rsidRPr="009103DD">
        <w:rPr>
          <w:sz w:val="22"/>
          <w:szCs w:val="22"/>
        </w:rPr>
        <w:t>terminie.</w:t>
      </w:r>
      <w:r>
        <w:rPr>
          <w:sz w:val="22"/>
          <w:szCs w:val="22"/>
        </w:rPr>
        <w:t xml:space="preserve"> </w:t>
      </w:r>
      <w:r w:rsidR="00B97310">
        <w:rPr>
          <w:sz w:val="22"/>
          <w:szCs w:val="22"/>
        </w:rPr>
        <w:t xml:space="preserve">To wzrost w porównaniu z ostatnim kwartałem 2022 roku  o 12 pkt. proc. </w:t>
      </w:r>
      <w:r w:rsidR="003936A9">
        <w:rPr>
          <w:sz w:val="22"/>
          <w:szCs w:val="22"/>
        </w:rPr>
        <w:t>D</w:t>
      </w:r>
      <w:r w:rsidRPr="009103DD">
        <w:rPr>
          <w:sz w:val="22"/>
          <w:szCs w:val="22"/>
        </w:rPr>
        <w:t>wumiesięczne</w:t>
      </w:r>
      <w:r>
        <w:rPr>
          <w:sz w:val="22"/>
          <w:szCs w:val="22"/>
        </w:rPr>
        <w:t xml:space="preserve"> </w:t>
      </w:r>
      <w:r w:rsidRPr="009103DD">
        <w:rPr>
          <w:sz w:val="22"/>
          <w:szCs w:val="22"/>
        </w:rPr>
        <w:t>opóźnienia</w:t>
      </w:r>
      <w:r>
        <w:rPr>
          <w:sz w:val="22"/>
          <w:szCs w:val="22"/>
        </w:rPr>
        <w:t xml:space="preserve"> </w:t>
      </w:r>
      <w:r w:rsidRPr="009103DD">
        <w:rPr>
          <w:sz w:val="22"/>
          <w:szCs w:val="22"/>
        </w:rPr>
        <w:t>zgłaszają</w:t>
      </w:r>
      <w:r>
        <w:rPr>
          <w:sz w:val="22"/>
          <w:szCs w:val="22"/>
        </w:rPr>
        <w:t xml:space="preserve"> </w:t>
      </w:r>
      <w:r w:rsidRPr="009103DD">
        <w:rPr>
          <w:sz w:val="22"/>
          <w:szCs w:val="22"/>
        </w:rPr>
        <w:t>zwłaszcza</w:t>
      </w:r>
      <w:r>
        <w:rPr>
          <w:sz w:val="22"/>
          <w:szCs w:val="22"/>
        </w:rPr>
        <w:t xml:space="preserve"> </w:t>
      </w:r>
      <w:r w:rsidRPr="009103DD">
        <w:rPr>
          <w:sz w:val="22"/>
          <w:szCs w:val="22"/>
        </w:rPr>
        <w:t>małe</w:t>
      </w:r>
      <w:r>
        <w:rPr>
          <w:sz w:val="22"/>
          <w:szCs w:val="22"/>
        </w:rPr>
        <w:t xml:space="preserve"> </w:t>
      </w:r>
      <w:r w:rsidRPr="009103DD">
        <w:rPr>
          <w:sz w:val="22"/>
          <w:szCs w:val="22"/>
        </w:rPr>
        <w:t>(10-49)</w:t>
      </w:r>
      <w:r>
        <w:rPr>
          <w:sz w:val="22"/>
          <w:szCs w:val="22"/>
        </w:rPr>
        <w:t xml:space="preserve"> </w:t>
      </w:r>
      <w:r w:rsidRPr="009103DD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Pr="009103DD">
        <w:rPr>
          <w:sz w:val="22"/>
          <w:szCs w:val="22"/>
        </w:rPr>
        <w:t>średnie</w:t>
      </w:r>
      <w:r>
        <w:rPr>
          <w:sz w:val="22"/>
          <w:szCs w:val="22"/>
        </w:rPr>
        <w:t xml:space="preserve"> </w:t>
      </w:r>
      <w:r w:rsidRPr="009103DD">
        <w:rPr>
          <w:sz w:val="22"/>
          <w:szCs w:val="22"/>
        </w:rPr>
        <w:t>przedsiębiorstwa</w:t>
      </w:r>
      <w:r>
        <w:rPr>
          <w:sz w:val="22"/>
          <w:szCs w:val="22"/>
        </w:rPr>
        <w:t xml:space="preserve"> </w:t>
      </w:r>
      <w:r w:rsidRPr="009103DD">
        <w:rPr>
          <w:sz w:val="22"/>
          <w:szCs w:val="22"/>
        </w:rPr>
        <w:t>(50-249)</w:t>
      </w:r>
      <w:r>
        <w:rPr>
          <w:sz w:val="22"/>
          <w:szCs w:val="22"/>
        </w:rPr>
        <w:t xml:space="preserve"> </w:t>
      </w:r>
      <w:r w:rsidR="005F7792">
        <w:rPr>
          <w:sz w:val="22"/>
          <w:szCs w:val="22"/>
        </w:rPr>
        <w:t xml:space="preserve">oraz przedstawiciele branży </w:t>
      </w:r>
      <w:r w:rsidRPr="009103DD">
        <w:rPr>
          <w:sz w:val="22"/>
          <w:szCs w:val="22"/>
        </w:rPr>
        <w:t>handlowe</w:t>
      </w:r>
      <w:r w:rsidR="005F7792">
        <w:rPr>
          <w:sz w:val="22"/>
          <w:szCs w:val="22"/>
        </w:rPr>
        <w:t>j – aż 63 proc.</w:t>
      </w:r>
    </w:p>
    <w:p w14:paraId="74525E61" w14:textId="16FBABB2" w:rsidR="00BD2B95" w:rsidRDefault="00BD2B95" w:rsidP="00A35547">
      <w:pPr>
        <w:jc w:val="both"/>
        <w:rPr>
          <w:sz w:val="22"/>
          <w:szCs w:val="22"/>
        </w:rPr>
      </w:pPr>
    </w:p>
    <w:p w14:paraId="79BEDC5F" w14:textId="2D240CB8" w:rsidR="00EB5DE3" w:rsidRPr="00EB5DE3" w:rsidRDefault="00BD2B95" w:rsidP="00A355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</w:t>
      </w:r>
      <w:r w:rsidRPr="00BD2B95">
        <w:rPr>
          <w:i/>
          <w:iCs/>
          <w:sz w:val="22"/>
          <w:szCs w:val="22"/>
        </w:rPr>
        <w:t xml:space="preserve">Przedłużające się oczekiwanie na płatność może skutecznie zachwiać płynnością finansową przedsiębiorcy-wierzyciela. Brak środków na koncie najczęściej prowadzi do problemów z terminowym regulowaniem własnych zobowiązań wobec kontrahentów, pracowników, instytucji finansowych i podatkowych, a w ekstremalnych sytuacjach </w:t>
      </w:r>
      <w:r w:rsidR="00AD3090">
        <w:rPr>
          <w:i/>
          <w:iCs/>
          <w:sz w:val="22"/>
          <w:szCs w:val="22"/>
        </w:rPr>
        <w:t>może doprowadzić</w:t>
      </w:r>
      <w:r w:rsidR="00C92F41">
        <w:rPr>
          <w:i/>
          <w:iCs/>
          <w:sz w:val="22"/>
          <w:szCs w:val="22"/>
        </w:rPr>
        <w:t xml:space="preserve"> </w:t>
      </w:r>
      <w:r w:rsidR="00C92F41" w:rsidRPr="00BD2B95">
        <w:rPr>
          <w:i/>
          <w:iCs/>
          <w:sz w:val="22"/>
          <w:szCs w:val="22"/>
        </w:rPr>
        <w:t>nawet</w:t>
      </w:r>
      <w:r w:rsidR="00AD3090">
        <w:rPr>
          <w:i/>
          <w:iCs/>
          <w:sz w:val="22"/>
          <w:szCs w:val="22"/>
        </w:rPr>
        <w:t xml:space="preserve"> </w:t>
      </w:r>
      <w:r w:rsidRPr="00BD2B95">
        <w:rPr>
          <w:i/>
          <w:iCs/>
          <w:sz w:val="22"/>
          <w:szCs w:val="22"/>
        </w:rPr>
        <w:t xml:space="preserve">do bankructwa. Jeśli </w:t>
      </w:r>
      <w:r w:rsidR="00C92F41">
        <w:rPr>
          <w:i/>
          <w:iCs/>
          <w:sz w:val="22"/>
          <w:szCs w:val="22"/>
        </w:rPr>
        <w:t xml:space="preserve">zdarzy się </w:t>
      </w:r>
      <w:r w:rsidRPr="00BD2B95">
        <w:rPr>
          <w:i/>
          <w:iCs/>
          <w:sz w:val="22"/>
          <w:szCs w:val="22"/>
        </w:rPr>
        <w:lastRenderedPageBreak/>
        <w:t>współprac</w:t>
      </w:r>
      <w:r w:rsidR="00C92F41">
        <w:rPr>
          <w:i/>
          <w:iCs/>
          <w:sz w:val="22"/>
          <w:szCs w:val="22"/>
        </w:rPr>
        <w:t>ować</w:t>
      </w:r>
      <w:r w:rsidRPr="00BD2B95">
        <w:rPr>
          <w:i/>
          <w:iCs/>
          <w:sz w:val="22"/>
          <w:szCs w:val="22"/>
        </w:rPr>
        <w:t xml:space="preserve"> z kontrahentami, którzy nie płacą w terminie, </w:t>
      </w:r>
      <w:r w:rsidR="00C92F41">
        <w:rPr>
          <w:i/>
          <w:iCs/>
          <w:sz w:val="22"/>
          <w:szCs w:val="22"/>
        </w:rPr>
        <w:t xml:space="preserve">nie można biernie czekać aż problem sam się rozwiąże. </w:t>
      </w:r>
      <w:r w:rsidRPr="00BD2B95">
        <w:rPr>
          <w:i/>
          <w:iCs/>
          <w:sz w:val="22"/>
          <w:szCs w:val="22"/>
        </w:rPr>
        <w:t xml:space="preserve">Zwłaszcza dziś, </w:t>
      </w:r>
      <w:r w:rsidR="00C92F41">
        <w:rPr>
          <w:i/>
          <w:iCs/>
          <w:sz w:val="22"/>
          <w:szCs w:val="22"/>
        </w:rPr>
        <w:t xml:space="preserve">gdy </w:t>
      </w:r>
      <w:r w:rsidR="00B80B3A" w:rsidRPr="00BD2B95">
        <w:rPr>
          <w:i/>
          <w:iCs/>
          <w:sz w:val="22"/>
          <w:szCs w:val="22"/>
        </w:rPr>
        <w:t>czas</w:t>
      </w:r>
      <w:r w:rsidR="00B80B3A">
        <w:rPr>
          <w:i/>
          <w:iCs/>
          <w:sz w:val="22"/>
          <w:szCs w:val="22"/>
        </w:rPr>
        <w:t>y są</w:t>
      </w:r>
      <w:r w:rsidRPr="00BD2B95">
        <w:rPr>
          <w:i/>
          <w:iCs/>
          <w:sz w:val="22"/>
          <w:szCs w:val="22"/>
        </w:rPr>
        <w:t xml:space="preserve"> pełne wyzwań, troska o płynność finansową własnego biznesu powinna być priorytetem</w:t>
      </w:r>
      <w:r w:rsidR="00E6560C">
        <w:rPr>
          <w:i/>
          <w:iCs/>
          <w:sz w:val="22"/>
          <w:szCs w:val="22"/>
        </w:rPr>
        <w:t xml:space="preserve"> dla każdego przedsiębiorcy niezależnie od wielkości firmy i branży</w:t>
      </w:r>
      <w:r>
        <w:rPr>
          <w:sz w:val="22"/>
          <w:szCs w:val="22"/>
        </w:rPr>
        <w:t xml:space="preserve"> – zaznacza </w:t>
      </w:r>
      <w:r w:rsidRPr="00AD3090">
        <w:rPr>
          <w:b/>
          <w:bCs/>
          <w:sz w:val="22"/>
          <w:szCs w:val="22"/>
        </w:rPr>
        <w:t>Sławomir Grzelczak</w:t>
      </w:r>
      <w:r>
        <w:rPr>
          <w:sz w:val="22"/>
          <w:szCs w:val="22"/>
        </w:rPr>
        <w:t>, prezes BIG InfoMonitor.</w:t>
      </w:r>
      <w:r w:rsidR="00AC45D5">
        <w:rPr>
          <w:sz w:val="22"/>
          <w:szCs w:val="22"/>
        </w:rPr>
        <w:t xml:space="preserve"> </w:t>
      </w:r>
    </w:p>
    <w:p w14:paraId="1E8FDED5" w14:textId="77777777" w:rsidR="00EB5DE3" w:rsidRDefault="00EB5DE3" w:rsidP="00A35547">
      <w:pPr>
        <w:jc w:val="both"/>
        <w:rPr>
          <w:i/>
          <w:iCs/>
          <w:sz w:val="18"/>
          <w:szCs w:val="18"/>
        </w:rPr>
      </w:pPr>
    </w:p>
    <w:p w14:paraId="028608F5" w14:textId="6B125A6B" w:rsidR="00B97310" w:rsidRDefault="00B97310" w:rsidP="00DC521F">
      <w:pPr>
        <w:jc w:val="both"/>
        <w:rPr>
          <w:sz w:val="22"/>
          <w:szCs w:val="22"/>
        </w:rPr>
      </w:pPr>
    </w:p>
    <w:p w14:paraId="2EA6D769" w14:textId="09140BE4" w:rsidR="00B97310" w:rsidRDefault="00954B70" w:rsidP="00DC521F">
      <w:pPr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5D5C657" wp14:editId="6118E399">
            <wp:simplePos x="0" y="0"/>
            <wp:positionH relativeFrom="margin">
              <wp:align>left</wp:align>
            </wp:positionH>
            <wp:positionV relativeFrom="paragraph">
              <wp:posOffset>294005</wp:posOffset>
            </wp:positionV>
            <wp:extent cx="5238750" cy="3225800"/>
            <wp:effectExtent l="0" t="0" r="0" b="0"/>
            <wp:wrapTopAndBottom/>
            <wp:docPr id="1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4FEAA34F-C466-4867-F681-496BF6953DB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EAFF87" w14:textId="7759C1EB" w:rsidR="00B97310" w:rsidRDefault="00B97310" w:rsidP="00DC521F">
      <w:pPr>
        <w:jc w:val="both"/>
        <w:rPr>
          <w:sz w:val="22"/>
          <w:szCs w:val="22"/>
        </w:rPr>
      </w:pPr>
    </w:p>
    <w:p w14:paraId="6186E556" w14:textId="77777777" w:rsidR="00B97310" w:rsidRPr="006D5582" w:rsidRDefault="00B97310" w:rsidP="00B97310">
      <w:pPr>
        <w:jc w:val="both"/>
        <w:rPr>
          <w:i/>
          <w:iCs/>
          <w:sz w:val="18"/>
          <w:szCs w:val="18"/>
        </w:rPr>
      </w:pPr>
      <w:r w:rsidRPr="006D5582">
        <w:rPr>
          <w:i/>
          <w:iCs/>
          <w:sz w:val="18"/>
          <w:szCs w:val="18"/>
        </w:rPr>
        <w:t>Źródło: badanie Skaner MSP dla BIG InfoMonitor (1Q2023)</w:t>
      </w:r>
    </w:p>
    <w:p w14:paraId="49715972" w14:textId="1C8134AC" w:rsidR="00B97310" w:rsidRDefault="00B97310" w:rsidP="00DC521F">
      <w:pPr>
        <w:jc w:val="both"/>
        <w:rPr>
          <w:sz w:val="22"/>
          <w:szCs w:val="22"/>
        </w:rPr>
      </w:pPr>
    </w:p>
    <w:p w14:paraId="23CE5E30" w14:textId="3F0017A7" w:rsidR="00B97310" w:rsidRDefault="00B97310" w:rsidP="00DC521F">
      <w:pPr>
        <w:jc w:val="both"/>
        <w:rPr>
          <w:sz w:val="22"/>
          <w:szCs w:val="22"/>
        </w:rPr>
      </w:pPr>
    </w:p>
    <w:p w14:paraId="2DD9562C" w14:textId="2F57721B" w:rsidR="007C1D3B" w:rsidRDefault="007C1D3B" w:rsidP="007C1D3B">
      <w:pPr>
        <w:jc w:val="both"/>
        <w:rPr>
          <w:sz w:val="22"/>
          <w:szCs w:val="22"/>
        </w:rPr>
      </w:pPr>
      <w:r w:rsidRPr="008A6E7B">
        <w:rPr>
          <w:sz w:val="22"/>
          <w:szCs w:val="22"/>
        </w:rPr>
        <w:t>Problem</w:t>
      </w:r>
      <w:r>
        <w:rPr>
          <w:sz w:val="22"/>
          <w:szCs w:val="22"/>
        </w:rPr>
        <w:t xml:space="preserve"> zatorów </w:t>
      </w:r>
      <w:r w:rsidRPr="008A6E7B">
        <w:rPr>
          <w:sz w:val="22"/>
          <w:szCs w:val="22"/>
        </w:rPr>
        <w:t>dotyczy</w:t>
      </w:r>
      <w:r>
        <w:rPr>
          <w:sz w:val="22"/>
          <w:szCs w:val="22"/>
        </w:rPr>
        <w:t xml:space="preserve"> również faktur opóźnianych o ponad 30 dni, na które skarży się już powyżej 62 proc. przedsiębiorców z sektora MŚP (wzrost w porównaniu z IV kw. 2022 roku o 19,3 pkt. proc.). I</w:t>
      </w:r>
      <w:r w:rsidRPr="008A6E7B">
        <w:rPr>
          <w:sz w:val="22"/>
          <w:szCs w:val="22"/>
        </w:rPr>
        <w:t>stotnie</w:t>
      </w:r>
      <w:r>
        <w:rPr>
          <w:sz w:val="22"/>
          <w:szCs w:val="22"/>
        </w:rPr>
        <w:t xml:space="preserve"> </w:t>
      </w:r>
      <w:r w:rsidRPr="008A6E7B">
        <w:rPr>
          <w:sz w:val="22"/>
          <w:szCs w:val="22"/>
        </w:rPr>
        <w:t>częściej</w:t>
      </w:r>
      <w:r>
        <w:rPr>
          <w:sz w:val="22"/>
          <w:szCs w:val="22"/>
        </w:rPr>
        <w:t xml:space="preserve"> </w:t>
      </w:r>
      <w:r w:rsidRPr="008A6E7B">
        <w:rPr>
          <w:sz w:val="22"/>
          <w:szCs w:val="22"/>
        </w:rPr>
        <w:t>ryzyko</w:t>
      </w:r>
      <w:r>
        <w:rPr>
          <w:sz w:val="22"/>
          <w:szCs w:val="22"/>
        </w:rPr>
        <w:t xml:space="preserve"> </w:t>
      </w:r>
      <w:r w:rsidRPr="008A6E7B">
        <w:rPr>
          <w:sz w:val="22"/>
          <w:szCs w:val="22"/>
        </w:rPr>
        <w:t>takich</w:t>
      </w:r>
      <w:r>
        <w:rPr>
          <w:sz w:val="22"/>
          <w:szCs w:val="22"/>
        </w:rPr>
        <w:t xml:space="preserve"> </w:t>
      </w:r>
      <w:r w:rsidRPr="008A6E7B">
        <w:rPr>
          <w:sz w:val="22"/>
          <w:szCs w:val="22"/>
        </w:rPr>
        <w:t>opóźnień</w:t>
      </w:r>
      <w:r>
        <w:rPr>
          <w:sz w:val="22"/>
          <w:szCs w:val="22"/>
        </w:rPr>
        <w:t xml:space="preserve"> </w:t>
      </w:r>
      <w:r w:rsidRPr="008A6E7B">
        <w:rPr>
          <w:sz w:val="22"/>
          <w:szCs w:val="22"/>
        </w:rPr>
        <w:t>jest</w:t>
      </w:r>
      <w:r>
        <w:rPr>
          <w:sz w:val="22"/>
          <w:szCs w:val="22"/>
        </w:rPr>
        <w:t xml:space="preserve"> </w:t>
      </w:r>
      <w:r w:rsidRPr="008A6E7B">
        <w:rPr>
          <w:sz w:val="22"/>
          <w:szCs w:val="22"/>
        </w:rPr>
        <w:t>w</w:t>
      </w:r>
      <w:r>
        <w:rPr>
          <w:sz w:val="22"/>
          <w:szCs w:val="22"/>
        </w:rPr>
        <w:t xml:space="preserve"> </w:t>
      </w:r>
      <w:r w:rsidRPr="008A6E7B">
        <w:rPr>
          <w:sz w:val="22"/>
          <w:szCs w:val="22"/>
        </w:rPr>
        <w:t>firmach</w:t>
      </w:r>
      <w:r>
        <w:rPr>
          <w:sz w:val="22"/>
          <w:szCs w:val="22"/>
        </w:rPr>
        <w:t xml:space="preserve"> </w:t>
      </w:r>
      <w:r w:rsidRPr="008A6E7B">
        <w:rPr>
          <w:sz w:val="22"/>
          <w:szCs w:val="22"/>
        </w:rPr>
        <w:t>mających</w:t>
      </w:r>
      <w:r>
        <w:rPr>
          <w:sz w:val="22"/>
          <w:szCs w:val="22"/>
        </w:rPr>
        <w:t xml:space="preserve"> </w:t>
      </w:r>
      <w:r w:rsidRPr="008A6E7B">
        <w:rPr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 w:rsidRPr="008A6E7B">
        <w:rPr>
          <w:sz w:val="22"/>
          <w:szCs w:val="22"/>
        </w:rPr>
        <w:t>etacie</w:t>
      </w:r>
      <w:r>
        <w:rPr>
          <w:sz w:val="22"/>
          <w:szCs w:val="22"/>
        </w:rPr>
        <w:t xml:space="preserve"> </w:t>
      </w:r>
      <w:r w:rsidRPr="008A6E7B">
        <w:rPr>
          <w:sz w:val="22"/>
          <w:szCs w:val="22"/>
        </w:rPr>
        <w:t>10</w:t>
      </w:r>
      <w:r>
        <w:rPr>
          <w:sz w:val="22"/>
          <w:szCs w:val="22"/>
        </w:rPr>
        <w:t xml:space="preserve"> </w:t>
      </w:r>
      <w:r w:rsidRPr="008A6E7B">
        <w:rPr>
          <w:sz w:val="22"/>
          <w:szCs w:val="22"/>
        </w:rPr>
        <w:t>osób</w:t>
      </w:r>
      <w:r>
        <w:rPr>
          <w:sz w:val="22"/>
          <w:szCs w:val="22"/>
        </w:rPr>
        <w:t xml:space="preserve"> </w:t>
      </w:r>
      <w:r w:rsidRPr="008A6E7B">
        <w:rPr>
          <w:sz w:val="22"/>
          <w:szCs w:val="22"/>
        </w:rPr>
        <w:t>lub</w:t>
      </w:r>
      <w:r>
        <w:rPr>
          <w:sz w:val="22"/>
          <w:szCs w:val="22"/>
        </w:rPr>
        <w:t xml:space="preserve"> </w:t>
      </w:r>
      <w:r w:rsidRPr="008A6E7B">
        <w:rPr>
          <w:sz w:val="22"/>
          <w:szCs w:val="22"/>
        </w:rPr>
        <w:t>więcej</w:t>
      </w:r>
      <w:r>
        <w:rPr>
          <w:sz w:val="22"/>
          <w:szCs w:val="22"/>
        </w:rPr>
        <w:t xml:space="preserve"> (68 proc.) i również są to głównie przedstawiciele handlu (78 proc.).</w:t>
      </w:r>
    </w:p>
    <w:p w14:paraId="01982EB3" w14:textId="46443203" w:rsidR="00B97310" w:rsidRDefault="00B97310" w:rsidP="00DC521F">
      <w:pPr>
        <w:jc w:val="both"/>
        <w:rPr>
          <w:sz w:val="22"/>
          <w:szCs w:val="22"/>
        </w:rPr>
      </w:pPr>
    </w:p>
    <w:p w14:paraId="2F2BC035" w14:textId="03AE1680" w:rsidR="00DC521F" w:rsidRPr="007C1D3B" w:rsidRDefault="007C1D3B" w:rsidP="00DC521F">
      <w:pPr>
        <w:jc w:val="both"/>
        <w:rPr>
          <w:rStyle w:val="Pogrubienie"/>
          <w:sz w:val="22"/>
          <w:szCs w:val="22"/>
        </w:rPr>
      </w:pPr>
      <w:r w:rsidRPr="007C1D3B">
        <w:rPr>
          <w:rStyle w:val="Pogrubienie"/>
          <w:sz w:val="22"/>
          <w:szCs w:val="22"/>
        </w:rPr>
        <w:t xml:space="preserve">Handel i </w:t>
      </w:r>
      <w:r w:rsidR="004331F2">
        <w:rPr>
          <w:rStyle w:val="Pogrubienie"/>
          <w:sz w:val="22"/>
          <w:szCs w:val="22"/>
        </w:rPr>
        <w:t>transport</w:t>
      </w:r>
      <w:r>
        <w:rPr>
          <w:rStyle w:val="Pogrubienie"/>
          <w:sz w:val="22"/>
          <w:szCs w:val="22"/>
        </w:rPr>
        <w:t xml:space="preserve"> szczególnie narażeni</w:t>
      </w:r>
      <w:r w:rsidR="005E6F36">
        <w:rPr>
          <w:rStyle w:val="Pogrubienie"/>
          <w:sz w:val="22"/>
          <w:szCs w:val="22"/>
        </w:rPr>
        <w:t xml:space="preserve"> na brak płatności</w:t>
      </w:r>
    </w:p>
    <w:p w14:paraId="3C798732" w14:textId="77777777" w:rsidR="00DC521F" w:rsidRPr="007C1D3B" w:rsidRDefault="00DC521F" w:rsidP="00DC521F">
      <w:pPr>
        <w:jc w:val="both"/>
        <w:rPr>
          <w:rStyle w:val="Pogrubienie"/>
          <w:b w:val="0"/>
          <w:bCs w:val="0"/>
          <w:sz w:val="22"/>
          <w:szCs w:val="22"/>
        </w:rPr>
      </w:pPr>
    </w:p>
    <w:p w14:paraId="10C06AF5" w14:textId="23D315EB" w:rsidR="007C1D3B" w:rsidRPr="00462001" w:rsidRDefault="00DC521F" w:rsidP="00DC521F">
      <w:pPr>
        <w:jc w:val="both"/>
        <w:rPr>
          <w:rStyle w:val="Pogrubienie"/>
          <w:b w:val="0"/>
          <w:bCs w:val="0"/>
          <w:sz w:val="22"/>
          <w:szCs w:val="22"/>
        </w:rPr>
      </w:pPr>
      <w:r w:rsidRPr="007C1D3B">
        <w:rPr>
          <w:rStyle w:val="Pogrubienie"/>
          <w:b w:val="0"/>
          <w:bCs w:val="0"/>
          <w:sz w:val="22"/>
          <w:szCs w:val="22"/>
        </w:rPr>
        <w:t xml:space="preserve">W </w:t>
      </w:r>
      <w:r w:rsidR="00AD3EA5" w:rsidRPr="007C1D3B">
        <w:rPr>
          <w:rStyle w:val="Pogrubienie"/>
          <w:b w:val="0"/>
          <w:bCs w:val="0"/>
          <w:sz w:val="22"/>
          <w:szCs w:val="22"/>
        </w:rPr>
        <w:t>I</w:t>
      </w:r>
      <w:r w:rsidRPr="007C1D3B">
        <w:rPr>
          <w:rStyle w:val="Pogrubienie"/>
          <w:b w:val="0"/>
          <w:bCs w:val="0"/>
          <w:sz w:val="22"/>
          <w:szCs w:val="22"/>
        </w:rPr>
        <w:t xml:space="preserve"> kwartale br. wzrósł odsetek firm skarżących się na problemy z uzyskaniem płatności od kontrahentów </w:t>
      </w:r>
      <w:r w:rsidR="007C1D3B">
        <w:rPr>
          <w:rStyle w:val="Pogrubienie"/>
          <w:b w:val="0"/>
          <w:bCs w:val="0"/>
          <w:sz w:val="22"/>
          <w:szCs w:val="22"/>
        </w:rPr>
        <w:t xml:space="preserve"> o ponad 60 dni </w:t>
      </w:r>
      <w:r w:rsidRPr="007C1D3B">
        <w:rPr>
          <w:rStyle w:val="Pogrubienie"/>
          <w:b w:val="0"/>
          <w:bCs w:val="0"/>
          <w:sz w:val="22"/>
          <w:szCs w:val="22"/>
        </w:rPr>
        <w:t xml:space="preserve">w </w:t>
      </w:r>
      <w:r w:rsidR="007C1D3B">
        <w:rPr>
          <w:rStyle w:val="Pogrubienie"/>
          <w:b w:val="0"/>
          <w:bCs w:val="0"/>
          <w:sz w:val="22"/>
          <w:szCs w:val="22"/>
        </w:rPr>
        <w:t>czterech</w:t>
      </w:r>
      <w:r w:rsidRPr="007C1D3B">
        <w:rPr>
          <w:rStyle w:val="Pogrubienie"/>
          <w:b w:val="0"/>
          <w:bCs w:val="0"/>
          <w:sz w:val="22"/>
          <w:szCs w:val="22"/>
        </w:rPr>
        <w:t xml:space="preserve"> analizowanych cyklicznie sektorach. Szczególnie w </w:t>
      </w:r>
      <w:r w:rsidR="007C1D3B">
        <w:rPr>
          <w:rStyle w:val="Pogrubienie"/>
          <w:b w:val="0"/>
          <w:bCs w:val="0"/>
          <w:sz w:val="22"/>
          <w:szCs w:val="22"/>
        </w:rPr>
        <w:t>handlu</w:t>
      </w:r>
      <w:r w:rsidRPr="007C1D3B">
        <w:rPr>
          <w:rStyle w:val="Pogrubienie"/>
          <w:b w:val="0"/>
          <w:bCs w:val="0"/>
          <w:sz w:val="22"/>
          <w:szCs w:val="22"/>
        </w:rPr>
        <w:t xml:space="preserve"> - o </w:t>
      </w:r>
      <w:r w:rsidR="007C1D3B">
        <w:rPr>
          <w:rStyle w:val="Pogrubienie"/>
          <w:b w:val="0"/>
          <w:bCs w:val="0"/>
          <w:sz w:val="22"/>
          <w:szCs w:val="22"/>
        </w:rPr>
        <w:t>28</w:t>
      </w:r>
      <w:r w:rsidRPr="007C1D3B">
        <w:rPr>
          <w:rStyle w:val="Pogrubienie"/>
          <w:b w:val="0"/>
          <w:bCs w:val="0"/>
          <w:sz w:val="22"/>
          <w:szCs w:val="22"/>
        </w:rPr>
        <w:t xml:space="preserve"> pkt. proc. do </w:t>
      </w:r>
      <w:r w:rsidR="007C1D3B">
        <w:rPr>
          <w:rStyle w:val="Pogrubienie"/>
          <w:b w:val="0"/>
          <w:bCs w:val="0"/>
          <w:sz w:val="22"/>
          <w:szCs w:val="22"/>
        </w:rPr>
        <w:t>63</w:t>
      </w:r>
      <w:r w:rsidRPr="007C1D3B">
        <w:rPr>
          <w:rStyle w:val="Pogrubienie"/>
          <w:b w:val="0"/>
          <w:bCs w:val="0"/>
          <w:sz w:val="22"/>
          <w:szCs w:val="22"/>
        </w:rPr>
        <w:t xml:space="preserve"> proc. oraz </w:t>
      </w:r>
      <w:r w:rsidR="007C1D3B">
        <w:rPr>
          <w:rStyle w:val="Pogrubienie"/>
          <w:b w:val="0"/>
          <w:bCs w:val="0"/>
          <w:sz w:val="22"/>
          <w:szCs w:val="22"/>
        </w:rPr>
        <w:t>transporcie – o 18 pkt proc. do 44 proc. Spory skok widoczny jest też w usługach (o 10 pkt. proc.), gdzie już 38 proc. firm mówi o dwumiesięczny</w:t>
      </w:r>
      <w:r w:rsidR="00EA50D3">
        <w:rPr>
          <w:rStyle w:val="Pogrubienie"/>
          <w:b w:val="0"/>
          <w:bCs w:val="0"/>
          <w:sz w:val="22"/>
          <w:szCs w:val="22"/>
        </w:rPr>
        <w:t>m</w:t>
      </w:r>
      <w:r w:rsidR="007C1D3B">
        <w:rPr>
          <w:rStyle w:val="Pogrubienie"/>
          <w:b w:val="0"/>
          <w:bCs w:val="0"/>
          <w:sz w:val="22"/>
          <w:szCs w:val="22"/>
        </w:rPr>
        <w:t xml:space="preserve"> oczekiwaniu na płatności od kontrahentów. Nieznacznie, ale jednak przybyło też opóźnień w płatnościach firmom z branży przemysłowej (o 3 pkt. proc. ) do 46 proc.</w:t>
      </w:r>
      <w:r w:rsidR="00EA50D3">
        <w:rPr>
          <w:rStyle w:val="Pogrubienie"/>
          <w:b w:val="0"/>
          <w:bCs w:val="0"/>
          <w:sz w:val="22"/>
          <w:szCs w:val="22"/>
        </w:rPr>
        <w:t xml:space="preserve"> </w:t>
      </w:r>
      <w:r w:rsidR="00AB1C58">
        <w:rPr>
          <w:rStyle w:val="Pogrubienie"/>
          <w:b w:val="0"/>
          <w:bCs w:val="0"/>
          <w:sz w:val="22"/>
          <w:szCs w:val="22"/>
        </w:rPr>
        <w:t xml:space="preserve">Wyjątek stanowi w tym pomiarze jedynie budownictwo, które to odnotowało spadek problemów z zatorami o 11 pkt. proc. i obecnie prawie co czwarty (28 proc.) przedstawiciel tego sektora mówi o tym </w:t>
      </w:r>
      <w:r w:rsidR="00C94C9D">
        <w:rPr>
          <w:rStyle w:val="Pogrubienie"/>
          <w:b w:val="0"/>
          <w:bCs w:val="0"/>
          <w:sz w:val="22"/>
          <w:szCs w:val="22"/>
        </w:rPr>
        <w:t>zjawisku</w:t>
      </w:r>
      <w:r w:rsidR="00AB1C58">
        <w:rPr>
          <w:rStyle w:val="Pogrubienie"/>
          <w:b w:val="0"/>
          <w:bCs w:val="0"/>
          <w:sz w:val="22"/>
          <w:szCs w:val="22"/>
        </w:rPr>
        <w:t>. Co ciekawe, jeszcze pomiar temu to właśnie w budownictwie notowaliśmy najwyższy przyrost opóźnień o ponad 60 dni.</w:t>
      </w:r>
      <w:r w:rsidR="00AA5240">
        <w:rPr>
          <w:rStyle w:val="Pogrubienie"/>
          <w:b w:val="0"/>
          <w:bCs w:val="0"/>
          <w:sz w:val="22"/>
          <w:szCs w:val="22"/>
        </w:rPr>
        <w:t xml:space="preserve"> – </w:t>
      </w:r>
      <w:r w:rsidR="00AA5240" w:rsidRPr="00AA5240">
        <w:rPr>
          <w:rStyle w:val="Pogrubienie"/>
          <w:b w:val="0"/>
          <w:bCs w:val="0"/>
          <w:i/>
          <w:iCs/>
          <w:sz w:val="22"/>
          <w:szCs w:val="22"/>
        </w:rPr>
        <w:t>To pokazuje jak zmienna jest sytuacj</w:t>
      </w:r>
      <w:r w:rsidR="00AA5240">
        <w:rPr>
          <w:rStyle w:val="Pogrubienie"/>
          <w:b w:val="0"/>
          <w:bCs w:val="0"/>
          <w:i/>
          <w:iCs/>
          <w:sz w:val="22"/>
          <w:szCs w:val="22"/>
        </w:rPr>
        <w:t>a</w:t>
      </w:r>
      <w:r w:rsidR="00B80B3A">
        <w:rPr>
          <w:rStyle w:val="Pogrubienie"/>
          <w:b w:val="0"/>
          <w:bCs w:val="0"/>
          <w:i/>
          <w:iCs/>
          <w:sz w:val="22"/>
          <w:szCs w:val="22"/>
        </w:rPr>
        <w:t xml:space="preserve">. </w:t>
      </w:r>
      <w:r w:rsidR="004E3E47">
        <w:rPr>
          <w:rStyle w:val="Pogrubienie"/>
          <w:b w:val="0"/>
          <w:bCs w:val="0"/>
          <w:i/>
          <w:iCs/>
          <w:sz w:val="22"/>
          <w:szCs w:val="22"/>
        </w:rPr>
        <w:t xml:space="preserve">W przypadku firm handlowych występuje duża konkurencja. Firmy te działają zazwyczaj na niskich marżach. Jednym ze sposobów zwiększenia konkurencyjności swojej oferty jest udzielanie </w:t>
      </w:r>
      <w:r w:rsidR="004E3E47">
        <w:rPr>
          <w:rStyle w:val="Pogrubienie"/>
          <w:b w:val="0"/>
          <w:bCs w:val="0"/>
          <w:i/>
          <w:iCs/>
          <w:sz w:val="22"/>
          <w:szCs w:val="22"/>
        </w:rPr>
        <w:lastRenderedPageBreak/>
        <w:t>odroczonych terminów płatności. Niestety w obecnych czasach część kontrahentów firm handlowych z uwagi na pogorszenie nastrojów konsumenckich ma trudności z upłynnieniem swoich towarów. Opóźniają więc płatność dla firmy handlowej szczególnie handlu hurtowego. W przypadku firm transportowych z uwagi na wzrost ceny ich usług, część usługobiorców nie ma możliwości terminowego regulowania swoich zobowiązań wobec firm transportowych</w:t>
      </w:r>
      <w:r w:rsidR="00BC6A98">
        <w:rPr>
          <w:rStyle w:val="Pogrubienie"/>
          <w:b w:val="0"/>
          <w:bCs w:val="0"/>
          <w:i/>
          <w:iCs/>
          <w:sz w:val="22"/>
          <w:szCs w:val="22"/>
        </w:rPr>
        <w:t>.</w:t>
      </w:r>
      <w:r w:rsidR="001447F5">
        <w:rPr>
          <w:rStyle w:val="Pogrubienie"/>
          <w:b w:val="0"/>
          <w:bCs w:val="0"/>
          <w:i/>
          <w:iCs/>
          <w:sz w:val="22"/>
          <w:szCs w:val="22"/>
        </w:rPr>
        <w:t xml:space="preserve"> Zjawisko to dotyczy również przewozów pasażerskich</w:t>
      </w:r>
      <w:r w:rsidR="00462001">
        <w:rPr>
          <w:rStyle w:val="Pogrubienie"/>
          <w:b w:val="0"/>
          <w:bCs w:val="0"/>
          <w:i/>
          <w:iCs/>
          <w:sz w:val="22"/>
          <w:szCs w:val="22"/>
        </w:rPr>
        <w:t xml:space="preserve"> – </w:t>
      </w:r>
      <w:r w:rsidR="00462001" w:rsidRPr="00462001">
        <w:rPr>
          <w:rStyle w:val="Pogrubienie"/>
          <w:b w:val="0"/>
          <w:bCs w:val="0"/>
          <w:sz w:val="22"/>
          <w:szCs w:val="22"/>
        </w:rPr>
        <w:t xml:space="preserve">podkreśla </w:t>
      </w:r>
      <w:r w:rsidR="00462001" w:rsidRPr="00462001">
        <w:rPr>
          <w:rStyle w:val="Pogrubienie"/>
          <w:sz w:val="22"/>
          <w:szCs w:val="22"/>
        </w:rPr>
        <w:t>prof. Waldemar Rogowski</w:t>
      </w:r>
      <w:r w:rsidR="00462001" w:rsidRPr="00462001">
        <w:rPr>
          <w:rStyle w:val="Pogrubienie"/>
          <w:b w:val="0"/>
          <w:bCs w:val="0"/>
          <w:sz w:val="22"/>
          <w:szCs w:val="22"/>
        </w:rPr>
        <w:t>, główny analityk BIG InfoMonitor (Grupa BIK).</w:t>
      </w:r>
    </w:p>
    <w:p w14:paraId="1A483C1B" w14:textId="77777777" w:rsidR="00462001" w:rsidRDefault="00462001" w:rsidP="00DC521F">
      <w:pPr>
        <w:jc w:val="both"/>
        <w:rPr>
          <w:rStyle w:val="Pogrubienie"/>
          <w:b w:val="0"/>
          <w:bCs w:val="0"/>
          <w:i/>
          <w:iCs/>
          <w:sz w:val="22"/>
          <w:szCs w:val="22"/>
        </w:rPr>
      </w:pPr>
    </w:p>
    <w:p w14:paraId="32A13650" w14:textId="7A945115" w:rsidR="00462001" w:rsidRPr="00AA5240" w:rsidRDefault="00462001" w:rsidP="00DC521F">
      <w:pPr>
        <w:jc w:val="both"/>
        <w:rPr>
          <w:rStyle w:val="Pogrubienie"/>
          <w:b w:val="0"/>
          <w:bCs w:val="0"/>
          <w:i/>
          <w:i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F78B44" wp14:editId="01A67444">
            <wp:simplePos x="0" y="0"/>
            <wp:positionH relativeFrom="column">
              <wp:posOffset>0</wp:posOffset>
            </wp:positionH>
            <wp:positionV relativeFrom="paragraph">
              <wp:posOffset>190500</wp:posOffset>
            </wp:positionV>
            <wp:extent cx="5381625" cy="3190875"/>
            <wp:effectExtent l="0" t="0" r="0" b="0"/>
            <wp:wrapTopAndBottom/>
            <wp:docPr id="5" name="Wykres 5">
              <a:extLst xmlns:a="http://schemas.openxmlformats.org/drawingml/2006/main">
                <a:ext uri="{FF2B5EF4-FFF2-40B4-BE49-F238E27FC236}">
                  <a16:creationId xmlns:a16="http://schemas.microsoft.com/office/drawing/2014/main" id="{256DF178-EF37-FB9F-700C-18C3161B670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14:paraId="658DF867" w14:textId="77777777" w:rsidR="00DC521F" w:rsidRPr="007C1D3B" w:rsidRDefault="00DC521F" w:rsidP="00DC521F">
      <w:pPr>
        <w:jc w:val="both"/>
        <w:rPr>
          <w:rStyle w:val="Pogrubienie"/>
          <w:b w:val="0"/>
          <w:bCs w:val="0"/>
          <w:sz w:val="22"/>
          <w:szCs w:val="22"/>
        </w:rPr>
      </w:pPr>
    </w:p>
    <w:p w14:paraId="26FE6AED" w14:textId="77777777" w:rsidR="00521001" w:rsidRPr="006D5582" w:rsidRDefault="00521001" w:rsidP="00521001">
      <w:pPr>
        <w:jc w:val="both"/>
        <w:rPr>
          <w:i/>
          <w:iCs/>
          <w:sz w:val="18"/>
          <w:szCs w:val="18"/>
        </w:rPr>
      </w:pPr>
      <w:r w:rsidRPr="006D5582">
        <w:rPr>
          <w:i/>
          <w:iCs/>
          <w:sz w:val="18"/>
          <w:szCs w:val="18"/>
        </w:rPr>
        <w:t>Źródło: badanie Skaner MSP dla BIG InfoMonitor (1Q2023)</w:t>
      </w:r>
    </w:p>
    <w:p w14:paraId="3CD9C61B" w14:textId="12659E9F" w:rsidR="00DC521F" w:rsidRDefault="00DC521F" w:rsidP="00DC521F">
      <w:pPr>
        <w:jc w:val="both"/>
        <w:rPr>
          <w:rStyle w:val="Pogrubienie"/>
          <w:b w:val="0"/>
          <w:bCs w:val="0"/>
          <w:sz w:val="22"/>
          <w:szCs w:val="22"/>
        </w:rPr>
      </w:pPr>
    </w:p>
    <w:p w14:paraId="68F47351" w14:textId="6E5B5248" w:rsidR="004F1883" w:rsidRDefault="00562259" w:rsidP="00DC521F">
      <w:pPr>
        <w:jc w:val="both"/>
        <w:rPr>
          <w:rStyle w:val="Pogrubienie"/>
          <w:b w:val="0"/>
          <w:bCs w:val="0"/>
          <w:sz w:val="22"/>
          <w:szCs w:val="22"/>
        </w:rPr>
      </w:pPr>
      <w:r>
        <w:rPr>
          <w:rStyle w:val="Pogrubienie"/>
          <w:b w:val="0"/>
          <w:bCs w:val="0"/>
          <w:sz w:val="22"/>
          <w:szCs w:val="22"/>
        </w:rPr>
        <w:t xml:space="preserve">Według </w:t>
      </w:r>
      <w:r w:rsidR="00B97310" w:rsidRPr="00FD3DED">
        <w:rPr>
          <w:rStyle w:val="Pogrubienie"/>
          <w:b w:val="0"/>
          <w:bCs w:val="0"/>
          <w:sz w:val="22"/>
          <w:szCs w:val="22"/>
        </w:rPr>
        <w:t>danych zgromadzonych w Rejestrze Dłużników BIG InfoMonitor</w:t>
      </w:r>
      <w:r w:rsidR="004D7BCD">
        <w:rPr>
          <w:rStyle w:val="Pogrubienie"/>
          <w:b w:val="0"/>
          <w:bCs w:val="0"/>
          <w:sz w:val="22"/>
          <w:szCs w:val="22"/>
        </w:rPr>
        <w:t xml:space="preserve"> i bazie informacji kredytowych BIK</w:t>
      </w:r>
      <w:r w:rsidR="00B97310" w:rsidRPr="00FD3DED">
        <w:rPr>
          <w:rStyle w:val="Pogrubienie"/>
          <w:b w:val="0"/>
          <w:bCs w:val="0"/>
          <w:sz w:val="22"/>
          <w:szCs w:val="22"/>
        </w:rPr>
        <w:t xml:space="preserve">, zaległe zobowiązania </w:t>
      </w:r>
      <w:r>
        <w:rPr>
          <w:rStyle w:val="Pogrubienie"/>
          <w:b w:val="0"/>
          <w:bCs w:val="0"/>
          <w:sz w:val="22"/>
          <w:szCs w:val="22"/>
        </w:rPr>
        <w:t>przedsiębiorstw w</w:t>
      </w:r>
      <w:r w:rsidR="00B97310" w:rsidRPr="00FD3DED">
        <w:rPr>
          <w:rStyle w:val="Pogrubienie"/>
          <w:b w:val="0"/>
          <w:bCs w:val="0"/>
          <w:sz w:val="22"/>
          <w:szCs w:val="22"/>
        </w:rPr>
        <w:t>zględem banków i kontrahentów wyn</w:t>
      </w:r>
      <w:r w:rsidR="00521001">
        <w:rPr>
          <w:rStyle w:val="Pogrubienie"/>
          <w:b w:val="0"/>
          <w:bCs w:val="0"/>
          <w:sz w:val="22"/>
          <w:szCs w:val="22"/>
        </w:rPr>
        <w:t>iosły na koniec stycznia br.</w:t>
      </w:r>
      <w:r w:rsidR="00B97310" w:rsidRPr="00FD3DED">
        <w:rPr>
          <w:rStyle w:val="Pogrubienie"/>
          <w:b w:val="0"/>
          <w:bCs w:val="0"/>
          <w:sz w:val="22"/>
          <w:szCs w:val="22"/>
        </w:rPr>
        <w:t xml:space="preserve"> już prawie </w:t>
      </w:r>
      <w:r w:rsidR="00521001">
        <w:rPr>
          <w:rStyle w:val="Pogrubienie"/>
          <w:b w:val="0"/>
          <w:bCs w:val="0"/>
          <w:sz w:val="22"/>
          <w:szCs w:val="22"/>
        </w:rPr>
        <w:t>40,2</w:t>
      </w:r>
      <w:r w:rsidR="00B97310" w:rsidRPr="00FD3DED">
        <w:rPr>
          <w:rStyle w:val="Pogrubienie"/>
          <w:b w:val="0"/>
          <w:bCs w:val="0"/>
          <w:sz w:val="22"/>
          <w:szCs w:val="22"/>
        </w:rPr>
        <w:t xml:space="preserve"> mld zł.</w:t>
      </w:r>
      <w:r>
        <w:rPr>
          <w:rStyle w:val="Pogrubienie"/>
          <w:b w:val="0"/>
          <w:bCs w:val="0"/>
          <w:sz w:val="22"/>
          <w:szCs w:val="22"/>
        </w:rPr>
        <w:t xml:space="preserve"> </w:t>
      </w:r>
      <w:r w:rsidR="00521001">
        <w:rPr>
          <w:rStyle w:val="Pogrubienie"/>
          <w:b w:val="0"/>
          <w:bCs w:val="0"/>
          <w:sz w:val="22"/>
          <w:szCs w:val="22"/>
        </w:rPr>
        <w:t>W ciągu roku wzrosły o ponad 2,5 mld zł.</w:t>
      </w:r>
      <w:r w:rsidR="00162EE5">
        <w:rPr>
          <w:rStyle w:val="Pogrubienie"/>
          <w:b w:val="0"/>
          <w:bCs w:val="0"/>
          <w:sz w:val="22"/>
          <w:szCs w:val="22"/>
        </w:rPr>
        <w:t xml:space="preserve"> </w:t>
      </w:r>
      <w:r w:rsidR="00BB75DE">
        <w:rPr>
          <w:rStyle w:val="Pogrubienie"/>
          <w:b w:val="0"/>
          <w:bCs w:val="0"/>
          <w:sz w:val="22"/>
          <w:szCs w:val="22"/>
        </w:rPr>
        <w:t>P</w:t>
      </w:r>
      <w:r w:rsidR="00162EE5">
        <w:rPr>
          <w:rStyle w:val="Pogrubienie"/>
          <w:b w:val="0"/>
          <w:bCs w:val="0"/>
          <w:sz w:val="22"/>
          <w:szCs w:val="22"/>
        </w:rPr>
        <w:t xml:space="preserve">onad 313 tys. firm </w:t>
      </w:r>
      <w:r w:rsidR="0071685F">
        <w:rPr>
          <w:rStyle w:val="Pogrubienie"/>
          <w:b w:val="0"/>
          <w:bCs w:val="0"/>
          <w:sz w:val="22"/>
          <w:szCs w:val="22"/>
        </w:rPr>
        <w:t>ma</w:t>
      </w:r>
      <w:r w:rsidR="00162EE5">
        <w:rPr>
          <w:rStyle w:val="Pogrubienie"/>
          <w:b w:val="0"/>
          <w:bCs w:val="0"/>
          <w:sz w:val="22"/>
          <w:szCs w:val="22"/>
        </w:rPr>
        <w:t xml:space="preserve"> problem</w:t>
      </w:r>
      <w:r w:rsidR="0071685F">
        <w:rPr>
          <w:rStyle w:val="Pogrubienie"/>
          <w:b w:val="0"/>
          <w:bCs w:val="0"/>
          <w:sz w:val="22"/>
          <w:szCs w:val="22"/>
        </w:rPr>
        <w:t>y</w:t>
      </w:r>
      <w:r w:rsidR="00162EE5">
        <w:rPr>
          <w:rStyle w:val="Pogrubienie"/>
          <w:b w:val="0"/>
          <w:bCs w:val="0"/>
          <w:sz w:val="22"/>
          <w:szCs w:val="22"/>
        </w:rPr>
        <w:t xml:space="preserve"> z terminowy</w:t>
      </w:r>
      <w:r w:rsidR="00411710">
        <w:rPr>
          <w:rStyle w:val="Pogrubienie"/>
          <w:b w:val="0"/>
          <w:bCs w:val="0"/>
          <w:sz w:val="22"/>
          <w:szCs w:val="22"/>
        </w:rPr>
        <w:t>m</w:t>
      </w:r>
      <w:r w:rsidR="00162EE5">
        <w:rPr>
          <w:rStyle w:val="Pogrubienie"/>
          <w:b w:val="0"/>
          <w:bCs w:val="0"/>
          <w:sz w:val="22"/>
          <w:szCs w:val="22"/>
        </w:rPr>
        <w:t xml:space="preserve"> regulowaniem płatności.</w:t>
      </w:r>
      <w:r>
        <w:rPr>
          <w:rStyle w:val="Pogrubienie"/>
          <w:b w:val="0"/>
          <w:bCs w:val="0"/>
          <w:sz w:val="22"/>
          <w:szCs w:val="22"/>
        </w:rPr>
        <w:t xml:space="preserve"> </w:t>
      </w:r>
    </w:p>
    <w:p w14:paraId="5C7ED1F6" w14:textId="77777777" w:rsidR="004F1883" w:rsidRDefault="004F1883" w:rsidP="00DC521F">
      <w:pPr>
        <w:jc w:val="both"/>
        <w:rPr>
          <w:rStyle w:val="Pogrubienie"/>
          <w:b w:val="0"/>
          <w:bCs w:val="0"/>
          <w:sz w:val="22"/>
          <w:szCs w:val="22"/>
        </w:rPr>
      </w:pPr>
    </w:p>
    <w:p w14:paraId="0D1BEC32" w14:textId="77777777" w:rsidR="004F1883" w:rsidRDefault="004F1883" w:rsidP="00DC521F">
      <w:pPr>
        <w:jc w:val="both"/>
        <w:rPr>
          <w:rStyle w:val="Pogrubienie"/>
          <w:b w:val="0"/>
          <w:bCs w:val="0"/>
          <w:sz w:val="22"/>
          <w:szCs w:val="22"/>
        </w:rPr>
      </w:pPr>
    </w:p>
    <w:p w14:paraId="511AAFB3" w14:textId="0416499F" w:rsidR="00B97310" w:rsidRPr="004F1883" w:rsidRDefault="004F1883" w:rsidP="00DC521F">
      <w:pPr>
        <w:jc w:val="both"/>
        <w:rPr>
          <w:rStyle w:val="Pogrubienie"/>
          <w:b w:val="0"/>
          <w:bCs w:val="0"/>
          <w:i/>
          <w:iCs/>
          <w:sz w:val="18"/>
          <w:szCs w:val="18"/>
        </w:rPr>
      </w:pPr>
      <w:r w:rsidRPr="004F1883">
        <w:rPr>
          <w:rStyle w:val="Pogrubienie"/>
          <w:b w:val="0"/>
          <w:bCs w:val="0"/>
          <w:i/>
          <w:iCs/>
          <w:sz w:val="18"/>
          <w:szCs w:val="18"/>
        </w:rPr>
        <w:t xml:space="preserve">Badanie „Skaner MSP” realizowane wśród mikro, małych i średnich firm, przeprowadzone przez Instytut Badań i Rozwiązań B2B Keralla Research, na próbie 500 firm sprzedających z odroczonym terminem płatności, techniką wywiadów telefonicznych </w:t>
      </w:r>
      <w:r w:rsidR="00612FC3">
        <w:rPr>
          <w:rStyle w:val="Pogrubienie"/>
          <w:b w:val="0"/>
          <w:bCs w:val="0"/>
          <w:i/>
          <w:iCs/>
          <w:sz w:val="18"/>
          <w:szCs w:val="18"/>
        </w:rPr>
        <w:t>(</w:t>
      </w:r>
      <w:r>
        <w:rPr>
          <w:rStyle w:val="Pogrubienie"/>
          <w:b w:val="0"/>
          <w:bCs w:val="0"/>
          <w:i/>
          <w:iCs/>
          <w:sz w:val="18"/>
          <w:szCs w:val="18"/>
        </w:rPr>
        <w:t>luty</w:t>
      </w:r>
      <w:r w:rsidRPr="004F1883">
        <w:rPr>
          <w:rStyle w:val="Pogrubienie"/>
          <w:b w:val="0"/>
          <w:bCs w:val="0"/>
          <w:i/>
          <w:iCs/>
          <w:sz w:val="18"/>
          <w:szCs w:val="18"/>
        </w:rPr>
        <w:t xml:space="preserve"> 202</w:t>
      </w:r>
      <w:r>
        <w:rPr>
          <w:rStyle w:val="Pogrubienie"/>
          <w:b w:val="0"/>
          <w:bCs w:val="0"/>
          <w:i/>
          <w:iCs/>
          <w:sz w:val="18"/>
          <w:szCs w:val="18"/>
        </w:rPr>
        <w:t>3</w:t>
      </w:r>
      <w:r w:rsidRPr="004F1883">
        <w:rPr>
          <w:rStyle w:val="Pogrubienie"/>
          <w:b w:val="0"/>
          <w:bCs w:val="0"/>
          <w:i/>
          <w:iCs/>
          <w:sz w:val="18"/>
          <w:szCs w:val="18"/>
        </w:rPr>
        <w:t xml:space="preserve"> r.</w:t>
      </w:r>
      <w:r w:rsidR="00612FC3">
        <w:rPr>
          <w:rStyle w:val="Pogrubienie"/>
          <w:b w:val="0"/>
          <w:bCs w:val="0"/>
          <w:i/>
          <w:iCs/>
          <w:sz w:val="18"/>
          <w:szCs w:val="18"/>
        </w:rPr>
        <w:t>).</w:t>
      </w:r>
    </w:p>
    <w:p w14:paraId="37F6158F" w14:textId="77777777" w:rsidR="00DC521F" w:rsidRDefault="00DC521F" w:rsidP="00DC521F">
      <w:pPr>
        <w:jc w:val="both"/>
        <w:rPr>
          <w:rStyle w:val="Pogrubienie"/>
          <w:b w:val="0"/>
          <w:bCs w:val="0"/>
          <w:sz w:val="23"/>
          <w:szCs w:val="23"/>
        </w:rPr>
      </w:pPr>
    </w:p>
    <w:p w14:paraId="7DD47611" w14:textId="77777777" w:rsidR="00A335C3" w:rsidRDefault="00A335C3" w:rsidP="00A335C3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18"/>
          <w:szCs w:val="18"/>
        </w:rPr>
        <w:t xml:space="preserve">BIG InfoMonitor </w:t>
      </w:r>
      <w:r>
        <w:rPr>
          <w:color w:val="000000"/>
          <w:sz w:val="18"/>
          <w:szCs w:val="18"/>
        </w:rPr>
        <w:t>to działające od 2004 roku, wiodące Biuro Informacji Gospodarczej, gromadzące i udostępniające informacje o wiarygodności płatniczej uczestników rynku. Spółka prowadzi rejestr dłużników, do którego każdy przedsiębiorca oraz inne upoważnione do tego instytucje, mogą wpisać firmę i konsumenta, którzy zalegają z płatnościami i pobrać informacje o ich ewentualnym zadłużeniu. Osoby fizyczne mogą zgłaszać dłużników na podstawie wyroku sądowego i sprawdzać tylko firmy. Baza BIG InfoMonitor składa się z około 6 mln informacji o długach i jest jedną z największych w Polsce. Przez 18 lat dzięki BIG InfoMonitor, wierzycielom udało się odzyskać ponad 50 mld zł. Wśród klientów są głównie banki, firmy telekomunikacyjne i ubezpieczeniowe, gminy, sądy, a także osoby fizyczne np. rodzice chcący odzyskać alimenty.</w:t>
      </w:r>
    </w:p>
    <w:p w14:paraId="5AC266C8" w14:textId="77777777" w:rsidR="00A335C3" w:rsidRDefault="00A335C3" w:rsidP="00A335C3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18"/>
          <w:szCs w:val="18"/>
        </w:rPr>
        <w:t>BIG InfoMonitor</w:t>
      </w:r>
      <w:r>
        <w:rPr>
          <w:color w:val="000000"/>
          <w:sz w:val="18"/>
          <w:szCs w:val="18"/>
        </w:rPr>
        <w:t xml:space="preserve"> jako jedyne Biuro Informacji Gospodarczej umożliwia dostęp do baz: Biura Informacji Kredytowej i Związku Banków Polskich, dzięki czemu stanowi platformę wymiany informacji pomiędzy sektorem bankowym i pozostałymi sektorami gospodarki. Oferuje również bankom i przedsiębiorcom narzędzia do weryfikowania wiarygodności płatniczej </w:t>
      </w:r>
      <w:r>
        <w:rPr>
          <w:color w:val="000000"/>
          <w:sz w:val="18"/>
          <w:szCs w:val="18"/>
        </w:rPr>
        <w:lastRenderedPageBreak/>
        <w:t xml:space="preserve">klientów i kontrahentów oraz wspiera ich w odzyskiwaniu zaległych należności. BIG InfoMonitor jest spółką zależną sektora bankowego - poprzez Biuro Informacji Kredytowej – swojego głównego akcjonariusza. Więcej na temat firmy: </w:t>
      </w:r>
      <w:hyperlink r:id="rId8">
        <w:r>
          <w:rPr>
            <w:color w:val="000000"/>
            <w:sz w:val="18"/>
            <w:szCs w:val="18"/>
            <w:u w:val="single"/>
          </w:rPr>
          <w:t>www.big.pl</w:t>
        </w:r>
      </w:hyperlink>
    </w:p>
    <w:p w14:paraId="6EEDE331" w14:textId="77777777" w:rsidR="00A335C3" w:rsidRDefault="00A335C3" w:rsidP="00A335C3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Kontakt dla mediów:</w:t>
      </w:r>
    </w:p>
    <w:tbl>
      <w:tblPr>
        <w:tblW w:w="9072" w:type="dxa"/>
        <w:tblLayout w:type="fixed"/>
        <w:tblLook w:val="0400" w:firstRow="0" w:lastRow="0" w:firstColumn="0" w:lastColumn="0" w:noHBand="0" w:noVBand="1"/>
      </w:tblPr>
      <w:tblGrid>
        <w:gridCol w:w="4533"/>
        <w:gridCol w:w="4539"/>
      </w:tblGrid>
      <w:tr w:rsidR="00A335C3" w:rsidRPr="003461D9" w14:paraId="61446B7C" w14:textId="77777777" w:rsidTr="001475BD">
        <w:tc>
          <w:tcPr>
            <w:tcW w:w="4533" w:type="dxa"/>
          </w:tcPr>
          <w:p w14:paraId="3731B527" w14:textId="77777777" w:rsidR="00A335C3" w:rsidRDefault="00A335C3" w:rsidP="00A335C3">
            <w:pPr>
              <w:spacing w:line="259" w:lineRule="auto"/>
              <w:ind w:left="-108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Halina Kochalska</w:t>
            </w:r>
          </w:p>
          <w:p w14:paraId="08FF77CE" w14:textId="77777777" w:rsidR="00A335C3" w:rsidRDefault="00A335C3" w:rsidP="00A335C3">
            <w:pPr>
              <w:spacing w:line="259" w:lineRule="auto"/>
              <w:ind w:left="-10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Rzecznik Prasowy</w:t>
            </w:r>
          </w:p>
          <w:p w14:paraId="4BA3DD1F" w14:textId="77777777" w:rsidR="00A335C3" w:rsidRDefault="00A335C3" w:rsidP="00A335C3">
            <w:pPr>
              <w:spacing w:line="259" w:lineRule="auto"/>
              <w:ind w:left="-10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tel.: +48 22 486 56 16</w:t>
            </w:r>
          </w:p>
          <w:p w14:paraId="6866CC72" w14:textId="77777777" w:rsidR="00A335C3" w:rsidRDefault="00A335C3" w:rsidP="00A335C3">
            <w:pPr>
              <w:spacing w:line="259" w:lineRule="auto"/>
              <w:ind w:left="-10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kom.: + 48 602 601 010</w:t>
            </w:r>
          </w:p>
          <w:p w14:paraId="4ABE179E" w14:textId="77777777" w:rsidR="00A335C3" w:rsidRDefault="00A335C3" w:rsidP="00A335C3">
            <w:pPr>
              <w:spacing w:line="259" w:lineRule="auto"/>
              <w:ind w:left="-10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h</w:t>
            </w:r>
            <w:hyperlink r:id="rId9">
              <w:r>
                <w:rPr>
                  <w:color w:val="000000"/>
                  <w:sz w:val="18"/>
                  <w:szCs w:val="18"/>
                  <w:u w:val="single"/>
                </w:rPr>
                <w:t>alina.kochalska@big.pl</w:t>
              </w:r>
            </w:hyperlink>
          </w:p>
        </w:tc>
        <w:tc>
          <w:tcPr>
            <w:tcW w:w="4539" w:type="dxa"/>
          </w:tcPr>
          <w:p w14:paraId="799CD8F1" w14:textId="77777777" w:rsidR="00A335C3" w:rsidRDefault="00A335C3" w:rsidP="00A335C3">
            <w:pPr>
              <w:spacing w:line="259" w:lineRule="auto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Diana Borowiecka</w:t>
            </w:r>
          </w:p>
          <w:p w14:paraId="113B9FDF" w14:textId="77777777" w:rsidR="00A335C3" w:rsidRDefault="00A335C3" w:rsidP="00A335C3">
            <w:pPr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Biuro PR i Komunikacji</w:t>
            </w:r>
          </w:p>
          <w:p w14:paraId="3770ED7A" w14:textId="77777777" w:rsidR="00A335C3" w:rsidRPr="00F93745" w:rsidRDefault="00A335C3" w:rsidP="00A335C3">
            <w:pPr>
              <w:spacing w:line="259" w:lineRule="auto"/>
              <w:jc w:val="both"/>
              <w:rPr>
                <w:color w:val="000000"/>
                <w:sz w:val="18"/>
                <w:szCs w:val="18"/>
                <w:lang w:val="de-DE"/>
              </w:rPr>
            </w:pPr>
            <w:r w:rsidRPr="00F93745">
              <w:rPr>
                <w:color w:val="000000"/>
                <w:sz w:val="18"/>
                <w:szCs w:val="18"/>
                <w:lang w:val="de-DE"/>
              </w:rPr>
              <w:t>tel.: +48 22 486 56 46</w:t>
            </w:r>
          </w:p>
          <w:p w14:paraId="02533565" w14:textId="77777777" w:rsidR="00A335C3" w:rsidRPr="00F93745" w:rsidRDefault="00A335C3" w:rsidP="00A335C3">
            <w:pPr>
              <w:spacing w:line="259" w:lineRule="auto"/>
              <w:jc w:val="both"/>
              <w:rPr>
                <w:color w:val="000000"/>
                <w:sz w:val="18"/>
                <w:szCs w:val="18"/>
                <w:lang w:val="de-DE"/>
              </w:rPr>
            </w:pPr>
            <w:r w:rsidRPr="00F93745">
              <w:rPr>
                <w:color w:val="000000"/>
                <w:sz w:val="18"/>
                <w:szCs w:val="18"/>
                <w:lang w:val="de-DE"/>
              </w:rPr>
              <w:t>kom.: + 48 607 146 583</w:t>
            </w:r>
          </w:p>
          <w:p w14:paraId="4D340F86" w14:textId="77777777" w:rsidR="00A335C3" w:rsidRPr="00F93745" w:rsidRDefault="00000000" w:rsidP="00A335C3">
            <w:pPr>
              <w:spacing w:line="259" w:lineRule="auto"/>
              <w:ind w:left="-108"/>
              <w:jc w:val="both"/>
              <w:rPr>
                <w:color w:val="000000"/>
                <w:sz w:val="18"/>
                <w:szCs w:val="18"/>
                <w:lang w:val="de-DE"/>
              </w:rPr>
            </w:pPr>
            <w:hyperlink r:id="rId10">
              <w:r w:rsidR="00A335C3" w:rsidRPr="00F93745">
                <w:rPr>
                  <w:color w:val="000000"/>
                  <w:sz w:val="18"/>
                  <w:szCs w:val="18"/>
                  <w:u w:val="single"/>
                  <w:lang w:val="de-DE"/>
                </w:rPr>
                <w:t>d</w:t>
              </w:r>
            </w:hyperlink>
            <w:hyperlink r:id="rId11">
              <w:r w:rsidR="00A335C3" w:rsidRPr="00F93745">
                <w:rPr>
                  <w:color w:val="000000"/>
                  <w:lang w:val="de-DE"/>
                </w:rPr>
                <w:t>iana.borowiecka@big.pl</w:t>
              </w:r>
            </w:hyperlink>
            <w:r w:rsidR="00A335C3" w:rsidRPr="00F93745">
              <w:rPr>
                <w:color w:val="000000"/>
                <w:sz w:val="18"/>
                <w:szCs w:val="18"/>
                <w:lang w:val="de-DE"/>
              </w:rPr>
              <w:t xml:space="preserve"> </w:t>
            </w:r>
          </w:p>
        </w:tc>
      </w:tr>
    </w:tbl>
    <w:p w14:paraId="18DC62CB" w14:textId="77777777" w:rsidR="00A335C3" w:rsidRPr="00F93745" w:rsidRDefault="00A335C3" w:rsidP="00A335C3">
      <w:pPr>
        <w:jc w:val="both"/>
        <w:rPr>
          <w:color w:val="000000"/>
          <w:lang w:val="de-DE"/>
        </w:rPr>
      </w:pPr>
    </w:p>
    <w:p w14:paraId="71BE401B" w14:textId="77777777" w:rsidR="003E3373" w:rsidRPr="00F93745" w:rsidRDefault="003E3373" w:rsidP="00A335C3">
      <w:pPr>
        <w:jc w:val="both"/>
        <w:rPr>
          <w:lang w:val="de-DE"/>
        </w:rPr>
      </w:pPr>
    </w:p>
    <w:sectPr w:rsidR="003E3373" w:rsidRPr="00F93745">
      <w:headerReference w:type="even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340" w:footer="41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12770" w14:textId="77777777" w:rsidR="001D3E17" w:rsidRDefault="001D3E17" w:rsidP="002252A4">
      <w:pPr>
        <w:spacing w:line="240" w:lineRule="auto"/>
      </w:pPr>
      <w:r>
        <w:separator/>
      </w:r>
    </w:p>
  </w:endnote>
  <w:endnote w:type="continuationSeparator" w:id="0">
    <w:p w14:paraId="33190965" w14:textId="77777777" w:rsidR="001D3E17" w:rsidRDefault="001D3E17" w:rsidP="002252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F8EF0" w14:textId="77777777" w:rsidR="005F51FE" w:rsidRDefault="00000000"/>
  <w:p w14:paraId="79FB6FF1" w14:textId="77777777" w:rsidR="005F51FE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2952C" w14:textId="77777777" w:rsidR="005F51FE" w:rsidRDefault="00416058">
    <w:pPr>
      <w:widowControl w:val="0"/>
      <w:pBdr>
        <w:top w:val="nil"/>
        <w:left w:val="nil"/>
        <w:bottom w:val="nil"/>
        <w:right w:val="nil"/>
        <w:between w:val="nil"/>
      </w:pBdr>
      <w:spacing w:line="220" w:lineRule="auto"/>
      <w:rPr>
        <w:color w:val="9E9E9E"/>
        <w:sz w:val="16"/>
        <w:szCs w:val="16"/>
      </w:rPr>
    </w:pPr>
    <w:r>
      <w:rPr>
        <w:noProof/>
        <w:color w:val="9E9E9E"/>
        <w:sz w:val="16"/>
        <w:szCs w:val="16"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48592417" wp14:editId="1ECA5F7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cd6e4889bc91c07a61e57b6b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D98819B" w14:textId="245CCDDF" w:rsidR="00935FDF" w:rsidRPr="00935FDF" w:rsidRDefault="002252A4" w:rsidP="00935FDF">
                          <w:pPr>
                            <w:jc w:val="right"/>
                            <w:rPr>
                              <w:color w:val="008000"/>
                            </w:rPr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592417" id="_x0000_t202" coordsize="21600,21600" o:spt="202" path="m,l,21600r21600,l21600,xe">
              <v:stroke joinstyle="miter"/>
              <v:path gradientshapeok="t" o:connecttype="rect"/>
            </v:shapetype>
            <v:shape id="MSIPCMcd6e4889bc91c07a61e57b6b" o:spid="_x0000_s1026" type="#_x0000_t202" alt="{&quot;HashCode&quot;:-104885000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68I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" o:allowincell="f" filled="f" stroked="f" strokeweight=".5pt">
              <v:textbox inset=",0,20pt,0">
                <w:txbxContent>
                  <w:p w14:paraId="5D98819B" w14:textId="245CCDDF" w:rsidR="00935FDF" w:rsidRPr="00935FDF" w:rsidRDefault="002252A4" w:rsidP="00935FDF">
                    <w:pPr>
                      <w:jc w:val="right"/>
                      <w:rPr>
                        <w:color w:val="008000"/>
                      </w:rPr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color w:val="9E9E9E"/>
        <w:sz w:val="16"/>
        <w:szCs w:val="16"/>
      </w:rPr>
      <w:t xml:space="preserve"> </w: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hidden="0" allowOverlap="1" wp14:anchorId="54BC7121" wp14:editId="5C4CDB39">
              <wp:simplePos x="0" y="0"/>
              <wp:positionH relativeFrom="column">
                <wp:posOffset>-88899</wp:posOffset>
              </wp:positionH>
              <wp:positionV relativeFrom="paragraph">
                <wp:posOffset>7621</wp:posOffset>
              </wp:positionV>
              <wp:extent cx="4629150" cy="1442720"/>
              <wp:effectExtent l="0" t="0" r="0" b="0"/>
              <wp:wrapSquare wrapText="bothSides" distT="45720" distB="45720" distL="114300" distR="114300"/>
              <wp:docPr id="242" name="Prostokąt 2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50475" y="3077690"/>
                        <a:ext cx="45910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53FAF0E" w14:textId="77777777" w:rsidR="005F51FE" w:rsidRDefault="00416058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b/>
                              <w:color w:val="BFBFBF"/>
                              <w:sz w:val="16"/>
                            </w:rPr>
                            <w:t>Biuro Informacji Gospodarczej InfoMonitor S.A</w:t>
                          </w:r>
                          <w:r>
                            <w:rPr>
                              <w:color w:val="BFBFBF"/>
                              <w:sz w:val="16"/>
                            </w:rPr>
                            <w:t xml:space="preserve">. </w:t>
                          </w:r>
                          <w:r>
                            <w:rPr>
                              <w:color w:val="BFBFBF"/>
                              <w:sz w:val="16"/>
                            </w:rPr>
                            <w:br/>
                            <w:t>ul. Z. Modzelewskiego 77A, 02-679 Warszawa</w:t>
                          </w:r>
                        </w:p>
                        <w:p w14:paraId="172B7E83" w14:textId="77777777" w:rsidR="005F51FE" w:rsidRPr="008578C3" w:rsidRDefault="00416058">
                          <w:pPr>
                            <w:spacing w:line="240" w:lineRule="auto"/>
                            <w:textDirection w:val="btLr"/>
                          </w:pPr>
                          <w:r w:rsidRPr="008578C3">
                            <w:rPr>
                              <w:color w:val="BFBFBF"/>
                              <w:sz w:val="16"/>
                            </w:rPr>
                            <w:t xml:space="preserve">tel. +48 22 486 5656, e-mail: </w:t>
                          </w:r>
                          <w:r w:rsidRPr="008578C3">
                            <w:rPr>
                              <w:color w:val="BFBFBF"/>
                              <w:sz w:val="16"/>
                              <w:u w:val="single"/>
                            </w:rPr>
                            <w:t>biuro@big.pl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4BC7121" id="Prostokąt 242" o:spid="_x0000_s1027" style="position:absolute;margin-left:-7pt;margin-top:.6pt;width:364.5pt;height:113.6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" stroked="f">
              <v:textbox inset="2.53958mm,1.2694mm,2.53958mm,1.2694mm">
                <w:txbxContent>
                  <w:p w14:paraId="253FAF0E" w14:textId="77777777" w:rsidR="005F51FE" w:rsidRDefault="00416058">
                    <w:pPr>
                      <w:spacing w:line="240" w:lineRule="auto"/>
                      <w:textDirection w:val="btLr"/>
                    </w:pPr>
                    <w:r>
                      <w:rPr>
                        <w:b/>
                        <w:color w:val="BFBFBF"/>
                        <w:sz w:val="16"/>
                      </w:rPr>
                      <w:t>Biuro Informacji Gospodarczej InfoMonitor S.A</w:t>
                    </w:r>
                    <w:r>
                      <w:rPr>
                        <w:color w:val="BFBFBF"/>
                        <w:sz w:val="16"/>
                      </w:rPr>
                      <w:t xml:space="preserve">. </w:t>
                    </w:r>
                    <w:r>
                      <w:rPr>
                        <w:color w:val="BFBFBF"/>
                        <w:sz w:val="16"/>
                      </w:rPr>
                      <w:br/>
                      <w:t>ul. Z. Modzelewskiego 77A, 02-679 Warszawa</w:t>
                    </w:r>
                  </w:p>
                  <w:p w14:paraId="172B7E83" w14:textId="77777777" w:rsidR="005F51FE" w:rsidRPr="008578C3" w:rsidRDefault="00416058">
                    <w:pPr>
                      <w:spacing w:line="240" w:lineRule="auto"/>
                      <w:textDirection w:val="btLr"/>
                    </w:pPr>
                    <w:r w:rsidRPr="008578C3">
                      <w:rPr>
                        <w:color w:val="BFBFBF"/>
                        <w:sz w:val="16"/>
                      </w:rPr>
                      <w:t xml:space="preserve">tel. +48 22 486 5656, e-mail: </w:t>
                    </w:r>
                    <w:r w:rsidRPr="008578C3">
                      <w:rPr>
                        <w:color w:val="BFBFBF"/>
                        <w:sz w:val="16"/>
                        <w:u w:val="single"/>
                      </w:rPr>
                      <w:t>biuro@big.pl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0B830A8D" wp14:editId="3D388BD4">
              <wp:simplePos x="0" y="0"/>
              <wp:positionH relativeFrom="column">
                <wp:posOffset>-901699</wp:posOffset>
              </wp:positionH>
              <wp:positionV relativeFrom="paragraph">
                <wp:posOffset>10185400</wp:posOffset>
              </wp:positionV>
              <wp:extent cx="7598410" cy="311150"/>
              <wp:effectExtent l="0" t="0" r="0" b="0"/>
              <wp:wrapNone/>
              <wp:docPr id="248" name="Prostokąt 248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78B9C9" w14:textId="77777777" w:rsidR="005F51FE" w:rsidRDefault="00416058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B830A8D" id="Prostokąt 248" o:spid="_x0000_s1028" alt="{&quot;HashCode&quot;:-1048850003,&quot;Height&quot;:841.0,&quot;Width&quot;:595.0,&quot;Placement&quot;:&quot;Footer&quot;,&quot;Index&quot;:&quot;Primary&quot;,&quot;Section&quot;:1,&quot;Top&quot;:0.0,&quot;Left&quot;:0.0}" style="position:absolute;margin-left:-71pt;margin-top:802pt;width:598.3pt;height:2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" filled="f" stroked="f">
              <v:textbox inset="2.53958mm,0,20pt,0">
                <w:txbxContent>
                  <w:p w14:paraId="1078B9C9" w14:textId="77777777" w:rsidR="005F51FE" w:rsidRDefault="00416058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3D591E3B" wp14:editId="1EE98B96">
              <wp:simplePos x="0" y="0"/>
              <wp:positionH relativeFrom="column">
                <wp:posOffset>-901699</wp:posOffset>
              </wp:positionH>
              <wp:positionV relativeFrom="paragraph">
                <wp:posOffset>10185400</wp:posOffset>
              </wp:positionV>
              <wp:extent cx="7588885" cy="301625"/>
              <wp:effectExtent l="0" t="0" r="0" b="0"/>
              <wp:wrapNone/>
              <wp:docPr id="247" name="Prostokąt 247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B17665" w14:textId="77777777" w:rsidR="005F51FE" w:rsidRDefault="00416058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D591E3B" id="Prostokąt 247" o:spid="_x0000_s1029" alt="{&quot;HashCode&quot;:-1048850003,&quot;Height&quot;:841.0,&quot;Width&quot;:595.0,&quot;Placement&quot;:&quot;Footer&quot;,&quot;Index&quot;:&quot;Primary&quot;,&quot;Section&quot;:1,&quot;Top&quot;:0.0,&quot;Left&quot;:0.0}" style="position:absolute;margin-left:-71pt;margin-top:802pt;width:597.55pt;height:2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" filled="f" stroked="f">
              <v:textbox inset="2.53958mm,0,20pt,0">
                <w:txbxContent>
                  <w:p w14:paraId="69B17665" w14:textId="77777777" w:rsidR="005F51FE" w:rsidRDefault="00416058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009CBE48" wp14:editId="183C79E5">
              <wp:simplePos x="0" y="0"/>
              <wp:positionH relativeFrom="column">
                <wp:posOffset>-901699</wp:posOffset>
              </wp:positionH>
              <wp:positionV relativeFrom="paragraph">
                <wp:posOffset>10198100</wp:posOffset>
              </wp:positionV>
              <wp:extent cx="7579360" cy="292100"/>
              <wp:effectExtent l="0" t="0" r="0" b="0"/>
              <wp:wrapNone/>
              <wp:docPr id="249" name="Prostokąt 249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971482" w14:textId="77777777" w:rsidR="005F51FE" w:rsidRDefault="00416058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09CBE48" id="Prostokąt 249" o:spid="_x0000_s1030" alt="{&quot;HashCode&quot;:-1048850003,&quot;Height&quot;:841.0,&quot;Width&quot;:595.0,&quot;Placement&quot;:&quot;Footer&quot;,&quot;Index&quot;:&quot;Primary&quot;,&quot;Section&quot;:1,&quot;Top&quot;:0.0,&quot;Left&quot;:0.0}" style="position:absolute;margin-left:-71pt;margin-top:803pt;width:596.8pt;height:2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" filled="f" stroked="f">
              <v:textbox inset="2.53958mm,0,20pt,0">
                <w:txbxContent>
                  <w:p w14:paraId="29971482" w14:textId="77777777" w:rsidR="005F51FE" w:rsidRDefault="00416058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631D0056" wp14:editId="6AA2C6C8">
              <wp:simplePos x="0" y="0"/>
              <wp:positionH relativeFrom="column">
                <wp:posOffset>-901699</wp:posOffset>
              </wp:positionH>
              <wp:positionV relativeFrom="paragraph">
                <wp:posOffset>10210800</wp:posOffset>
              </wp:positionV>
              <wp:extent cx="7569835" cy="282575"/>
              <wp:effectExtent l="0" t="0" r="0" b="0"/>
              <wp:wrapNone/>
              <wp:docPr id="250" name="Prostokąt 250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1F9ABC" w14:textId="77777777" w:rsidR="005F51FE" w:rsidRDefault="00416058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31D0056" id="Prostokąt 250" o:spid="_x0000_s1031" alt="{&quot;HashCode&quot;:-1048850003,&quot;Height&quot;:841.0,&quot;Width&quot;:595.0,&quot;Placement&quot;:&quot;Footer&quot;,&quot;Index&quot;:&quot;Primary&quot;,&quot;Section&quot;:1,&quot;Top&quot;:0.0,&quot;Left&quot;:0.0}" style="position:absolute;margin-left:-71pt;margin-top:804pt;width:596.05pt;height:22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" filled="f" stroked="f">
              <v:textbox inset="2.53958mm,0,20pt,0">
                <w:txbxContent>
                  <w:p w14:paraId="5F1F9ABC" w14:textId="77777777" w:rsidR="005F51FE" w:rsidRDefault="00416058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</w:p>
  <w:p w14:paraId="4461B285" w14:textId="77777777" w:rsidR="005F51FE" w:rsidRDefault="00416058">
    <w:pPr>
      <w:widowControl w:val="0"/>
      <w:pBdr>
        <w:top w:val="nil"/>
        <w:left w:val="nil"/>
        <w:bottom w:val="nil"/>
        <w:right w:val="nil"/>
        <w:between w:val="nil"/>
      </w:pBdr>
      <w:spacing w:line="300" w:lineRule="auto"/>
      <w:jc w:val="right"/>
      <w:rPr>
        <w:color w:val="44546A"/>
      </w:rPr>
    </w:pPr>
    <w:r>
      <w:rPr>
        <w:color w:val="44546A"/>
      </w:rPr>
      <w:fldChar w:fldCharType="begin"/>
    </w:r>
    <w:r>
      <w:rPr>
        <w:color w:val="44546A"/>
      </w:rPr>
      <w:instrText>PAGE</w:instrText>
    </w:r>
    <w:r>
      <w:rPr>
        <w:color w:val="44546A"/>
      </w:rPr>
      <w:fldChar w:fldCharType="separate"/>
    </w:r>
    <w:r>
      <w:rPr>
        <w:noProof/>
        <w:color w:val="44546A"/>
      </w:rPr>
      <w:t>4</w:t>
    </w:r>
    <w:r>
      <w:rPr>
        <w:color w:val="44546A"/>
      </w:rPr>
      <w:fldChar w:fldCharType="end"/>
    </w:r>
    <w:r>
      <w:rPr>
        <w:color w:val="44546A"/>
      </w:rPr>
      <w:t>/</w:t>
    </w:r>
    <w:r>
      <w:rPr>
        <w:color w:val="44546A"/>
      </w:rPr>
      <w:fldChar w:fldCharType="begin"/>
    </w:r>
    <w:r>
      <w:rPr>
        <w:color w:val="44546A"/>
      </w:rPr>
      <w:instrText>NUMPAGES</w:instrText>
    </w:r>
    <w:r>
      <w:rPr>
        <w:color w:val="44546A"/>
      </w:rPr>
      <w:fldChar w:fldCharType="separate"/>
    </w:r>
    <w:r>
      <w:rPr>
        <w:noProof/>
        <w:color w:val="44546A"/>
      </w:rPr>
      <w:t>4</w:t>
    </w:r>
    <w:r>
      <w:rPr>
        <w:color w:val="44546A"/>
      </w:rPr>
      <w:fldChar w:fldCharType="end"/>
    </w:r>
  </w:p>
  <w:p w14:paraId="730A63C4" w14:textId="77777777" w:rsidR="005F51FE" w:rsidRDefault="00000000">
    <w:pPr>
      <w:widowControl w:val="0"/>
      <w:pBdr>
        <w:top w:val="nil"/>
        <w:left w:val="nil"/>
        <w:bottom w:val="nil"/>
        <w:right w:val="nil"/>
        <w:between w:val="nil"/>
      </w:pBdr>
      <w:spacing w:line="220" w:lineRule="auto"/>
      <w:rPr>
        <w:color w:val="9E9E9E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290EE" w14:textId="77777777" w:rsidR="005F51FE" w:rsidRDefault="00416058">
    <w:pPr>
      <w:widowControl w:val="0"/>
      <w:pBdr>
        <w:top w:val="nil"/>
        <w:left w:val="nil"/>
        <w:bottom w:val="nil"/>
        <w:right w:val="nil"/>
        <w:between w:val="nil"/>
      </w:pBdr>
      <w:spacing w:line="220" w:lineRule="auto"/>
      <w:rPr>
        <w:color w:val="9E9E9E"/>
        <w:sz w:val="16"/>
        <w:szCs w:val="16"/>
      </w:rPr>
    </w:pPr>
    <w:r>
      <w:rPr>
        <w:noProof/>
        <w:color w:val="9E9E9E"/>
        <w:sz w:val="16"/>
        <w:szCs w:val="16"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05A01C38" wp14:editId="6A67514E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7be943688a2a507c33e8f99c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D7B648F" w14:textId="08CF3B5A" w:rsidR="00935FDF" w:rsidRPr="00935FDF" w:rsidRDefault="002252A4" w:rsidP="00935FDF">
                          <w:pPr>
                            <w:jc w:val="right"/>
                            <w:rPr>
                              <w:color w:val="008000"/>
                            </w:rPr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A01C38" id="_x0000_t202" coordsize="21600,21600" o:spt="202" path="m,l,21600r21600,l21600,xe">
              <v:stroke joinstyle="miter"/>
              <v:path gradientshapeok="t" o:connecttype="rect"/>
            </v:shapetype>
            <v:shape id="MSIPCM7be943688a2a507c33e8f99c" o:spid="_x0000_s1032" type="#_x0000_t202" alt="{&quot;HashCode&quot;:-1048850003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" o:allowincell="f" filled="f" stroked="f" strokeweight=".5pt">
              <v:textbox inset=",0,20pt,0">
                <w:txbxContent>
                  <w:p w14:paraId="7D7B648F" w14:textId="08CF3B5A" w:rsidR="00935FDF" w:rsidRPr="00935FDF" w:rsidRDefault="002252A4" w:rsidP="00935FDF">
                    <w:pPr>
                      <w:jc w:val="right"/>
                      <w:rPr>
                        <w:color w:val="008000"/>
                      </w:rPr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color w:val="9E9E9E"/>
        <w:sz w:val="16"/>
        <w:szCs w:val="16"/>
      </w:rPr>
      <w:t xml:space="preserve"> </w:t>
    </w: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hidden="0" allowOverlap="1" wp14:anchorId="18A709AF" wp14:editId="5B2B4B13">
              <wp:simplePos x="0" y="0"/>
              <wp:positionH relativeFrom="column">
                <wp:posOffset>-88899</wp:posOffset>
              </wp:positionH>
              <wp:positionV relativeFrom="paragraph">
                <wp:posOffset>7621</wp:posOffset>
              </wp:positionV>
              <wp:extent cx="4629150" cy="1442720"/>
              <wp:effectExtent l="0" t="0" r="0" b="0"/>
              <wp:wrapSquare wrapText="bothSides" distT="45720" distB="45720" distL="114300" distR="114300"/>
              <wp:docPr id="243" name="Prostokąt 2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50475" y="3077690"/>
                        <a:ext cx="45910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EF43499" w14:textId="77777777" w:rsidR="005F51FE" w:rsidRDefault="00416058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b/>
                              <w:color w:val="BFBFBF"/>
                              <w:sz w:val="16"/>
                            </w:rPr>
                            <w:t>Biuro Informacji Gospodarczej InfoMonitor S.A</w:t>
                          </w:r>
                          <w:r>
                            <w:rPr>
                              <w:color w:val="BFBFBF"/>
                              <w:sz w:val="16"/>
                            </w:rPr>
                            <w:t xml:space="preserve">. </w:t>
                          </w:r>
                          <w:r>
                            <w:rPr>
                              <w:color w:val="BFBFBF"/>
                              <w:sz w:val="16"/>
                            </w:rPr>
                            <w:br/>
                            <w:t>ul. Z. Modzelewskiego 77A, 02-679 Warszawa</w:t>
                          </w:r>
                        </w:p>
                        <w:p w14:paraId="0992C13B" w14:textId="77777777" w:rsidR="005F51FE" w:rsidRPr="008578C3" w:rsidRDefault="00416058">
                          <w:pPr>
                            <w:spacing w:line="240" w:lineRule="auto"/>
                            <w:textDirection w:val="btLr"/>
                          </w:pPr>
                          <w:r w:rsidRPr="008578C3">
                            <w:rPr>
                              <w:color w:val="BFBFBF"/>
                              <w:sz w:val="16"/>
                            </w:rPr>
                            <w:t xml:space="preserve">tel. +48 22 486 5656, e-mail: </w:t>
                          </w:r>
                          <w:r w:rsidRPr="008578C3">
                            <w:rPr>
                              <w:color w:val="BFBFBF"/>
                              <w:sz w:val="16"/>
                              <w:u w:val="single"/>
                            </w:rPr>
                            <w:t>biuro@big.pl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A709AF" id="Prostokąt 243" o:spid="_x0000_s1033" style="position:absolute;margin-left:-7pt;margin-top:.6pt;width:364.5pt;height:113.6pt;z-index:25166540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" stroked="f">
              <v:textbox inset="2.53958mm,1.2694mm,2.53958mm,1.2694mm">
                <w:txbxContent>
                  <w:p w14:paraId="4EF43499" w14:textId="77777777" w:rsidR="005F51FE" w:rsidRDefault="00416058">
                    <w:pPr>
                      <w:spacing w:line="240" w:lineRule="auto"/>
                      <w:textDirection w:val="btLr"/>
                    </w:pPr>
                    <w:r>
                      <w:rPr>
                        <w:b/>
                        <w:color w:val="BFBFBF"/>
                        <w:sz w:val="16"/>
                      </w:rPr>
                      <w:t>Biuro Informacji Gospodarczej InfoMonitor S.A</w:t>
                    </w:r>
                    <w:r>
                      <w:rPr>
                        <w:color w:val="BFBFBF"/>
                        <w:sz w:val="16"/>
                      </w:rPr>
                      <w:t xml:space="preserve">. </w:t>
                    </w:r>
                    <w:r>
                      <w:rPr>
                        <w:color w:val="BFBFBF"/>
                        <w:sz w:val="16"/>
                      </w:rPr>
                      <w:br/>
                      <w:t>ul. Z. Modzelewskiego 77A, 02-679 Warszawa</w:t>
                    </w:r>
                  </w:p>
                  <w:p w14:paraId="0992C13B" w14:textId="77777777" w:rsidR="005F51FE" w:rsidRPr="008578C3" w:rsidRDefault="00416058">
                    <w:pPr>
                      <w:spacing w:line="240" w:lineRule="auto"/>
                      <w:textDirection w:val="btLr"/>
                    </w:pPr>
                    <w:r w:rsidRPr="008578C3">
                      <w:rPr>
                        <w:color w:val="BFBFBF"/>
                        <w:sz w:val="16"/>
                      </w:rPr>
                      <w:t xml:space="preserve">tel. +48 22 486 5656, e-mail: </w:t>
                    </w:r>
                    <w:r w:rsidRPr="008578C3">
                      <w:rPr>
                        <w:color w:val="BFBFBF"/>
                        <w:sz w:val="16"/>
                        <w:u w:val="single"/>
                      </w:rPr>
                      <w:t>biuro@big.pl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hidden="0" allowOverlap="1" wp14:anchorId="26EC0334" wp14:editId="47439990">
              <wp:simplePos x="0" y="0"/>
              <wp:positionH relativeFrom="column">
                <wp:posOffset>-901699</wp:posOffset>
              </wp:positionH>
              <wp:positionV relativeFrom="paragraph">
                <wp:posOffset>10185400</wp:posOffset>
              </wp:positionV>
              <wp:extent cx="7598410" cy="311150"/>
              <wp:effectExtent l="0" t="0" r="0" b="0"/>
              <wp:wrapNone/>
              <wp:docPr id="246" name="Prostokąt 246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9CB728" w14:textId="77777777" w:rsidR="005F51FE" w:rsidRDefault="00416058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6EC0334" id="Prostokąt 246" o:spid="_x0000_s1034" alt="{&quot;HashCode&quot;:-1048850003,&quot;Height&quot;:841.0,&quot;Width&quot;:595.0,&quot;Placement&quot;:&quot;Footer&quot;,&quot;Index&quot;:&quot;FirstPage&quot;,&quot;Section&quot;:1,&quot;Top&quot;:0.0,&quot;Left&quot;:0.0}" style="position:absolute;margin-left:-71pt;margin-top:802pt;width:598.3pt;height:24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" filled="f" stroked="f">
              <v:textbox inset="2.53958mm,0,20pt,0">
                <w:txbxContent>
                  <w:p w14:paraId="019CB728" w14:textId="77777777" w:rsidR="005F51FE" w:rsidRDefault="00416058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hidden="0" allowOverlap="1" wp14:anchorId="07670195" wp14:editId="15B4638F">
              <wp:simplePos x="0" y="0"/>
              <wp:positionH relativeFrom="column">
                <wp:posOffset>-901699</wp:posOffset>
              </wp:positionH>
              <wp:positionV relativeFrom="paragraph">
                <wp:posOffset>10185400</wp:posOffset>
              </wp:positionV>
              <wp:extent cx="7588885" cy="301625"/>
              <wp:effectExtent l="0" t="0" r="0" b="0"/>
              <wp:wrapNone/>
              <wp:docPr id="251" name="Prostokąt 251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E3B480" w14:textId="77777777" w:rsidR="005F51FE" w:rsidRDefault="00416058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7670195" id="Prostokąt 251" o:spid="_x0000_s1035" alt="{&quot;HashCode&quot;:-1048850003,&quot;Height&quot;:841.0,&quot;Width&quot;:595.0,&quot;Placement&quot;:&quot;Footer&quot;,&quot;Index&quot;:&quot;FirstPage&quot;,&quot;Section&quot;:1,&quot;Top&quot;:0.0,&quot;Left&quot;:0.0}" style="position:absolute;margin-left:-71pt;margin-top:802pt;width:597.55pt;height:23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" filled="f" stroked="f">
              <v:textbox inset="2.53958mm,0,20pt,0">
                <w:txbxContent>
                  <w:p w14:paraId="34E3B480" w14:textId="77777777" w:rsidR="005F51FE" w:rsidRDefault="00416058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hidden="0" allowOverlap="1" wp14:anchorId="445C21CB" wp14:editId="1D892F1B">
              <wp:simplePos x="0" y="0"/>
              <wp:positionH relativeFrom="column">
                <wp:posOffset>-901699</wp:posOffset>
              </wp:positionH>
              <wp:positionV relativeFrom="paragraph">
                <wp:posOffset>10198100</wp:posOffset>
              </wp:positionV>
              <wp:extent cx="7579360" cy="292100"/>
              <wp:effectExtent l="0" t="0" r="0" b="0"/>
              <wp:wrapNone/>
              <wp:docPr id="244" name="Prostokąt 244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7FBAF9" w14:textId="77777777" w:rsidR="005F51FE" w:rsidRDefault="00416058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45C21CB" id="Prostokąt 244" o:spid="_x0000_s1036" alt="{&quot;HashCode&quot;:-1048850003,&quot;Height&quot;:841.0,&quot;Width&quot;:595.0,&quot;Placement&quot;:&quot;Footer&quot;,&quot;Index&quot;:&quot;FirstPage&quot;,&quot;Section&quot;:1,&quot;Top&quot;:0.0,&quot;Left&quot;:0.0}" style="position:absolute;margin-left:-71pt;margin-top:803pt;width:596.8pt;height:2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" filled="f" stroked="f">
              <v:textbox inset="2.53958mm,0,20pt,0">
                <w:txbxContent>
                  <w:p w14:paraId="227FBAF9" w14:textId="77777777" w:rsidR="005F51FE" w:rsidRDefault="00416058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hidden="0" allowOverlap="1" wp14:anchorId="32E0E7CA" wp14:editId="79290712">
              <wp:simplePos x="0" y="0"/>
              <wp:positionH relativeFrom="column">
                <wp:posOffset>-901699</wp:posOffset>
              </wp:positionH>
              <wp:positionV relativeFrom="paragraph">
                <wp:posOffset>10210800</wp:posOffset>
              </wp:positionV>
              <wp:extent cx="7569835" cy="282575"/>
              <wp:effectExtent l="0" t="0" r="0" b="0"/>
              <wp:wrapNone/>
              <wp:docPr id="245" name="Prostokąt 245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11D957" w14:textId="77777777" w:rsidR="005F51FE" w:rsidRDefault="00416058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2E0E7CA" id="Prostokąt 245" o:spid="_x0000_s1037" alt="{&quot;HashCode&quot;:-1048850003,&quot;Height&quot;:841.0,&quot;Width&quot;:595.0,&quot;Placement&quot;:&quot;Footer&quot;,&quot;Index&quot;:&quot;FirstPage&quot;,&quot;Section&quot;:1,&quot;Top&quot;:0.0,&quot;Left&quot;:0.0}" style="position:absolute;margin-left:-71pt;margin-top:804pt;width:596.05pt;height:22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" filled="f" stroked="f">
              <v:textbox inset="2.53958mm,0,20pt,0">
                <w:txbxContent>
                  <w:p w14:paraId="1511D957" w14:textId="77777777" w:rsidR="005F51FE" w:rsidRDefault="00416058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</w:p>
  <w:p w14:paraId="6B4ECC94" w14:textId="77777777" w:rsidR="005F51FE" w:rsidRDefault="00416058">
    <w:pPr>
      <w:widowControl w:val="0"/>
      <w:pBdr>
        <w:top w:val="nil"/>
        <w:left w:val="nil"/>
        <w:bottom w:val="nil"/>
        <w:right w:val="nil"/>
        <w:between w:val="nil"/>
      </w:pBdr>
      <w:spacing w:line="300" w:lineRule="auto"/>
      <w:jc w:val="right"/>
      <w:rPr>
        <w:color w:val="44546A"/>
      </w:rPr>
    </w:pPr>
    <w:r>
      <w:rPr>
        <w:color w:val="44546A"/>
      </w:rPr>
      <w:fldChar w:fldCharType="begin"/>
    </w:r>
    <w:r>
      <w:rPr>
        <w:color w:val="44546A"/>
      </w:rPr>
      <w:instrText>PAGE</w:instrText>
    </w:r>
    <w:r>
      <w:rPr>
        <w:color w:val="44546A"/>
      </w:rPr>
      <w:fldChar w:fldCharType="separate"/>
    </w:r>
    <w:r>
      <w:rPr>
        <w:noProof/>
        <w:color w:val="44546A"/>
      </w:rPr>
      <w:t>1</w:t>
    </w:r>
    <w:r>
      <w:rPr>
        <w:color w:val="44546A"/>
      </w:rPr>
      <w:fldChar w:fldCharType="end"/>
    </w:r>
    <w:r>
      <w:rPr>
        <w:color w:val="44546A"/>
      </w:rPr>
      <w:t>/</w:t>
    </w:r>
    <w:r>
      <w:rPr>
        <w:color w:val="44546A"/>
      </w:rPr>
      <w:fldChar w:fldCharType="begin"/>
    </w:r>
    <w:r>
      <w:rPr>
        <w:color w:val="44546A"/>
      </w:rPr>
      <w:instrText>NUMPAGES</w:instrText>
    </w:r>
    <w:r>
      <w:rPr>
        <w:color w:val="44546A"/>
      </w:rPr>
      <w:fldChar w:fldCharType="separate"/>
    </w:r>
    <w:r>
      <w:rPr>
        <w:noProof/>
        <w:color w:val="44546A"/>
      </w:rPr>
      <w:t>4</w:t>
    </w:r>
    <w:r>
      <w:rPr>
        <w:color w:val="44546A"/>
      </w:rPr>
      <w:fldChar w:fldCharType="end"/>
    </w:r>
  </w:p>
  <w:p w14:paraId="490B4CF7" w14:textId="77777777" w:rsidR="005F51FE" w:rsidRDefault="00000000">
    <w:pPr>
      <w:widowControl w:val="0"/>
      <w:pBdr>
        <w:top w:val="nil"/>
        <w:left w:val="nil"/>
        <w:bottom w:val="nil"/>
        <w:right w:val="nil"/>
        <w:between w:val="nil"/>
      </w:pBdr>
      <w:spacing w:line="220" w:lineRule="auto"/>
      <w:rPr>
        <w:color w:val="9E9E9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CE73E" w14:textId="77777777" w:rsidR="001D3E17" w:rsidRDefault="001D3E17" w:rsidP="002252A4">
      <w:pPr>
        <w:spacing w:line="240" w:lineRule="auto"/>
      </w:pPr>
      <w:r>
        <w:separator/>
      </w:r>
    </w:p>
  </w:footnote>
  <w:footnote w:type="continuationSeparator" w:id="0">
    <w:p w14:paraId="13A278CD" w14:textId="77777777" w:rsidR="001D3E17" w:rsidRDefault="001D3E17" w:rsidP="002252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035E" w14:textId="77777777" w:rsidR="005F51FE" w:rsidRDefault="00000000"/>
  <w:p w14:paraId="6AC8221C" w14:textId="77777777" w:rsidR="005F51FE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84B6D" w14:textId="77777777" w:rsidR="005F51FE" w:rsidRDefault="00416058">
    <w:r>
      <w:rPr>
        <w:noProof/>
      </w:rPr>
      <w:drawing>
        <wp:anchor distT="0" distB="0" distL="0" distR="0" simplePos="0" relativeHeight="251659264" behindDoc="1" locked="0" layoutInCell="1" hidden="0" allowOverlap="1" wp14:anchorId="01B0DF98" wp14:editId="797E8423">
          <wp:simplePos x="0" y="0"/>
          <wp:positionH relativeFrom="column">
            <wp:posOffset>-438144</wp:posOffset>
          </wp:positionH>
          <wp:positionV relativeFrom="paragraph">
            <wp:posOffset>8890</wp:posOffset>
          </wp:positionV>
          <wp:extent cx="2266950" cy="1197584"/>
          <wp:effectExtent l="0" t="0" r="0" b="0"/>
          <wp:wrapNone/>
          <wp:docPr id="25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66950" cy="11975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C524F44" w14:textId="77777777" w:rsidR="005F51FE" w:rsidRDefault="00000000"/>
  <w:p w14:paraId="3CB7C629" w14:textId="77777777" w:rsidR="005F51FE" w:rsidRDefault="00000000"/>
  <w:p w14:paraId="7139E04B" w14:textId="77777777" w:rsidR="005F51FE" w:rsidRDefault="00000000"/>
  <w:p w14:paraId="545E8F70" w14:textId="77777777" w:rsidR="005F51FE" w:rsidRDefault="00000000">
    <w:pPr>
      <w:ind w:firstLine="708"/>
    </w:pPr>
  </w:p>
  <w:p w14:paraId="4AB18EA2" w14:textId="77777777" w:rsidR="005F51FE" w:rsidRDefault="000000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5C3"/>
    <w:rsid w:val="00033EBB"/>
    <w:rsid w:val="000C6BBB"/>
    <w:rsid w:val="000E7F9D"/>
    <w:rsid w:val="000F1281"/>
    <w:rsid w:val="000F4E99"/>
    <w:rsid w:val="0010390F"/>
    <w:rsid w:val="00112818"/>
    <w:rsid w:val="001447F5"/>
    <w:rsid w:val="00154070"/>
    <w:rsid w:val="0015731F"/>
    <w:rsid w:val="00162EE5"/>
    <w:rsid w:val="00172163"/>
    <w:rsid w:val="001D3E17"/>
    <w:rsid w:val="00215992"/>
    <w:rsid w:val="00224E15"/>
    <w:rsid w:val="002252A4"/>
    <w:rsid w:val="00231B2A"/>
    <w:rsid w:val="00281EA4"/>
    <w:rsid w:val="002A0D7E"/>
    <w:rsid w:val="002A6F2A"/>
    <w:rsid w:val="002C0B03"/>
    <w:rsid w:val="002C5B36"/>
    <w:rsid w:val="003362AC"/>
    <w:rsid w:val="003461D9"/>
    <w:rsid w:val="003936A9"/>
    <w:rsid w:val="003C7A13"/>
    <w:rsid w:val="003E3373"/>
    <w:rsid w:val="00407C22"/>
    <w:rsid w:val="0041041A"/>
    <w:rsid w:val="00411710"/>
    <w:rsid w:val="00412CE3"/>
    <w:rsid w:val="00416058"/>
    <w:rsid w:val="00423793"/>
    <w:rsid w:val="0043117A"/>
    <w:rsid w:val="00432AD2"/>
    <w:rsid w:val="004331F2"/>
    <w:rsid w:val="00462001"/>
    <w:rsid w:val="004A44B2"/>
    <w:rsid w:val="004D7BCD"/>
    <w:rsid w:val="004E247D"/>
    <w:rsid w:val="004E3E47"/>
    <w:rsid w:val="004F1883"/>
    <w:rsid w:val="004F79D0"/>
    <w:rsid w:val="00501DD3"/>
    <w:rsid w:val="00521001"/>
    <w:rsid w:val="00562259"/>
    <w:rsid w:val="005A7C15"/>
    <w:rsid w:val="005B21E9"/>
    <w:rsid w:val="005E6F36"/>
    <w:rsid w:val="005E7497"/>
    <w:rsid w:val="005F7792"/>
    <w:rsid w:val="00612FC3"/>
    <w:rsid w:val="0061605E"/>
    <w:rsid w:val="006174AC"/>
    <w:rsid w:val="00623793"/>
    <w:rsid w:val="00637181"/>
    <w:rsid w:val="006627E1"/>
    <w:rsid w:val="00695E68"/>
    <w:rsid w:val="006C6F06"/>
    <w:rsid w:val="006D5582"/>
    <w:rsid w:val="006E7A64"/>
    <w:rsid w:val="006F5CE7"/>
    <w:rsid w:val="00704382"/>
    <w:rsid w:val="00714742"/>
    <w:rsid w:val="0071685F"/>
    <w:rsid w:val="00753420"/>
    <w:rsid w:val="007562AB"/>
    <w:rsid w:val="00762DAC"/>
    <w:rsid w:val="007B61D6"/>
    <w:rsid w:val="007C1D3B"/>
    <w:rsid w:val="007C3005"/>
    <w:rsid w:val="007E2CA3"/>
    <w:rsid w:val="007E3F07"/>
    <w:rsid w:val="0080683C"/>
    <w:rsid w:val="00806F7B"/>
    <w:rsid w:val="008073F6"/>
    <w:rsid w:val="00882D32"/>
    <w:rsid w:val="008A6E7B"/>
    <w:rsid w:val="009103DD"/>
    <w:rsid w:val="00916C9E"/>
    <w:rsid w:val="00954B70"/>
    <w:rsid w:val="009628DB"/>
    <w:rsid w:val="00965077"/>
    <w:rsid w:val="0096681D"/>
    <w:rsid w:val="0097075A"/>
    <w:rsid w:val="00A335C3"/>
    <w:rsid w:val="00A35547"/>
    <w:rsid w:val="00A44036"/>
    <w:rsid w:val="00A567F9"/>
    <w:rsid w:val="00A61853"/>
    <w:rsid w:val="00AA5240"/>
    <w:rsid w:val="00AB1C58"/>
    <w:rsid w:val="00AC45D5"/>
    <w:rsid w:val="00AD3090"/>
    <w:rsid w:val="00AD3EA5"/>
    <w:rsid w:val="00AD74AA"/>
    <w:rsid w:val="00AE1D37"/>
    <w:rsid w:val="00AE4145"/>
    <w:rsid w:val="00B03981"/>
    <w:rsid w:val="00B1392A"/>
    <w:rsid w:val="00B53B5F"/>
    <w:rsid w:val="00B80B3A"/>
    <w:rsid w:val="00B97310"/>
    <w:rsid w:val="00BB75DE"/>
    <w:rsid w:val="00BC6A98"/>
    <w:rsid w:val="00BD2B95"/>
    <w:rsid w:val="00BD41A2"/>
    <w:rsid w:val="00C054FC"/>
    <w:rsid w:val="00C145A8"/>
    <w:rsid w:val="00C26DAD"/>
    <w:rsid w:val="00C345B8"/>
    <w:rsid w:val="00C92F41"/>
    <w:rsid w:val="00C94C9D"/>
    <w:rsid w:val="00CA265E"/>
    <w:rsid w:val="00CC0D3F"/>
    <w:rsid w:val="00CC29B6"/>
    <w:rsid w:val="00D012C0"/>
    <w:rsid w:val="00D4310A"/>
    <w:rsid w:val="00D5543E"/>
    <w:rsid w:val="00DB2BFE"/>
    <w:rsid w:val="00DC521F"/>
    <w:rsid w:val="00E2114E"/>
    <w:rsid w:val="00E46AA6"/>
    <w:rsid w:val="00E6560C"/>
    <w:rsid w:val="00E66D54"/>
    <w:rsid w:val="00E66E39"/>
    <w:rsid w:val="00E77007"/>
    <w:rsid w:val="00E82D72"/>
    <w:rsid w:val="00E9016F"/>
    <w:rsid w:val="00EA0F95"/>
    <w:rsid w:val="00EA50D3"/>
    <w:rsid w:val="00EB5DE3"/>
    <w:rsid w:val="00EB61AA"/>
    <w:rsid w:val="00F018BE"/>
    <w:rsid w:val="00F6536B"/>
    <w:rsid w:val="00F918FC"/>
    <w:rsid w:val="00F92D73"/>
    <w:rsid w:val="00F93745"/>
    <w:rsid w:val="00FC11DA"/>
    <w:rsid w:val="00FD3DED"/>
    <w:rsid w:val="00FF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371CF9"/>
  <w15:chartTrackingRefBased/>
  <w15:docId w15:val="{90310AF4-B66E-45A7-BC8C-3566B0222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5C3"/>
    <w:pPr>
      <w:spacing w:after="0" w:line="300" w:lineRule="exact"/>
    </w:pPr>
    <w:rPr>
      <w:rFonts w:ascii="Calibri" w:eastAsia="Calibri" w:hAnsi="Calibri" w:cs="Calibri"/>
      <w:color w:val="161616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335C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252A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A4"/>
    <w:rPr>
      <w:rFonts w:ascii="Calibri" w:eastAsia="Calibri" w:hAnsi="Calibri" w:cs="Calibri"/>
      <w:color w:val="161616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45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145A8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45A8"/>
    <w:rPr>
      <w:rFonts w:ascii="Calibri" w:eastAsia="Calibri" w:hAnsi="Calibri" w:cs="Calibri"/>
      <w:color w:val="161616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45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45A8"/>
    <w:rPr>
      <w:rFonts w:ascii="Calibri" w:eastAsia="Calibri" w:hAnsi="Calibri" w:cs="Calibri"/>
      <w:b/>
      <w:bCs/>
      <w:color w:val="161616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562AB"/>
    <w:pPr>
      <w:spacing w:after="0" w:line="240" w:lineRule="auto"/>
    </w:pPr>
    <w:rPr>
      <w:rFonts w:ascii="Calibri" w:eastAsia="Calibri" w:hAnsi="Calibri" w:cs="Calibri"/>
      <w:color w:val="161616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7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g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yperlink" Target="mailto:diana.borowiecka@big.pl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about:blan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lina.kochalska@big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b="1"/>
              <a:t>Odsetek</a:t>
            </a:r>
            <a:r>
              <a:rPr lang="pl-PL" b="1" baseline="0"/>
              <a:t> </a:t>
            </a:r>
            <a:r>
              <a:rPr lang="pl-PL" b="1"/>
              <a:t>firm z należnościami przeterminowanymi </a:t>
            </a:r>
          </a:p>
          <a:p>
            <a:pPr>
              <a:defRPr b="1"/>
            </a:pPr>
            <a:r>
              <a:rPr lang="pl-PL" b="1"/>
              <a:t>o ponad 60 dni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Arkusz2!$A$3:$A$11</c:f>
              <c:strCache>
                <c:ptCount val="9"/>
                <c:pt idx="0">
                  <c:v>2021Q1</c:v>
                </c:pt>
                <c:pt idx="1">
                  <c:v>2021Q2</c:v>
                </c:pt>
                <c:pt idx="2">
                  <c:v>2021Q3</c:v>
                </c:pt>
                <c:pt idx="3">
                  <c:v>2021Q4</c:v>
                </c:pt>
                <c:pt idx="4">
                  <c:v>2022Q1</c:v>
                </c:pt>
                <c:pt idx="5">
                  <c:v>2022Q2</c:v>
                </c:pt>
                <c:pt idx="6">
                  <c:v>2022Q3</c:v>
                </c:pt>
                <c:pt idx="7">
                  <c:v>2022Q4</c:v>
                </c:pt>
                <c:pt idx="8">
                  <c:v>2023Q1</c:v>
                </c:pt>
              </c:strCache>
            </c:strRef>
          </c:cat>
          <c:val>
            <c:numRef>
              <c:f>Arkusz2!$B$3:$B$11</c:f>
              <c:numCache>
                <c:formatCode>0%</c:formatCode>
                <c:ptCount val="9"/>
                <c:pt idx="0">
                  <c:v>0.39</c:v>
                </c:pt>
                <c:pt idx="1">
                  <c:v>0.35</c:v>
                </c:pt>
                <c:pt idx="2">
                  <c:v>0.35</c:v>
                </c:pt>
                <c:pt idx="3">
                  <c:v>0.32</c:v>
                </c:pt>
                <c:pt idx="4">
                  <c:v>0.33</c:v>
                </c:pt>
                <c:pt idx="5">
                  <c:v>0.3</c:v>
                </c:pt>
                <c:pt idx="6">
                  <c:v>0.37</c:v>
                </c:pt>
                <c:pt idx="7">
                  <c:v>0.34699999999999998</c:v>
                </c:pt>
                <c:pt idx="8">
                  <c:v>0.47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AD6-4989-A9CF-67318295428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53143039"/>
        <c:axId val="2053143871"/>
      </c:barChart>
      <c:catAx>
        <c:axId val="205314303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053143871"/>
        <c:crosses val="autoZero"/>
        <c:auto val="1"/>
        <c:lblAlgn val="ctr"/>
        <c:lblOffset val="100"/>
        <c:noMultiLvlLbl val="0"/>
      </c:catAx>
      <c:valAx>
        <c:axId val="2053143871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205314303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b="1"/>
              <a:t>Odsetek</a:t>
            </a:r>
            <a:r>
              <a:rPr lang="pl-PL" b="1" baseline="0"/>
              <a:t> firm z należnościami przeterminowanymi </a:t>
            </a:r>
          </a:p>
          <a:p>
            <a:pPr>
              <a:defRPr b="1"/>
            </a:pPr>
            <a:r>
              <a:rPr lang="pl-PL" b="1" baseline="0"/>
              <a:t>o ponad 60 dni wg branż</a:t>
            </a:r>
            <a:endParaRPr lang="pl-PL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Budownictwo</c:v>
                </c:pt>
              </c:strCache>
            </c:strRef>
          </c:tx>
          <c:spPr>
            <a:solidFill>
              <a:schemeClr val="accent5">
                <a:shade val="53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Arkusz1!$A$2:$A$10</c:f>
              <c:strCache>
                <c:ptCount val="9"/>
                <c:pt idx="0">
                  <c:v>2021Q1</c:v>
                </c:pt>
                <c:pt idx="1">
                  <c:v>2021Q2</c:v>
                </c:pt>
                <c:pt idx="2">
                  <c:v>2021Q3</c:v>
                </c:pt>
                <c:pt idx="3">
                  <c:v>2021Q4</c:v>
                </c:pt>
                <c:pt idx="4">
                  <c:v>2022Q1</c:v>
                </c:pt>
                <c:pt idx="5">
                  <c:v>2022Q2</c:v>
                </c:pt>
                <c:pt idx="6">
                  <c:v>2022Q3</c:v>
                </c:pt>
                <c:pt idx="7">
                  <c:v>2022Q4</c:v>
                </c:pt>
                <c:pt idx="8">
                  <c:v>2023Q1</c:v>
                </c:pt>
              </c:strCache>
            </c:strRef>
          </c:cat>
          <c:val>
            <c:numRef>
              <c:f>Arkusz1!$B$2:$B$10</c:f>
              <c:numCache>
                <c:formatCode>0%</c:formatCode>
                <c:ptCount val="9"/>
                <c:pt idx="0">
                  <c:v>0.28000000000000003</c:v>
                </c:pt>
                <c:pt idx="1">
                  <c:v>0.39</c:v>
                </c:pt>
                <c:pt idx="2">
                  <c:v>0.19</c:v>
                </c:pt>
                <c:pt idx="3">
                  <c:v>0.25</c:v>
                </c:pt>
                <c:pt idx="4">
                  <c:v>0.24099999999999999</c:v>
                </c:pt>
                <c:pt idx="5">
                  <c:v>0.14000000000000001</c:v>
                </c:pt>
                <c:pt idx="6">
                  <c:v>0.21</c:v>
                </c:pt>
                <c:pt idx="7">
                  <c:v>0.39</c:v>
                </c:pt>
                <c:pt idx="8">
                  <c:v>0.28000000000000003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B2-4921-952A-DB0B9C2A6EAB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Handel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Arkusz1!$A$2:$A$10</c:f>
              <c:strCache>
                <c:ptCount val="9"/>
                <c:pt idx="0">
                  <c:v>2021Q1</c:v>
                </c:pt>
                <c:pt idx="1">
                  <c:v>2021Q2</c:v>
                </c:pt>
                <c:pt idx="2">
                  <c:v>2021Q3</c:v>
                </c:pt>
                <c:pt idx="3">
                  <c:v>2021Q4</c:v>
                </c:pt>
                <c:pt idx="4">
                  <c:v>2022Q1</c:v>
                </c:pt>
                <c:pt idx="5">
                  <c:v>2022Q2</c:v>
                </c:pt>
                <c:pt idx="6">
                  <c:v>2022Q3</c:v>
                </c:pt>
                <c:pt idx="7">
                  <c:v>2022Q4</c:v>
                </c:pt>
                <c:pt idx="8">
                  <c:v>2023Q1</c:v>
                </c:pt>
              </c:strCache>
            </c:strRef>
          </c:cat>
          <c:val>
            <c:numRef>
              <c:f>Arkusz1!$C$2:$C$10</c:f>
              <c:numCache>
                <c:formatCode>0%</c:formatCode>
                <c:ptCount val="9"/>
                <c:pt idx="0">
                  <c:v>0.53</c:v>
                </c:pt>
                <c:pt idx="1">
                  <c:v>0.46</c:v>
                </c:pt>
                <c:pt idx="2">
                  <c:v>0.49</c:v>
                </c:pt>
                <c:pt idx="3">
                  <c:v>0.43</c:v>
                </c:pt>
                <c:pt idx="4">
                  <c:v>0.47699999999999998</c:v>
                </c:pt>
                <c:pt idx="5">
                  <c:v>0.44</c:v>
                </c:pt>
                <c:pt idx="6">
                  <c:v>0.51</c:v>
                </c:pt>
                <c:pt idx="7">
                  <c:v>0.35</c:v>
                </c:pt>
                <c:pt idx="8">
                  <c:v>0.63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3B2-4921-952A-DB0B9C2A6EAB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Przemysł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Arkusz1!$A$2:$A$10</c:f>
              <c:strCache>
                <c:ptCount val="9"/>
                <c:pt idx="0">
                  <c:v>2021Q1</c:v>
                </c:pt>
                <c:pt idx="1">
                  <c:v>2021Q2</c:v>
                </c:pt>
                <c:pt idx="2">
                  <c:v>2021Q3</c:v>
                </c:pt>
                <c:pt idx="3">
                  <c:v>2021Q4</c:v>
                </c:pt>
                <c:pt idx="4">
                  <c:v>2022Q1</c:v>
                </c:pt>
                <c:pt idx="5">
                  <c:v>2022Q2</c:v>
                </c:pt>
                <c:pt idx="6">
                  <c:v>2022Q3</c:v>
                </c:pt>
                <c:pt idx="7">
                  <c:v>2022Q4</c:v>
                </c:pt>
                <c:pt idx="8">
                  <c:v>2023Q1</c:v>
                </c:pt>
              </c:strCache>
            </c:strRef>
          </c:cat>
          <c:val>
            <c:numRef>
              <c:f>Arkusz1!$D$2:$D$10</c:f>
              <c:numCache>
                <c:formatCode>0%</c:formatCode>
                <c:ptCount val="9"/>
                <c:pt idx="0">
                  <c:v>0.41</c:v>
                </c:pt>
                <c:pt idx="1">
                  <c:v>0.3</c:v>
                </c:pt>
                <c:pt idx="2">
                  <c:v>0.28999999999999998</c:v>
                </c:pt>
                <c:pt idx="3">
                  <c:v>0.23</c:v>
                </c:pt>
                <c:pt idx="4">
                  <c:v>0.313</c:v>
                </c:pt>
                <c:pt idx="5">
                  <c:v>0.28999999999999998</c:v>
                </c:pt>
                <c:pt idx="6">
                  <c:v>0.4</c:v>
                </c:pt>
                <c:pt idx="7">
                  <c:v>0.43</c:v>
                </c:pt>
                <c:pt idx="8">
                  <c:v>0.46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3B2-4921-952A-DB0B9C2A6EAB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Transport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Arkusz1!$A$2:$A$10</c:f>
              <c:strCache>
                <c:ptCount val="9"/>
                <c:pt idx="0">
                  <c:v>2021Q1</c:v>
                </c:pt>
                <c:pt idx="1">
                  <c:v>2021Q2</c:v>
                </c:pt>
                <c:pt idx="2">
                  <c:v>2021Q3</c:v>
                </c:pt>
                <c:pt idx="3">
                  <c:v>2021Q4</c:v>
                </c:pt>
                <c:pt idx="4">
                  <c:v>2022Q1</c:v>
                </c:pt>
                <c:pt idx="5">
                  <c:v>2022Q2</c:v>
                </c:pt>
                <c:pt idx="6">
                  <c:v>2022Q3</c:v>
                </c:pt>
                <c:pt idx="7">
                  <c:v>2022Q4</c:v>
                </c:pt>
                <c:pt idx="8">
                  <c:v>2023Q1</c:v>
                </c:pt>
              </c:strCache>
            </c:strRef>
          </c:cat>
          <c:val>
            <c:numRef>
              <c:f>Arkusz1!$E$2:$E$10</c:f>
              <c:numCache>
                <c:formatCode>0%</c:formatCode>
                <c:ptCount val="9"/>
                <c:pt idx="0">
                  <c:v>0.33</c:v>
                </c:pt>
                <c:pt idx="1">
                  <c:v>0.36</c:v>
                </c:pt>
                <c:pt idx="2">
                  <c:v>0.36</c:v>
                </c:pt>
                <c:pt idx="3">
                  <c:v>0.33</c:v>
                </c:pt>
                <c:pt idx="4">
                  <c:v>0.27800000000000002</c:v>
                </c:pt>
                <c:pt idx="5">
                  <c:v>0.28000000000000003</c:v>
                </c:pt>
                <c:pt idx="6">
                  <c:v>0.37</c:v>
                </c:pt>
                <c:pt idx="7">
                  <c:v>0.26</c:v>
                </c:pt>
                <c:pt idx="8">
                  <c:v>0.44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3B2-4921-952A-DB0B9C2A6EAB}"/>
            </c:ext>
          </c:extLst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Usługi</c:v>
                </c:pt>
              </c:strCache>
            </c:strRef>
          </c:tx>
          <c:spPr>
            <a:solidFill>
              <a:schemeClr val="accent5">
                <a:tint val="54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Arkusz1!$A$2:$A$10</c:f>
              <c:strCache>
                <c:ptCount val="9"/>
                <c:pt idx="0">
                  <c:v>2021Q1</c:v>
                </c:pt>
                <c:pt idx="1">
                  <c:v>2021Q2</c:v>
                </c:pt>
                <c:pt idx="2">
                  <c:v>2021Q3</c:v>
                </c:pt>
                <c:pt idx="3">
                  <c:v>2021Q4</c:v>
                </c:pt>
                <c:pt idx="4">
                  <c:v>2022Q1</c:v>
                </c:pt>
                <c:pt idx="5">
                  <c:v>2022Q2</c:v>
                </c:pt>
                <c:pt idx="6">
                  <c:v>2022Q3</c:v>
                </c:pt>
                <c:pt idx="7">
                  <c:v>2022Q4</c:v>
                </c:pt>
                <c:pt idx="8">
                  <c:v>2023Q1</c:v>
                </c:pt>
              </c:strCache>
            </c:strRef>
          </c:cat>
          <c:val>
            <c:numRef>
              <c:f>Arkusz1!$F$2:$F$10</c:f>
              <c:numCache>
                <c:formatCode>0%</c:formatCode>
                <c:ptCount val="9"/>
                <c:pt idx="0">
                  <c:v>0.31</c:v>
                </c:pt>
                <c:pt idx="1">
                  <c:v>0.24</c:v>
                </c:pt>
                <c:pt idx="2">
                  <c:v>0.31</c:v>
                </c:pt>
                <c:pt idx="3">
                  <c:v>0.32</c:v>
                </c:pt>
                <c:pt idx="4">
                  <c:v>0.222</c:v>
                </c:pt>
                <c:pt idx="5">
                  <c:v>0.25</c:v>
                </c:pt>
                <c:pt idx="6">
                  <c:v>0.25</c:v>
                </c:pt>
                <c:pt idx="7">
                  <c:v>0.28000000000000003</c:v>
                </c:pt>
                <c:pt idx="8">
                  <c:v>0.38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3B2-4921-952A-DB0B9C2A6EA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4025279"/>
        <c:axId val="24022367"/>
      </c:barChart>
      <c:catAx>
        <c:axId val="2402527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4022367"/>
        <c:crosses val="autoZero"/>
        <c:auto val="1"/>
        <c:lblAlgn val="ctr"/>
        <c:lblOffset val="100"/>
        <c:noMultiLvlLbl val="0"/>
      </c:catAx>
      <c:valAx>
        <c:axId val="24022367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2402527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1124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Kochalska Halina</dc:creator>
  <cp:keywords/>
  <dc:description/>
  <cp:lastModifiedBy>Borowiecka Diana</cp:lastModifiedBy>
  <cp:revision>11</cp:revision>
  <dcterms:created xsi:type="dcterms:W3CDTF">2023-03-22T11:35:00Z</dcterms:created>
  <dcterms:modified xsi:type="dcterms:W3CDTF">2023-03-27T15:08:00Z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91a466-f120-4668-a5e5-7af4d8a99d82_Enabled">
    <vt:lpwstr>true</vt:lpwstr>
  </property>
  <property fmtid="{D5CDD505-2E9C-101B-9397-08002B2CF9AE}" pid="3" name="MSIP_Label_1391a466-f120-4668-a5e5-7af4d8a99d82_SetDate">
    <vt:lpwstr>2023-03-27T15:08:31Z</vt:lpwstr>
  </property>
  <property fmtid="{D5CDD505-2E9C-101B-9397-08002B2CF9AE}" pid="4" name="MSIP_Label_1391a466-f120-4668-a5e5-7af4d8a99d82_Method">
    <vt:lpwstr>Privileged</vt:lpwstr>
  </property>
  <property fmtid="{D5CDD505-2E9C-101B-9397-08002B2CF9AE}" pid="5" name="MSIP_Label_1391a466-f120-4668-a5e5-7af4d8a99d82_Name">
    <vt:lpwstr>Grupa BIK-Jawne</vt:lpwstr>
  </property>
  <property fmtid="{D5CDD505-2E9C-101B-9397-08002B2CF9AE}" pid="6" name="MSIP_Label_1391a466-f120-4668-a5e5-7af4d8a99d82_SiteId">
    <vt:lpwstr>f2871815-01ea-45c0-a64b-82e189df602c</vt:lpwstr>
  </property>
  <property fmtid="{D5CDD505-2E9C-101B-9397-08002B2CF9AE}" pid="7" name="MSIP_Label_1391a466-f120-4668-a5e5-7af4d8a99d82_ActionId">
    <vt:lpwstr>a8d3e61b-f0f6-42a9-b4c2-205efd73c63a</vt:lpwstr>
  </property>
  <property fmtid="{D5CDD505-2E9C-101B-9397-08002B2CF9AE}" pid="8" name="MSIP_Label_1391a466-f120-4668-a5e5-7af4d8a99d82_ContentBits">
    <vt:lpwstr>2</vt:lpwstr>
  </property>
</Properties>
</file>