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1973" w14:textId="38967F2F" w:rsidR="004D1A45" w:rsidRPr="004D1A45" w:rsidRDefault="004D1A45" w:rsidP="004D1A45">
      <w:pPr>
        <w:spacing w:after="0" w:line="276" w:lineRule="auto"/>
        <w:jc w:val="right"/>
        <w:rPr>
          <w:rFonts w:ascii="Intrum Sans" w:hAnsi="Intrum Sans" w:cs="Times New Roman"/>
          <w:color w:val="000000" w:themeColor="text1"/>
          <w:sz w:val="18"/>
          <w:szCs w:val="18"/>
        </w:rPr>
      </w:pPr>
      <w:r w:rsidRPr="004D1A45">
        <w:rPr>
          <w:rFonts w:ascii="Intrum Sans" w:hAnsi="Intrum Sans" w:cs="Times New Roman"/>
          <w:color w:val="000000" w:themeColor="text1"/>
          <w:sz w:val="18"/>
          <w:szCs w:val="18"/>
        </w:rPr>
        <w:t xml:space="preserve">materiał prasowy, </w:t>
      </w:r>
      <w:r w:rsidR="009031EA">
        <w:rPr>
          <w:rFonts w:ascii="Intrum Sans" w:hAnsi="Intrum Sans" w:cs="Times New Roman"/>
          <w:color w:val="000000" w:themeColor="text1"/>
          <w:sz w:val="18"/>
          <w:szCs w:val="18"/>
        </w:rPr>
        <w:t>04</w:t>
      </w:r>
      <w:r w:rsidRPr="004D1A45">
        <w:rPr>
          <w:rFonts w:ascii="Intrum Sans" w:hAnsi="Intrum Sans" w:cs="Times New Roman"/>
          <w:color w:val="000000" w:themeColor="text1"/>
          <w:sz w:val="18"/>
          <w:szCs w:val="18"/>
        </w:rPr>
        <w:t>.04.2023 r.</w:t>
      </w:r>
    </w:p>
    <w:p w14:paraId="2771B6AB" w14:textId="77777777" w:rsidR="004D1A45" w:rsidRDefault="004D1A45" w:rsidP="004D1A45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</w:rPr>
      </w:pPr>
    </w:p>
    <w:p w14:paraId="61F69A24" w14:textId="77777777" w:rsidR="009031EA" w:rsidRDefault="009031EA" w:rsidP="004D1A45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</w:rPr>
      </w:pPr>
    </w:p>
    <w:p w14:paraId="1FF50872" w14:textId="254A1E1B" w:rsidR="008076FE" w:rsidRDefault="00C6432B" w:rsidP="004D1A45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</w:rPr>
      </w:pPr>
      <w:r w:rsidRPr="005E3905">
        <w:rPr>
          <w:rFonts w:ascii="Intrum Sans" w:hAnsi="Intrum Sans" w:cs="Times New Roman"/>
          <w:b/>
          <w:bCs/>
          <w:color w:val="000000" w:themeColor="text1"/>
        </w:rPr>
        <w:t>Jak nie trafić na czarną listę dłużników, czyli zrób wiosenny porządek w finansach!</w:t>
      </w:r>
    </w:p>
    <w:p w14:paraId="3B09D94B" w14:textId="77777777" w:rsidR="004D1A45" w:rsidRPr="005E3905" w:rsidRDefault="004D1A45" w:rsidP="004D1A45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</w:rPr>
      </w:pPr>
    </w:p>
    <w:p w14:paraId="78B409F7" w14:textId="64C39691" w:rsidR="007147EC" w:rsidRPr="004D1A45" w:rsidRDefault="00C6432B" w:rsidP="004D1A45">
      <w:pPr>
        <w:rPr>
          <w:rFonts w:ascii="Intrum Sans" w:hAnsi="Intrum Sans"/>
          <w:b/>
          <w:bCs/>
          <w:sz w:val="18"/>
          <w:szCs w:val="18"/>
        </w:rPr>
      </w:pPr>
      <w:r w:rsidRPr="004D1A45">
        <w:rPr>
          <w:rFonts w:ascii="Intrum Sans" w:hAnsi="Intrum Sans"/>
          <w:b/>
          <w:bCs/>
          <w:sz w:val="18"/>
          <w:szCs w:val="18"/>
        </w:rPr>
        <w:t xml:space="preserve">Aż 2,68 mln </w:t>
      </w:r>
      <w:r w:rsidR="00751772" w:rsidRPr="004D1A45">
        <w:rPr>
          <w:rFonts w:ascii="Intrum Sans" w:hAnsi="Intrum Sans"/>
          <w:b/>
          <w:bCs/>
          <w:sz w:val="18"/>
          <w:szCs w:val="18"/>
        </w:rPr>
        <w:t>osób w naszym kraju</w:t>
      </w:r>
      <w:r w:rsidRPr="004D1A45">
        <w:rPr>
          <w:rFonts w:ascii="Intrum Sans" w:hAnsi="Intrum Sans"/>
          <w:b/>
          <w:bCs/>
          <w:sz w:val="18"/>
          <w:szCs w:val="18"/>
        </w:rPr>
        <w:t xml:space="preserve"> zalega ze spłatą 79 mld zł, co więcej w ciągu roku przeterminowane zobowiązania Polaków wzrosły o 6,4 mld zł</w:t>
      </w:r>
      <w:r w:rsidRPr="004D1A45">
        <w:rPr>
          <w:rFonts w:ascii="Intrum Sans" w:hAnsi="Intrum Sans"/>
          <w:b/>
          <w:bCs/>
          <w:sz w:val="18"/>
          <w:szCs w:val="18"/>
        </w:rPr>
        <w:footnoteReference w:id="1"/>
      </w:r>
      <w:r w:rsidRPr="004D1A45">
        <w:rPr>
          <w:rFonts w:ascii="Intrum Sans" w:hAnsi="Intrum Sans"/>
          <w:b/>
          <w:bCs/>
          <w:sz w:val="18"/>
          <w:szCs w:val="18"/>
        </w:rPr>
        <w:t xml:space="preserve">! Te dane pokazują, że wielu </w:t>
      </w:r>
      <w:r w:rsidR="00751772" w:rsidRPr="004D1A45">
        <w:rPr>
          <w:rFonts w:ascii="Intrum Sans" w:hAnsi="Intrum Sans"/>
          <w:b/>
          <w:bCs/>
          <w:sz w:val="18"/>
          <w:szCs w:val="18"/>
        </w:rPr>
        <w:t>konsumentów</w:t>
      </w:r>
      <w:r w:rsidRPr="004D1A45">
        <w:rPr>
          <w:rFonts w:ascii="Intrum Sans" w:hAnsi="Intrum Sans"/>
          <w:b/>
          <w:bCs/>
          <w:sz w:val="18"/>
          <w:szCs w:val="18"/>
        </w:rPr>
        <w:t xml:space="preserve"> nie po</w:t>
      </w:r>
      <w:r w:rsidR="00751772" w:rsidRPr="004D1A45">
        <w:rPr>
          <w:rFonts w:ascii="Intrum Sans" w:hAnsi="Intrum Sans"/>
          <w:b/>
          <w:bCs/>
          <w:sz w:val="18"/>
          <w:szCs w:val="18"/>
        </w:rPr>
        <w:t>radziło</w:t>
      </w:r>
      <w:r w:rsidRPr="004D1A45">
        <w:rPr>
          <w:rFonts w:ascii="Intrum Sans" w:hAnsi="Intrum Sans"/>
          <w:b/>
          <w:bCs/>
          <w:sz w:val="18"/>
          <w:szCs w:val="18"/>
        </w:rPr>
        <w:t xml:space="preserve"> sobie </w:t>
      </w:r>
      <w:r w:rsidR="009031EA">
        <w:rPr>
          <w:rFonts w:ascii="Intrum Sans" w:hAnsi="Intrum Sans"/>
          <w:b/>
          <w:bCs/>
          <w:sz w:val="18"/>
          <w:szCs w:val="18"/>
        </w:rPr>
        <w:br/>
      </w:r>
      <w:r w:rsidR="007979D9" w:rsidRPr="004D1A45">
        <w:rPr>
          <w:rFonts w:ascii="Intrum Sans" w:hAnsi="Intrum Sans"/>
          <w:b/>
          <w:bCs/>
          <w:sz w:val="18"/>
          <w:szCs w:val="18"/>
        </w:rPr>
        <w:t xml:space="preserve">ze skutkami galopującej inflacji, a także podwyżkami cen energii czy paliwa, co spowodowało, że przestali być rzetelnymi płatnikami. Jak podaje BIG </w:t>
      </w:r>
      <w:proofErr w:type="spellStart"/>
      <w:r w:rsidR="007979D9" w:rsidRPr="004D1A45">
        <w:rPr>
          <w:rFonts w:ascii="Intrum Sans" w:hAnsi="Intrum Sans"/>
          <w:b/>
          <w:bCs/>
          <w:sz w:val="18"/>
          <w:szCs w:val="18"/>
        </w:rPr>
        <w:t>InfoMonitor</w:t>
      </w:r>
      <w:proofErr w:type="spellEnd"/>
      <w:r w:rsidR="007979D9" w:rsidRPr="004D1A45">
        <w:rPr>
          <w:rFonts w:ascii="Intrum Sans" w:hAnsi="Intrum Sans"/>
          <w:b/>
          <w:bCs/>
          <w:sz w:val="18"/>
          <w:szCs w:val="18"/>
        </w:rPr>
        <w:t>, w ciągu 12. miesięcy przybyło 18 tys.</w:t>
      </w:r>
      <w:r w:rsidR="00B52CF1">
        <w:rPr>
          <w:rFonts w:ascii="Intrum Sans" w:hAnsi="Intrum Sans"/>
          <w:b/>
          <w:bCs/>
          <w:sz w:val="18"/>
          <w:szCs w:val="18"/>
        </w:rPr>
        <w:t xml:space="preserve"> dłużników posiadających zaległy dług</w:t>
      </w:r>
      <w:r w:rsidR="007979D9" w:rsidRPr="004D1A45">
        <w:rPr>
          <w:rFonts w:ascii="Intrum Sans" w:hAnsi="Intrum Sans"/>
          <w:b/>
          <w:bCs/>
          <w:sz w:val="18"/>
          <w:szCs w:val="18"/>
        </w:rPr>
        <w:t xml:space="preserve"> i jest ich tylu, ilu mieszkańców mają łącznie dwa województwa: zachodnio</w:t>
      </w:r>
      <w:r w:rsidR="00B52CF1">
        <w:rPr>
          <w:rFonts w:ascii="Intrum Sans" w:hAnsi="Intrum Sans"/>
          <w:b/>
          <w:bCs/>
          <w:sz w:val="18"/>
          <w:szCs w:val="18"/>
        </w:rPr>
        <w:t>-</w:t>
      </w:r>
      <w:r w:rsidR="007979D9" w:rsidRPr="004D1A45">
        <w:rPr>
          <w:rFonts w:ascii="Intrum Sans" w:hAnsi="Intrum Sans"/>
          <w:b/>
          <w:bCs/>
          <w:sz w:val="18"/>
          <w:szCs w:val="18"/>
        </w:rPr>
        <w:t>pomorskie i lubuskie.</w:t>
      </w:r>
      <w:r w:rsidR="00751772" w:rsidRPr="004D1A45">
        <w:rPr>
          <w:rFonts w:ascii="Intrum Sans" w:hAnsi="Intrum Sans"/>
          <w:b/>
          <w:bCs/>
          <w:sz w:val="18"/>
          <w:szCs w:val="18"/>
        </w:rPr>
        <w:t xml:space="preserve"> Konsekwencją braku terminowej zapłaty rachunku czy kolejnej raty kredytu są realne problemy finansowe – szczególnie, kiedy taki scenariusz powtarza się co miesiąc. Ale nie tylko. Następstwem zalegania z płatnościami jest również wpisanie na „czarną” listę dłużników. To właściwie przekreśla nasze szanse </w:t>
      </w:r>
      <w:r w:rsidR="00B52CF1">
        <w:rPr>
          <w:rFonts w:ascii="Intrum Sans" w:hAnsi="Intrum Sans"/>
          <w:b/>
          <w:bCs/>
          <w:sz w:val="18"/>
          <w:szCs w:val="18"/>
        </w:rPr>
        <w:t>nie tylko na otrzymanie większej</w:t>
      </w:r>
      <w:r w:rsidR="00751772" w:rsidRPr="004D1A45">
        <w:rPr>
          <w:rFonts w:ascii="Intrum Sans" w:hAnsi="Intrum Sans"/>
          <w:b/>
          <w:bCs/>
          <w:sz w:val="18"/>
          <w:szCs w:val="18"/>
        </w:rPr>
        <w:t xml:space="preserve"> pożyczk</w:t>
      </w:r>
      <w:r w:rsidR="00B52CF1">
        <w:rPr>
          <w:rFonts w:ascii="Intrum Sans" w:hAnsi="Intrum Sans"/>
          <w:b/>
          <w:bCs/>
          <w:sz w:val="18"/>
          <w:szCs w:val="18"/>
        </w:rPr>
        <w:t>i</w:t>
      </w:r>
      <w:r w:rsidR="00751772" w:rsidRPr="004D1A45">
        <w:rPr>
          <w:rFonts w:ascii="Intrum Sans" w:hAnsi="Intrum Sans"/>
          <w:b/>
          <w:bCs/>
          <w:sz w:val="18"/>
          <w:szCs w:val="18"/>
        </w:rPr>
        <w:t xml:space="preserve">, ale również kredytu na zakupy ratalne. Obecność na liście zadłużonych oznacza, że przestajemy być pełnoprawnymi członkami rynku finansowego i „odbieramy” </w:t>
      </w:r>
      <w:r w:rsidR="009031EA">
        <w:rPr>
          <w:rFonts w:ascii="Intrum Sans" w:hAnsi="Intrum Sans"/>
          <w:b/>
          <w:bCs/>
          <w:sz w:val="18"/>
          <w:szCs w:val="18"/>
        </w:rPr>
        <w:br/>
      </w:r>
      <w:r w:rsidR="00751772" w:rsidRPr="004D1A45">
        <w:rPr>
          <w:rFonts w:ascii="Intrum Sans" w:hAnsi="Intrum Sans"/>
          <w:b/>
          <w:bCs/>
          <w:sz w:val="18"/>
          <w:szCs w:val="18"/>
        </w:rPr>
        <w:t xml:space="preserve">sobie dostęp do korzystania </w:t>
      </w:r>
      <w:r w:rsidR="00B52CF1">
        <w:rPr>
          <w:rFonts w:ascii="Intrum Sans" w:hAnsi="Intrum Sans"/>
          <w:b/>
          <w:bCs/>
          <w:sz w:val="18"/>
          <w:szCs w:val="18"/>
        </w:rPr>
        <w:t xml:space="preserve">np. </w:t>
      </w:r>
      <w:r w:rsidR="00751772" w:rsidRPr="004D1A45">
        <w:rPr>
          <w:rFonts w:ascii="Intrum Sans" w:hAnsi="Intrum Sans"/>
          <w:b/>
          <w:bCs/>
          <w:sz w:val="18"/>
          <w:szCs w:val="18"/>
        </w:rPr>
        <w:t>z wielu produktów bankowych</w:t>
      </w:r>
      <w:r w:rsidR="00B52CF1">
        <w:rPr>
          <w:rFonts w:ascii="Intrum Sans" w:hAnsi="Intrum Sans"/>
          <w:b/>
          <w:bCs/>
          <w:sz w:val="18"/>
          <w:szCs w:val="18"/>
        </w:rPr>
        <w:t xml:space="preserve">. </w:t>
      </w:r>
      <w:r w:rsidR="00AD434D" w:rsidRPr="004D1A45">
        <w:rPr>
          <w:rFonts w:ascii="Intrum Sans" w:hAnsi="Intrum Sans"/>
          <w:b/>
          <w:bCs/>
          <w:sz w:val="18"/>
          <w:szCs w:val="18"/>
        </w:rPr>
        <w:t>Dalego</w:t>
      </w:r>
      <w:r w:rsidR="00751772" w:rsidRPr="004D1A45">
        <w:rPr>
          <w:rFonts w:ascii="Intrum Sans" w:hAnsi="Intrum Sans"/>
          <w:b/>
          <w:bCs/>
          <w:sz w:val="18"/>
          <w:szCs w:val="18"/>
        </w:rPr>
        <w:t xml:space="preserve"> warto uniknąć </w:t>
      </w:r>
      <w:r w:rsidR="00AD434D" w:rsidRPr="004D1A45">
        <w:rPr>
          <w:rFonts w:ascii="Intrum Sans" w:hAnsi="Intrum Sans"/>
          <w:b/>
          <w:bCs/>
          <w:sz w:val="18"/>
          <w:szCs w:val="18"/>
        </w:rPr>
        <w:t>obecności</w:t>
      </w:r>
      <w:r w:rsidR="00751772" w:rsidRPr="004D1A45">
        <w:rPr>
          <w:rFonts w:ascii="Intrum Sans" w:hAnsi="Intrum Sans"/>
          <w:b/>
          <w:bCs/>
          <w:sz w:val="18"/>
          <w:szCs w:val="18"/>
        </w:rPr>
        <w:t xml:space="preserve"> na listach </w:t>
      </w:r>
      <w:r w:rsidR="004D1A45" w:rsidRPr="004D1A45">
        <w:rPr>
          <w:rFonts w:ascii="Intrum Sans" w:hAnsi="Intrum Sans"/>
          <w:b/>
          <w:bCs/>
          <w:sz w:val="18"/>
          <w:szCs w:val="18"/>
        </w:rPr>
        <w:t>dłużników</w:t>
      </w:r>
      <w:r w:rsidR="00751772" w:rsidRPr="004D1A45">
        <w:rPr>
          <w:rFonts w:ascii="Intrum Sans" w:hAnsi="Intrum Sans"/>
          <w:b/>
          <w:bCs/>
          <w:sz w:val="18"/>
          <w:szCs w:val="18"/>
        </w:rPr>
        <w:t>.</w:t>
      </w:r>
      <w:r w:rsidR="00AD434D" w:rsidRPr="004D1A45">
        <w:rPr>
          <w:rFonts w:ascii="Intrum Sans" w:hAnsi="Intrum Sans"/>
          <w:b/>
          <w:bCs/>
          <w:sz w:val="18"/>
          <w:szCs w:val="18"/>
        </w:rPr>
        <w:t xml:space="preserve"> W jakich okolicznościach można na nie trafić, co zrobić, aby uniknąć rozwoju takiego scenariusza?</w:t>
      </w:r>
    </w:p>
    <w:p w14:paraId="0A7BD894" w14:textId="77777777" w:rsidR="004D1A45" w:rsidRPr="004D1A45" w:rsidRDefault="004D1A45" w:rsidP="004D1A45">
      <w:pPr>
        <w:spacing w:after="0" w:line="276" w:lineRule="auto"/>
        <w:rPr>
          <w:rStyle w:val="Pogrubienie"/>
          <w:rFonts w:ascii="Intrum Sans" w:hAnsi="Intrum Sans" w:cs="Open Sans"/>
          <w:b w:val="0"/>
          <w:color w:val="000000" w:themeColor="text1"/>
          <w:sz w:val="18"/>
          <w:szCs w:val="18"/>
          <w:shd w:val="clear" w:color="auto" w:fill="F6F8FC"/>
        </w:rPr>
      </w:pPr>
    </w:p>
    <w:p w14:paraId="4BCC2827" w14:textId="2A9C5AC3" w:rsidR="007147EC" w:rsidRDefault="007147EC" w:rsidP="004D1A45">
      <w:pPr>
        <w:spacing w:after="0" w:line="276" w:lineRule="auto"/>
        <w:rPr>
          <w:rFonts w:ascii="Intrum Sans" w:hAnsi="Intrum Sans"/>
          <w:sz w:val="18"/>
          <w:szCs w:val="18"/>
        </w:rPr>
      </w:pPr>
      <w:r w:rsidRPr="00733AA1">
        <w:rPr>
          <w:rFonts w:ascii="Intrum Sans" w:hAnsi="Intrum Sans"/>
          <w:sz w:val="18"/>
          <w:szCs w:val="18"/>
        </w:rPr>
        <w:t>Wyższe koszty życia, z</w:t>
      </w:r>
      <w:r w:rsidR="00E53947">
        <w:rPr>
          <w:rFonts w:ascii="Intrum Sans" w:hAnsi="Intrum Sans"/>
          <w:sz w:val="18"/>
          <w:szCs w:val="18"/>
        </w:rPr>
        <w:t>a</w:t>
      </w:r>
      <w:r w:rsidRPr="00733AA1">
        <w:rPr>
          <w:rFonts w:ascii="Intrum Sans" w:hAnsi="Intrum Sans"/>
          <w:sz w:val="18"/>
          <w:szCs w:val="18"/>
        </w:rPr>
        <w:t xml:space="preserve"> które odpowiada inflacja, podwyżki cen energii i paliwa oraz wzrost rat spłacanych kredytów </w:t>
      </w:r>
      <w:r w:rsidR="004D1A45">
        <w:rPr>
          <w:rFonts w:ascii="Intrum Sans" w:hAnsi="Intrum Sans"/>
          <w:sz w:val="18"/>
          <w:szCs w:val="18"/>
        </w:rPr>
        <w:br/>
      </w:r>
      <w:r w:rsidRPr="00733AA1">
        <w:rPr>
          <w:rFonts w:ascii="Intrum Sans" w:hAnsi="Intrum Sans"/>
          <w:sz w:val="18"/>
          <w:szCs w:val="18"/>
        </w:rPr>
        <w:t xml:space="preserve">i innych zobowiązań, co jest efektem wzrostu stóp procentowych. Te zjawiska sprawiły, że przybyło w Polsce </w:t>
      </w:r>
      <w:r w:rsidR="00E018F9" w:rsidRPr="00733AA1">
        <w:rPr>
          <w:rFonts w:ascii="Intrum Sans" w:hAnsi="Intrum Sans"/>
          <w:sz w:val="18"/>
          <w:szCs w:val="18"/>
        </w:rPr>
        <w:t xml:space="preserve">nierzetelnych </w:t>
      </w:r>
      <w:r w:rsidRPr="00733AA1">
        <w:rPr>
          <w:rFonts w:ascii="Intrum Sans" w:hAnsi="Intrum Sans"/>
          <w:sz w:val="18"/>
          <w:szCs w:val="18"/>
        </w:rPr>
        <w:t>dłużników. Jak wynika z ostatniego raportu „</w:t>
      </w:r>
      <w:proofErr w:type="spellStart"/>
      <w:r w:rsidRPr="00733AA1">
        <w:rPr>
          <w:rFonts w:ascii="Intrum Sans" w:hAnsi="Intrum Sans"/>
          <w:sz w:val="18"/>
          <w:szCs w:val="18"/>
        </w:rPr>
        <w:t>InfoDług</w:t>
      </w:r>
      <w:proofErr w:type="spellEnd"/>
      <w:r w:rsidRPr="00733AA1">
        <w:rPr>
          <w:rFonts w:ascii="Intrum Sans" w:hAnsi="Intrum Sans"/>
          <w:sz w:val="18"/>
          <w:szCs w:val="18"/>
        </w:rPr>
        <w:t>”</w:t>
      </w:r>
      <w:r w:rsidRPr="004D1A45">
        <w:rPr>
          <w:rFonts w:ascii="Intrum Sans" w:hAnsi="Intrum Sans"/>
          <w:sz w:val="18"/>
          <w:szCs w:val="18"/>
          <w:vertAlign w:val="superscript"/>
        </w:rPr>
        <w:footnoteReference w:id="2"/>
      </w:r>
      <w:r w:rsidRPr="00733AA1">
        <w:rPr>
          <w:rFonts w:ascii="Intrum Sans" w:hAnsi="Intrum Sans"/>
          <w:sz w:val="18"/>
          <w:szCs w:val="18"/>
        </w:rPr>
        <w:t> </w:t>
      </w:r>
      <w:r w:rsidR="005A57EE" w:rsidRPr="00733AA1">
        <w:rPr>
          <w:rFonts w:ascii="Intrum Sans" w:hAnsi="Intrum Sans"/>
          <w:sz w:val="18"/>
          <w:szCs w:val="18"/>
        </w:rPr>
        <w:t xml:space="preserve">, wartość opóźnionych o 30 dni kredytów wzrosła w 2022 r. o ponad 1 mld zł do </w:t>
      </w:r>
      <w:r w:rsidR="00E018F9" w:rsidRPr="00733AA1">
        <w:rPr>
          <w:rFonts w:ascii="Intrum Sans" w:hAnsi="Intrum Sans"/>
          <w:sz w:val="18"/>
          <w:szCs w:val="18"/>
        </w:rPr>
        <w:t xml:space="preserve">sumy </w:t>
      </w:r>
      <w:r w:rsidR="005A57EE" w:rsidRPr="00733AA1">
        <w:rPr>
          <w:rFonts w:ascii="Intrum Sans" w:hAnsi="Intrum Sans"/>
          <w:sz w:val="18"/>
          <w:szCs w:val="18"/>
        </w:rPr>
        <w:t xml:space="preserve">34,1 mld zł, a zaległości </w:t>
      </w:r>
      <w:proofErr w:type="spellStart"/>
      <w:r w:rsidR="005A57EE" w:rsidRPr="00733AA1">
        <w:rPr>
          <w:rFonts w:ascii="Intrum Sans" w:hAnsi="Intrum Sans"/>
          <w:sz w:val="18"/>
          <w:szCs w:val="18"/>
        </w:rPr>
        <w:t>pozakredytowe</w:t>
      </w:r>
      <w:proofErr w:type="spellEnd"/>
      <w:r w:rsidR="005A57EE" w:rsidRPr="00733AA1">
        <w:rPr>
          <w:rFonts w:ascii="Intrum Sans" w:hAnsi="Intrum Sans"/>
          <w:sz w:val="18"/>
          <w:szCs w:val="18"/>
        </w:rPr>
        <w:t xml:space="preserve"> zwiększyły się o blisko 5,4 mld zł do 44,7 mld zł. Łącznie dało to niemal 79 mld zł zaległości, o 9 proc. więcej niż na koniec 2021 r. </w:t>
      </w:r>
      <w:r w:rsidR="00E018F9" w:rsidRPr="00733AA1">
        <w:rPr>
          <w:rFonts w:ascii="Intrum Sans" w:hAnsi="Intrum Sans"/>
          <w:sz w:val="18"/>
          <w:szCs w:val="18"/>
        </w:rPr>
        <w:t>Co</w:t>
      </w:r>
      <w:r w:rsidR="005A57EE" w:rsidRPr="00733AA1">
        <w:rPr>
          <w:rFonts w:ascii="Intrum Sans" w:hAnsi="Intrum Sans"/>
          <w:sz w:val="18"/>
          <w:szCs w:val="18"/>
        </w:rPr>
        <w:t xml:space="preserve"> </w:t>
      </w:r>
      <w:r w:rsidR="00E018F9" w:rsidRPr="00733AA1">
        <w:rPr>
          <w:rFonts w:ascii="Intrum Sans" w:hAnsi="Intrum Sans"/>
          <w:sz w:val="18"/>
          <w:szCs w:val="18"/>
        </w:rPr>
        <w:t>5. dłużnik</w:t>
      </w:r>
      <w:r w:rsidR="005A57EE" w:rsidRPr="00733AA1">
        <w:rPr>
          <w:rFonts w:ascii="Intrum Sans" w:hAnsi="Intrum Sans"/>
          <w:sz w:val="18"/>
          <w:szCs w:val="18"/>
        </w:rPr>
        <w:t xml:space="preserve"> ma jednocześnie zaległości kredytowe i </w:t>
      </w:r>
      <w:proofErr w:type="spellStart"/>
      <w:r w:rsidR="005A57EE" w:rsidRPr="00733AA1">
        <w:rPr>
          <w:rFonts w:ascii="Intrum Sans" w:hAnsi="Intrum Sans"/>
          <w:sz w:val="18"/>
          <w:szCs w:val="18"/>
        </w:rPr>
        <w:t>pozakredytowe</w:t>
      </w:r>
      <w:proofErr w:type="spellEnd"/>
      <w:r w:rsidR="005A57EE" w:rsidRPr="00733AA1">
        <w:rPr>
          <w:rFonts w:ascii="Intrum Sans" w:hAnsi="Intrum Sans"/>
          <w:sz w:val="18"/>
          <w:szCs w:val="18"/>
        </w:rPr>
        <w:t>.</w:t>
      </w:r>
    </w:p>
    <w:p w14:paraId="23649C8F" w14:textId="77777777" w:rsidR="00733AA1" w:rsidRPr="00733AA1" w:rsidRDefault="00733AA1" w:rsidP="004D1A45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6F4497D9" w14:textId="7EDF070C" w:rsidR="007979D9" w:rsidRDefault="00733AA1" w:rsidP="004D1A45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 w:rsidRPr="005E390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–</w:t>
      </w:r>
      <w:r w:rsidR="007979D9" w:rsidRPr="005E3905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 w:rsidR="007979D9" w:rsidRPr="005E390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Choć, jak </w:t>
      </w:r>
      <w:r w:rsidR="007979D9" w:rsidRPr="00733AA1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wynika z danych zebranych przez Intrum</w:t>
      </w:r>
      <w:r w:rsidRPr="00E53947">
        <w:rPr>
          <w:rStyle w:val="Odwoanieprzypisudolnego"/>
          <w:rFonts w:ascii="Intrum Sans" w:hAnsi="Intrum Sans" w:cs="Times New Roman"/>
          <w:color w:val="000000" w:themeColor="text1"/>
          <w:sz w:val="18"/>
          <w:szCs w:val="18"/>
        </w:rPr>
        <w:footnoteReference w:id="3"/>
      </w:r>
      <w:r w:rsidR="007979D9" w:rsidRPr="00733AA1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, konsumenci są świadomi, że w</w:t>
      </w:r>
      <w:r w:rsidR="00EB3D40" w:rsidRPr="00733AA1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obecnej sytuacji muszą oszczędzać i podejmują w tym kierunku różne kroki </w:t>
      </w:r>
      <w:r w:rsidRPr="00733AA1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(np. wyrażają chęć kupowania w dyskontach, dokonania przeglądu swoich wydatków)</w:t>
      </w:r>
      <w:r w:rsidR="00EB3D40" w:rsidRPr="00733AA1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, to jednak trzeba przyznać, że pewna grupa Polaków jest w trudnej sytuacji finansowej. Najpierw na nasze domowe budżety</w:t>
      </w:r>
      <w:r w:rsidR="00EB3D40" w:rsidRPr="005E390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negatywne wpłynęły miesiące korona-kryzysu. Dziś wiadomo, że wiele osób poradziła sobie całkiem nieźle w tamtej rzeczywistości, nie tylko dzięki oszczędniejszemu życiu, ale głownie dzięki wcześniej zgromadzonym oszczędnościom, które pozwoliły pokryć chwilowy brak dochodów. Te oszczędności zostały skonsumowane, a coraz głośniej mówi się o tym, że stoi</w:t>
      </w:r>
      <w:r w:rsidR="00E018F9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my</w:t>
      </w:r>
      <w:r w:rsidR="00EB3D40" w:rsidRPr="005E390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w obliczu kolejnego kryzysu finansowego, który został wywołany wysokimi stopami procentowymi i przede wszystkim inflacją. Cora</w:t>
      </w:r>
      <w:r w:rsidR="00E07F0E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z</w:t>
      </w:r>
      <w:r w:rsidR="00EB3D40" w:rsidRPr="005E390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większym wyzwaniem staje się płacenie rachunków na czas</w:t>
      </w:r>
      <w:r w:rsidR="0096664A" w:rsidRPr="005E390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. Dlatego niezwykle ważne jest, aby szczególnie w obecnej rzeczywistości</w:t>
      </w:r>
      <w:r w:rsidR="004C7341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,</w:t>
      </w:r>
      <w:r w:rsidR="0096664A" w:rsidRPr="005E390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podejmować rozważne decyzje finansowe, by nie wpaść w problemy finansowe, </w:t>
      </w:r>
      <w:r w:rsidR="004C7341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z </w:t>
      </w:r>
      <w:r w:rsidR="0096664A" w:rsidRPr="005E390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którymi </w:t>
      </w:r>
      <w:r w:rsidR="004C7341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możemy</w:t>
      </w:r>
      <w:r w:rsidR="004C7341" w:rsidRPr="005E390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</w:t>
      </w:r>
      <w:r w:rsidR="0096664A" w:rsidRPr="005E390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borykać się latami i nie trafić na jedną z list dłużników –</w:t>
      </w:r>
      <w:r w:rsidR="0096664A" w:rsidRPr="005E3905">
        <w:rPr>
          <w:rFonts w:ascii="Intrum Sans" w:hAnsi="Intrum Sans" w:cs="Times New Roman"/>
          <w:color w:val="000000" w:themeColor="text1"/>
          <w:sz w:val="18"/>
          <w:szCs w:val="18"/>
        </w:rPr>
        <w:t xml:space="preserve"> ostrzega </w:t>
      </w:r>
      <w:r w:rsidR="00E53947" w:rsidRPr="00E53947">
        <w:rPr>
          <w:rStyle w:val="ui-provider"/>
          <w:rFonts w:ascii="Intrum Sans" w:hAnsi="Intrum Sans"/>
          <w:b/>
          <w:bCs/>
          <w:color w:val="000000" w:themeColor="text1"/>
          <w:sz w:val="18"/>
          <w:szCs w:val="18"/>
        </w:rPr>
        <w:t>Anna Łuszczewska</w:t>
      </w:r>
      <w:r w:rsidR="0096664A" w:rsidRPr="00E53947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, ekspert </w:t>
      </w:r>
      <w:r w:rsidR="0096664A" w:rsidRPr="005E3905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Intrum.</w:t>
      </w:r>
    </w:p>
    <w:p w14:paraId="052A68C4" w14:textId="77777777" w:rsidR="004D1A45" w:rsidRPr="005E3905" w:rsidRDefault="004D1A45" w:rsidP="004D1A45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04FB4190" w14:textId="3B608346" w:rsidR="00C069BD" w:rsidRDefault="00A319D8" w:rsidP="004D1A45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 w:rsidRPr="005E3905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L</w:t>
      </w:r>
      <w:r w:rsidR="00C069BD" w:rsidRPr="005E3905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ista dłużników</w:t>
      </w:r>
      <w:r w:rsidRPr="005E3905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– co to</w:t>
      </w:r>
      <w:r w:rsidR="00C069BD" w:rsidRPr="005E3905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? </w:t>
      </w:r>
    </w:p>
    <w:p w14:paraId="2C829EA5" w14:textId="77777777" w:rsidR="004D1A45" w:rsidRPr="005E3905" w:rsidRDefault="004D1A45" w:rsidP="004D1A45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66EBAFF4" w14:textId="3D6F3CEB" w:rsidR="003C225D" w:rsidRDefault="00A319D8" w:rsidP="004D1A45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 w:rsidRPr="005E3905">
        <w:rPr>
          <w:rFonts w:ascii="Intrum Sans" w:hAnsi="Intrum Sans" w:cs="Times New Roman"/>
          <w:color w:val="000000" w:themeColor="text1"/>
          <w:sz w:val="18"/>
          <w:szCs w:val="18"/>
        </w:rPr>
        <w:t xml:space="preserve">Najważniejsza kwestia, o której trzeba wiedzieć – nie istnieje jedna lista dłużników. </w:t>
      </w:r>
      <w:r w:rsidR="00C42AD8" w:rsidRPr="005E3905">
        <w:rPr>
          <w:rFonts w:ascii="Intrum Sans" w:hAnsi="Intrum Sans" w:cs="Times New Roman"/>
          <w:color w:val="000000" w:themeColor="text1"/>
          <w:sz w:val="18"/>
          <w:szCs w:val="18"/>
        </w:rPr>
        <w:t xml:space="preserve">Rejestr dłużników to nazwa stosowana </w:t>
      </w:r>
      <w:r w:rsidR="00105DBA" w:rsidRPr="005E3905">
        <w:rPr>
          <w:rFonts w:ascii="Intrum Sans" w:hAnsi="Intrum Sans" w:cs="Times New Roman"/>
          <w:color w:val="000000" w:themeColor="text1"/>
          <w:sz w:val="18"/>
          <w:szCs w:val="18"/>
        </w:rPr>
        <w:t xml:space="preserve">dla </w:t>
      </w:r>
      <w:r w:rsidRPr="005E3905">
        <w:rPr>
          <w:rFonts w:ascii="Intrum Sans" w:hAnsi="Intrum Sans" w:cs="Times New Roman"/>
          <w:color w:val="000000" w:themeColor="text1"/>
          <w:sz w:val="18"/>
          <w:szCs w:val="18"/>
        </w:rPr>
        <w:t xml:space="preserve">różnych </w:t>
      </w:r>
      <w:r w:rsidR="00105DBA" w:rsidRPr="005E3905">
        <w:rPr>
          <w:rFonts w:ascii="Intrum Sans" w:hAnsi="Intrum Sans" w:cs="Times New Roman"/>
          <w:color w:val="000000" w:themeColor="text1"/>
          <w:sz w:val="18"/>
          <w:szCs w:val="18"/>
        </w:rPr>
        <w:t xml:space="preserve">baz danych </w:t>
      </w:r>
      <w:r w:rsidR="004C7341">
        <w:rPr>
          <w:rFonts w:ascii="Intrum Sans" w:hAnsi="Intrum Sans" w:cs="Times New Roman"/>
          <w:color w:val="000000" w:themeColor="text1"/>
          <w:sz w:val="18"/>
          <w:szCs w:val="18"/>
        </w:rPr>
        <w:t xml:space="preserve">gromadzących i publikujących dane o zadłużeniu osób fizycznych, jak </w:t>
      </w:r>
      <w:r w:rsidR="009031EA">
        <w:rPr>
          <w:rFonts w:ascii="Intrum Sans" w:hAnsi="Intrum Sans" w:cs="Times New Roman"/>
          <w:color w:val="000000" w:themeColor="text1"/>
          <w:sz w:val="18"/>
          <w:szCs w:val="18"/>
        </w:rPr>
        <w:br/>
      </w:r>
      <w:r w:rsidR="004C7341">
        <w:rPr>
          <w:rFonts w:ascii="Intrum Sans" w:hAnsi="Intrum Sans" w:cs="Times New Roman"/>
          <w:color w:val="000000" w:themeColor="text1"/>
          <w:sz w:val="18"/>
          <w:szCs w:val="18"/>
        </w:rPr>
        <w:t>i podmiotów gospodarczych.</w:t>
      </w:r>
      <w:r w:rsidR="009031EA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 w:rsidR="00681AFF" w:rsidRPr="005E3905">
        <w:rPr>
          <w:rFonts w:ascii="Intrum Sans" w:hAnsi="Intrum Sans" w:cs="Times New Roman"/>
          <w:color w:val="000000" w:themeColor="text1"/>
          <w:sz w:val="18"/>
          <w:szCs w:val="18"/>
        </w:rPr>
        <w:t xml:space="preserve">W Polsce </w:t>
      </w:r>
      <w:r w:rsidR="0009517F">
        <w:rPr>
          <w:rFonts w:ascii="Intrum Sans" w:hAnsi="Intrum Sans" w:cs="Times New Roman"/>
          <w:color w:val="000000" w:themeColor="text1"/>
          <w:sz w:val="18"/>
          <w:szCs w:val="18"/>
        </w:rPr>
        <w:t xml:space="preserve">funkcjonują rejestry </w:t>
      </w:r>
      <w:r w:rsidR="0071309E" w:rsidRPr="005E3905">
        <w:rPr>
          <w:rFonts w:ascii="Intrum Sans" w:hAnsi="Intrum Sans" w:cs="Times New Roman"/>
          <w:color w:val="000000" w:themeColor="text1"/>
          <w:sz w:val="18"/>
          <w:szCs w:val="18"/>
        </w:rPr>
        <w:t>prywatne i państwowe</w:t>
      </w:r>
      <w:r w:rsidR="00431159" w:rsidRPr="005E3905">
        <w:rPr>
          <w:rFonts w:ascii="Intrum Sans" w:hAnsi="Intrum Sans" w:cs="Times New Roman"/>
          <w:color w:val="000000" w:themeColor="text1"/>
          <w:sz w:val="18"/>
          <w:szCs w:val="18"/>
        </w:rPr>
        <w:t xml:space="preserve">. </w:t>
      </w:r>
    </w:p>
    <w:p w14:paraId="4B95A4D5" w14:textId="77777777" w:rsidR="004D1A45" w:rsidRPr="005E3905" w:rsidRDefault="004D1A45" w:rsidP="004D1A45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352785AA" w14:textId="033E2326" w:rsidR="003C225D" w:rsidRDefault="0009517F" w:rsidP="004D1A45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>
        <w:rPr>
          <w:rFonts w:ascii="Intrum Sans" w:hAnsi="Intrum Sans" w:cs="Times New Roman"/>
          <w:color w:val="000000" w:themeColor="text1"/>
          <w:sz w:val="18"/>
          <w:szCs w:val="18"/>
        </w:rPr>
        <w:t>Do pierwszej kategorii należy</w:t>
      </w:r>
      <w:r w:rsidR="003C225D" w:rsidRPr="005E3905">
        <w:rPr>
          <w:rFonts w:ascii="Intrum Sans" w:hAnsi="Intrum Sans" w:cs="Times New Roman"/>
          <w:color w:val="000000" w:themeColor="text1"/>
          <w:sz w:val="18"/>
          <w:szCs w:val="18"/>
        </w:rPr>
        <w:t xml:space="preserve"> Krajowy Rejestr Dłużników Niewypłacalnych. Utworzono go w ramach Krajowego Rejestru Sądowego, by zapewnić bezpieczeństwo i pewność obrotu gospodarczego. Wpisy do rejestru są dokonywane z urzędu lub na wniosek wierzycieli. 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>Widniej</w:t>
      </w:r>
      <w:r w:rsidR="00E07F0E">
        <w:rPr>
          <w:rFonts w:ascii="Intrum Sans" w:hAnsi="Intrum Sans" w:cs="Times New Roman"/>
          <w:color w:val="000000" w:themeColor="text1"/>
          <w:sz w:val="18"/>
          <w:szCs w:val="18"/>
        </w:rPr>
        <w:t>ą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 w nim</w:t>
      </w:r>
      <w:r w:rsidR="003C225D" w:rsidRPr="005E3905">
        <w:rPr>
          <w:rFonts w:ascii="Intrum Sans" w:hAnsi="Intrum Sans" w:cs="Times New Roman"/>
          <w:color w:val="000000" w:themeColor="text1"/>
          <w:sz w:val="18"/>
          <w:szCs w:val="18"/>
        </w:rPr>
        <w:t xml:space="preserve"> osoby prywatne oraz firmy i inne podmioty </w:t>
      </w:r>
      <w:r w:rsidR="00FA1685" w:rsidRPr="005E3905">
        <w:rPr>
          <w:rFonts w:ascii="Intrum Sans" w:hAnsi="Intrum Sans" w:cs="Times New Roman"/>
          <w:color w:val="000000" w:themeColor="text1"/>
          <w:sz w:val="18"/>
          <w:szCs w:val="18"/>
        </w:rPr>
        <w:t>gospodarcze</w:t>
      </w:r>
      <w:r w:rsidR="003C225D" w:rsidRPr="005E3905">
        <w:rPr>
          <w:rFonts w:ascii="Intrum Sans" w:hAnsi="Intrum Sans" w:cs="Times New Roman"/>
          <w:color w:val="000000" w:themeColor="text1"/>
          <w:sz w:val="18"/>
          <w:szCs w:val="18"/>
        </w:rPr>
        <w:t>.</w:t>
      </w:r>
    </w:p>
    <w:p w14:paraId="4EF781B4" w14:textId="77777777" w:rsidR="004D1A45" w:rsidRPr="005E3905" w:rsidRDefault="004D1A45" w:rsidP="004D1A45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127BF359" w14:textId="6F80D989" w:rsidR="009031EA" w:rsidRDefault="006632FE" w:rsidP="004D1A45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 w:rsidRPr="00342CF0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Do prywatnych należą </w:t>
      </w:r>
      <w:r w:rsidR="002F4094" w:rsidRPr="00342CF0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Biura Informacji Gospodarczej (BIG)</w:t>
      </w:r>
      <w:r w:rsidR="00987B22" w:rsidRPr="00342CF0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.</w:t>
      </w:r>
      <w:r w:rsidR="00987B22" w:rsidRPr="005E3905">
        <w:rPr>
          <w:rFonts w:ascii="Intrum Sans" w:hAnsi="Intrum Sans" w:cs="Times New Roman"/>
          <w:color w:val="000000" w:themeColor="text1"/>
          <w:sz w:val="18"/>
          <w:szCs w:val="18"/>
        </w:rPr>
        <w:t xml:space="preserve"> Ich zadaniem jest </w:t>
      </w:r>
      <w:r w:rsidR="00D632BD" w:rsidRPr="005E3905">
        <w:rPr>
          <w:rFonts w:ascii="Intrum Sans" w:hAnsi="Intrum Sans" w:cs="Times New Roman"/>
          <w:color w:val="000000" w:themeColor="text1"/>
          <w:sz w:val="18"/>
          <w:szCs w:val="18"/>
        </w:rPr>
        <w:t>gromadzenie, przechowywanie oraz udostępnianie informacj</w:t>
      </w:r>
      <w:r w:rsidR="005F5398" w:rsidRPr="005E3905">
        <w:rPr>
          <w:rFonts w:ascii="Intrum Sans" w:hAnsi="Intrum Sans" w:cs="Times New Roman"/>
          <w:color w:val="000000" w:themeColor="text1"/>
          <w:sz w:val="18"/>
          <w:szCs w:val="18"/>
        </w:rPr>
        <w:t xml:space="preserve">i </w:t>
      </w:r>
      <w:r w:rsidR="00973002" w:rsidRPr="005E3905">
        <w:rPr>
          <w:rFonts w:ascii="Intrum Sans" w:hAnsi="Intrum Sans" w:cs="Times New Roman"/>
          <w:color w:val="000000" w:themeColor="text1"/>
          <w:sz w:val="18"/>
          <w:szCs w:val="18"/>
        </w:rPr>
        <w:t>gospodarczych</w:t>
      </w:r>
      <w:r w:rsidR="00D91EFC" w:rsidRPr="005E3905">
        <w:rPr>
          <w:rFonts w:ascii="Intrum Sans" w:hAnsi="Intrum Sans" w:cs="Times New Roman"/>
          <w:color w:val="000000" w:themeColor="text1"/>
          <w:sz w:val="18"/>
          <w:szCs w:val="18"/>
        </w:rPr>
        <w:t xml:space="preserve"> o nieterminowych płatnikach</w:t>
      </w:r>
      <w:r w:rsidR="008A4A80" w:rsidRPr="005E3905">
        <w:rPr>
          <w:rFonts w:ascii="Intrum Sans" w:hAnsi="Intrum Sans" w:cs="Times New Roman"/>
          <w:color w:val="000000" w:themeColor="text1"/>
          <w:sz w:val="18"/>
          <w:szCs w:val="18"/>
        </w:rPr>
        <w:t xml:space="preserve"> (</w:t>
      </w:r>
      <w:r w:rsidR="0009517F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n</w:t>
      </w:r>
      <w:r w:rsidR="008A4A80" w:rsidRPr="005E3905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iektóre BIG-i gromadzą</w:t>
      </w:r>
      <w:r w:rsidR="0009517F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również</w:t>
      </w:r>
      <w:r w:rsidR="008A4A80" w:rsidRPr="005E3905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pozytywne </w:t>
      </w:r>
      <w:r w:rsidR="0009517F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dane </w:t>
      </w:r>
      <w:r w:rsidR="008A4A80" w:rsidRPr="005E3905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na </w:t>
      </w:r>
      <w:r w:rsidR="008A4A80" w:rsidRPr="00010E50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temat płatników, którzy terminowo regulują swoje zobowiązania)</w:t>
      </w:r>
      <w:r w:rsidR="00D91EFC" w:rsidRPr="00010E50">
        <w:rPr>
          <w:rFonts w:ascii="Intrum Sans" w:hAnsi="Intrum Sans" w:cs="Times New Roman"/>
          <w:color w:val="000000" w:themeColor="text1"/>
          <w:sz w:val="18"/>
          <w:szCs w:val="18"/>
        </w:rPr>
        <w:t xml:space="preserve">. </w:t>
      </w:r>
      <w:r w:rsidR="007256F1" w:rsidRPr="00010E50">
        <w:rPr>
          <w:rFonts w:ascii="Intrum Sans" w:hAnsi="Intrum Sans" w:cs="Times New Roman"/>
          <w:color w:val="000000" w:themeColor="text1"/>
          <w:sz w:val="18"/>
          <w:szCs w:val="18"/>
        </w:rPr>
        <w:t xml:space="preserve">W Polsce działa </w:t>
      </w:r>
      <w:r w:rsidR="00EC0749" w:rsidRPr="00010E50">
        <w:rPr>
          <w:rFonts w:ascii="Intrum Sans" w:hAnsi="Intrum Sans" w:cs="Times New Roman"/>
          <w:color w:val="000000" w:themeColor="text1"/>
          <w:sz w:val="18"/>
          <w:szCs w:val="18"/>
        </w:rPr>
        <w:t>kilka</w:t>
      </w:r>
      <w:r w:rsidR="007256F1" w:rsidRPr="00010E50">
        <w:rPr>
          <w:rFonts w:ascii="Intrum Sans" w:hAnsi="Intrum Sans" w:cs="Times New Roman"/>
          <w:color w:val="000000" w:themeColor="text1"/>
          <w:sz w:val="18"/>
          <w:szCs w:val="18"/>
        </w:rPr>
        <w:t xml:space="preserve"> biur informacji </w:t>
      </w:r>
      <w:r w:rsidR="007256F1" w:rsidRPr="00010E50">
        <w:rPr>
          <w:rFonts w:ascii="Intrum Sans" w:hAnsi="Intrum Sans" w:cs="Times New Roman"/>
          <w:color w:val="000000" w:themeColor="text1"/>
          <w:sz w:val="18"/>
          <w:szCs w:val="18"/>
        </w:rPr>
        <w:lastRenderedPageBreak/>
        <w:t>gospodarczej</w:t>
      </w:r>
      <w:r w:rsidR="007A7861">
        <w:rPr>
          <w:rFonts w:ascii="Intrum Sans" w:hAnsi="Intrum Sans" w:cs="Times New Roman"/>
          <w:color w:val="000000" w:themeColor="text1"/>
          <w:sz w:val="18"/>
          <w:szCs w:val="18"/>
        </w:rPr>
        <w:t xml:space="preserve">, </w:t>
      </w:r>
      <w:proofErr w:type="spellStart"/>
      <w:r w:rsidR="007A7861">
        <w:rPr>
          <w:rFonts w:ascii="Intrum Sans" w:hAnsi="Intrum Sans" w:cs="Times New Roman"/>
          <w:color w:val="000000" w:themeColor="text1"/>
          <w:sz w:val="18"/>
          <w:szCs w:val="18"/>
        </w:rPr>
        <w:t>np</w:t>
      </w:r>
      <w:proofErr w:type="spellEnd"/>
      <w:r w:rsidR="008A4A80" w:rsidRPr="00010E50">
        <w:rPr>
          <w:rFonts w:ascii="Intrum Sans" w:hAnsi="Intrum Sans" w:cs="Times New Roman"/>
          <w:color w:val="000000" w:themeColor="text1"/>
          <w:sz w:val="18"/>
          <w:szCs w:val="18"/>
        </w:rPr>
        <w:t xml:space="preserve">: </w:t>
      </w:r>
      <w:r w:rsidR="00A319D8" w:rsidRPr="00342CF0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BIG </w:t>
      </w:r>
      <w:proofErr w:type="spellStart"/>
      <w:r w:rsidR="00A319D8" w:rsidRPr="00342CF0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InfoMonitor</w:t>
      </w:r>
      <w:proofErr w:type="spellEnd"/>
      <w:r w:rsidR="00A319D8" w:rsidRPr="00342CF0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S</w:t>
      </w:r>
      <w:r w:rsidR="0009517F" w:rsidRPr="00342CF0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.A.</w:t>
      </w:r>
      <w:r w:rsidR="00E53947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,</w:t>
      </w:r>
      <w:r w:rsidR="00A319D8" w:rsidRPr="00342CF0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ERIF Biuro Informacji Gospodarczej S.A., Krajowy Rejestr Długów </w:t>
      </w:r>
      <w:r w:rsidR="009031EA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br/>
      </w:r>
      <w:r w:rsidR="00A319D8" w:rsidRPr="00342CF0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BIG S</w:t>
      </w:r>
      <w:r w:rsidR="0009517F" w:rsidRPr="00342CF0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.</w:t>
      </w:r>
      <w:r w:rsidR="00A319D8" w:rsidRPr="00342CF0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A</w:t>
      </w:r>
      <w:r w:rsidR="0009517F" w:rsidRPr="00342CF0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.</w:t>
      </w:r>
    </w:p>
    <w:p w14:paraId="17D447DC" w14:textId="3D2658A0" w:rsidR="008A4A80" w:rsidRDefault="0009517F" w:rsidP="004D1A45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>
        <w:rPr>
          <w:rFonts w:ascii="Intrum Sans" w:hAnsi="Intrum Sans" w:cs="Times New Roman"/>
          <w:color w:val="000000" w:themeColor="text1"/>
          <w:sz w:val="18"/>
          <w:szCs w:val="18"/>
        </w:rPr>
        <w:br/>
      </w:r>
      <w:r w:rsidR="00A319D8" w:rsidRPr="00733AA1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 w:rsidR="00BB3C47" w:rsidRPr="00733AA1">
        <w:rPr>
          <w:rFonts w:ascii="Intrum Sans" w:hAnsi="Intrum Sans" w:cs="Times New Roman"/>
          <w:color w:val="000000" w:themeColor="text1"/>
          <w:sz w:val="18"/>
          <w:szCs w:val="18"/>
        </w:rPr>
        <w:t>Każd</w:t>
      </w:r>
      <w:r w:rsidR="00A319D8" w:rsidRPr="00733AA1">
        <w:rPr>
          <w:rFonts w:ascii="Intrum Sans" w:hAnsi="Intrum Sans" w:cs="Times New Roman"/>
          <w:color w:val="000000" w:themeColor="text1"/>
          <w:sz w:val="18"/>
          <w:szCs w:val="18"/>
        </w:rPr>
        <w:t>e</w:t>
      </w:r>
      <w:r w:rsidR="00BB3C47" w:rsidRPr="00733AA1">
        <w:rPr>
          <w:rFonts w:ascii="Intrum Sans" w:hAnsi="Intrum Sans" w:cs="Times New Roman"/>
          <w:color w:val="000000" w:themeColor="text1"/>
          <w:sz w:val="18"/>
          <w:szCs w:val="18"/>
        </w:rPr>
        <w:t xml:space="preserve"> z nich </w:t>
      </w:r>
      <w:r w:rsidR="008076FE" w:rsidRPr="00733AA1">
        <w:rPr>
          <w:rFonts w:ascii="Intrum Sans" w:hAnsi="Intrum Sans" w:cs="Times New Roman"/>
          <w:color w:val="000000" w:themeColor="text1"/>
          <w:sz w:val="18"/>
          <w:szCs w:val="18"/>
        </w:rPr>
        <w:t xml:space="preserve">jest firmą prywatną i </w:t>
      </w:r>
      <w:r w:rsidR="00BB3C47" w:rsidRPr="00733AA1">
        <w:rPr>
          <w:rFonts w:ascii="Intrum Sans" w:hAnsi="Intrum Sans" w:cs="Times New Roman"/>
          <w:color w:val="000000" w:themeColor="text1"/>
          <w:sz w:val="18"/>
          <w:szCs w:val="18"/>
        </w:rPr>
        <w:t xml:space="preserve">prowadzi własny rejestr </w:t>
      </w:r>
      <w:r w:rsidR="008A4A80" w:rsidRPr="00733AA1">
        <w:rPr>
          <w:rFonts w:ascii="Intrum Sans" w:hAnsi="Intrum Sans" w:cs="Times New Roman"/>
          <w:color w:val="000000" w:themeColor="text1"/>
          <w:sz w:val="18"/>
          <w:szCs w:val="18"/>
        </w:rPr>
        <w:t>zadłużonych podmiot</w:t>
      </w:r>
      <w:r w:rsidRPr="00733AA1">
        <w:rPr>
          <w:rFonts w:ascii="Intrum Sans" w:hAnsi="Intrum Sans" w:cs="Times New Roman"/>
          <w:color w:val="000000" w:themeColor="text1"/>
          <w:sz w:val="18"/>
          <w:szCs w:val="18"/>
        </w:rPr>
        <w:t>ów na</w:t>
      </w:r>
      <w:r w:rsidR="0088065D" w:rsidRPr="00733AA1">
        <w:rPr>
          <w:rFonts w:ascii="Intrum Sans" w:hAnsi="Intrum Sans" w:cs="Times New Roman"/>
          <w:color w:val="000000" w:themeColor="text1"/>
          <w:sz w:val="18"/>
          <w:szCs w:val="18"/>
        </w:rPr>
        <w:t xml:space="preserve"> zasadach określonych ustawą</w:t>
      </w:r>
      <w:r w:rsidR="008A4A80" w:rsidRPr="00733AA1">
        <w:rPr>
          <w:rFonts w:ascii="Intrum Sans" w:hAnsi="Intrum Sans" w:cs="Times New Roman"/>
          <w:color w:val="000000" w:themeColor="text1"/>
          <w:sz w:val="18"/>
          <w:szCs w:val="18"/>
        </w:rPr>
        <w:t xml:space="preserve"> – chodzi o u</w:t>
      </w:r>
      <w:r w:rsidR="008A4A80" w:rsidRPr="00733AA1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stawę</w:t>
      </w:r>
      <w:r w:rsidR="008A4A80" w:rsidRPr="005E3905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z dnia 9 kwietnia 2010 r. o udostępnianiu informacji gospodarczych i wymianie danych gospodarczych</w:t>
      </w:r>
      <w:r w:rsidR="008A4A80" w:rsidRPr="00342CF0">
        <w:rPr>
          <w:rFonts w:ascii="Intrum Sans" w:hAnsi="Intrum Sans" w:cs="Times New Roman"/>
          <w:color w:val="000000" w:themeColor="text1"/>
          <w:sz w:val="18"/>
          <w:szCs w:val="18"/>
        </w:rPr>
        <w:t>.</w:t>
      </w:r>
    </w:p>
    <w:p w14:paraId="655D6976" w14:textId="77777777" w:rsidR="004D1A45" w:rsidRPr="004D1A45" w:rsidRDefault="004D1A45" w:rsidP="004D1A45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42FE3C19" w14:textId="1AB66046" w:rsidR="008A4A80" w:rsidRDefault="0009517F" w:rsidP="004D1A45">
      <w:pPr>
        <w:spacing w:after="0" w:line="276" w:lineRule="auto"/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</w:pPr>
      <w:r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>–</w:t>
      </w:r>
      <w:r w:rsidR="00075051" w:rsidRPr="005E3905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075051"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>Każde</w:t>
      </w:r>
      <w:r w:rsidR="008A4A80"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ze wspomnianych biur prowadzi odrębną listę dłużników, co oznacza, że nie ma między nimi przepływu informacji.</w:t>
      </w:r>
      <w:r w:rsidR="00075051"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Warto dodatkowo wiedzieć, że</w:t>
      </w:r>
      <w:r w:rsidR="008A4A80"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075051"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BIG </w:t>
      </w:r>
      <w:proofErr w:type="spellStart"/>
      <w:r w:rsidR="00075051"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>InfoMonito</w:t>
      </w:r>
      <w:r w:rsidR="00BF258C"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>r</w:t>
      </w:r>
      <w:proofErr w:type="spellEnd"/>
      <w:r w:rsidR="00075051"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jako jedyne biuro informacji gospodarczej umożliwia również dostęp do danych z baz </w:t>
      </w:r>
      <w:r w:rsidRPr="0009517F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>Biura Informacji Kredytowej</w:t>
      </w:r>
      <w:r w:rsidR="007A7861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S.A.</w:t>
      </w:r>
      <w:r w:rsidR="00075051"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 oraz Związku Banków Polskich. Dlaczego to ważne, </w:t>
      </w:r>
      <w:r w:rsidR="004D1A4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br/>
      </w:r>
      <w:r w:rsidR="00075051"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>aby wiedzieć, że istnieje kilka biur informacji gospodarczej, które prowadzą rejestr</w:t>
      </w:r>
      <w:r w:rsidR="001545EB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>y</w:t>
      </w:r>
      <w:r w:rsidR="00075051"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zadłużonych? </w:t>
      </w:r>
      <w:r w:rsidR="007A7861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>Celem</w:t>
      </w:r>
      <w:r w:rsidR="008A4A80"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skutecznie</w:t>
      </w:r>
      <w:r w:rsidR="007A7861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>jszej</w:t>
      </w:r>
      <w:r w:rsidR="008A4A80"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7A7861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>weryfikacji</w:t>
      </w:r>
      <w:r w:rsidR="007A7861"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8A4A80"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rzetelność </w:t>
      </w:r>
      <w:r w:rsidR="00075051"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>potencjalnego klienta czy kredytobiorcy</w:t>
      </w:r>
      <w:r w:rsidR="008A4A80"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, </w:t>
      </w:r>
      <w:r w:rsidR="00075051"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>usługodawcy wysył</w:t>
      </w:r>
      <w:r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>a</w:t>
      </w:r>
      <w:r w:rsidR="00075051"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ją zapytania do różnych biur. Również </w:t>
      </w:r>
      <w:r w:rsidR="008A4A80"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>Wierzyciel może zdecydować się dopisać dłużnika do</w:t>
      </w:r>
      <w:r w:rsidR="007A7861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jednego czy</w:t>
      </w:r>
      <w:r w:rsidR="008A4A80"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kilku BIG-ów jednocześnie</w:t>
      </w:r>
      <w:r w:rsidR="00075051"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– </w:t>
      </w:r>
      <w:r w:rsidR="00075051" w:rsidRPr="005E3905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wyjaśnia </w:t>
      </w:r>
      <w:r w:rsidR="00E53947" w:rsidRPr="00E53947">
        <w:rPr>
          <w:rStyle w:val="ui-provider"/>
          <w:rFonts w:ascii="Intrum Sans" w:hAnsi="Intrum Sans"/>
          <w:b/>
          <w:bCs/>
          <w:color w:val="000000" w:themeColor="text1"/>
          <w:sz w:val="18"/>
          <w:szCs w:val="18"/>
        </w:rPr>
        <w:t>Anna Łuszczewska</w:t>
      </w:r>
      <w:r w:rsidR="00075051" w:rsidRPr="005E3905">
        <w:rPr>
          <w:rFonts w:ascii="Intrum Sans" w:hAnsi="Intrum Sans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, </w:t>
      </w:r>
      <w:r w:rsidR="00E53947" w:rsidRPr="005E3905">
        <w:rPr>
          <w:rFonts w:ascii="Intrum Sans" w:hAnsi="Intrum Sans" w:cs="Arial"/>
          <w:b/>
          <w:bCs/>
          <w:color w:val="000000" w:themeColor="text1"/>
          <w:sz w:val="18"/>
          <w:szCs w:val="18"/>
          <w:shd w:val="clear" w:color="auto" w:fill="FFFFFF"/>
        </w:rPr>
        <w:t>ekspert</w:t>
      </w:r>
      <w:r w:rsidR="00075051" w:rsidRPr="005E3905">
        <w:rPr>
          <w:rFonts w:ascii="Intrum Sans" w:hAnsi="Intrum Sans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Intrum.</w:t>
      </w:r>
      <w:r w:rsidR="00075051" w:rsidRPr="005E3905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5E72133F" w14:textId="77777777" w:rsidR="004D1A45" w:rsidRPr="005E3905" w:rsidRDefault="004D1A45" w:rsidP="004D1A45">
      <w:pPr>
        <w:spacing w:after="0" w:line="276" w:lineRule="auto"/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</w:pPr>
    </w:p>
    <w:p w14:paraId="707C8778" w14:textId="33C270A0" w:rsidR="00BF258C" w:rsidRDefault="00BF258C" w:rsidP="004D1A45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 w:rsidRPr="005E3905">
        <w:rPr>
          <w:rFonts w:ascii="Intrum Sans" w:hAnsi="Intrum Sans" w:cs="Times New Roman"/>
          <w:color w:val="000000" w:themeColor="text1"/>
          <w:sz w:val="18"/>
          <w:szCs w:val="18"/>
        </w:rPr>
        <w:t xml:space="preserve">Konsumenci powinni znać zasady funkcjonowania przynajmniej dwóch z nich: Krajowego Rejestru Długów i BIG </w:t>
      </w:r>
      <w:proofErr w:type="spellStart"/>
      <w:r w:rsidRPr="005E3905">
        <w:rPr>
          <w:rFonts w:ascii="Intrum Sans" w:hAnsi="Intrum Sans" w:cs="Times New Roman"/>
          <w:color w:val="000000" w:themeColor="text1"/>
          <w:sz w:val="18"/>
          <w:szCs w:val="18"/>
        </w:rPr>
        <w:t>InfoMonitor</w:t>
      </w:r>
      <w:proofErr w:type="spellEnd"/>
      <w:r w:rsidRPr="005E3905">
        <w:rPr>
          <w:rFonts w:ascii="Intrum Sans" w:hAnsi="Intrum Sans" w:cs="Times New Roman"/>
          <w:color w:val="000000" w:themeColor="text1"/>
          <w:sz w:val="18"/>
          <w:szCs w:val="18"/>
        </w:rPr>
        <w:t>:</w:t>
      </w:r>
    </w:p>
    <w:p w14:paraId="41F6E3C0" w14:textId="77777777" w:rsidR="004D1A45" w:rsidRPr="005E3905" w:rsidRDefault="004D1A45" w:rsidP="004D1A45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08E7B340" w14:textId="615C9CFC" w:rsidR="00BF258C" w:rsidRPr="005E3905" w:rsidRDefault="00BF258C" w:rsidP="004D1A45">
      <w:pPr>
        <w:pStyle w:val="Akapitzlist"/>
        <w:numPr>
          <w:ilvl w:val="0"/>
          <w:numId w:val="4"/>
        </w:num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 w:rsidRPr="005E3905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Krajowy Rejestr Długów </w:t>
      </w:r>
      <w:r w:rsidRPr="005E3905">
        <w:rPr>
          <w:rFonts w:ascii="Intrum Sans" w:hAnsi="Intrum Sans" w:cs="Arial"/>
          <w:b/>
          <w:bCs/>
          <w:color w:val="000000" w:themeColor="text1"/>
          <w:sz w:val="18"/>
          <w:szCs w:val="18"/>
          <w:shd w:val="clear" w:color="auto" w:fill="FFFFFF"/>
        </w:rPr>
        <w:t>Biuro Informacji Gospodarczej Spółka Akcyjna (KRD BIG S.A.)</w:t>
      </w:r>
      <w:r w:rsidRPr="005E3905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 </w:t>
      </w:r>
    </w:p>
    <w:p w14:paraId="7F8055E1" w14:textId="61982F06" w:rsidR="001942AA" w:rsidRDefault="00BF258C" w:rsidP="004D1A4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trum Sans" w:hAnsi="Intrum Sans" w:cs="Arial"/>
          <w:color w:val="000000" w:themeColor="text1"/>
          <w:sz w:val="18"/>
          <w:szCs w:val="18"/>
        </w:rPr>
      </w:pPr>
      <w:r w:rsidRPr="005E3905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To pierwsze polskie przedsiębiorstwo z sektora prywatnego działające jako </w:t>
      </w:r>
      <w:r w:rsidR="0009517F" w:rsidRPr="0009517F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biuro informacji gospodarczej</w:t>
      </w:r>
      <w:r w:rsidRPr="005E3905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, działa od 20 lat. Przyjmuje, gromadzi i udostępnia dane na temat sytuacji finansowej firm oraz </w:t>
      </w:r>
      <w:r w:rsidR="0009517F" w:rsidRPr="00342CF0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konsumentów</w:t>
      </w:r>
      <w:r w:rsidRPr="005E3905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r w:rsidRPr="005E3905">
        <w:rPr>
          <w:rFonts w:ascii="Intrum Sans" w:hAnsi="Intrum Sans" w:cs="Arial"/>
          <w:color w:val="000000" w:themeColor="text1"/>
          <w:sz w:val="18"/>
          <w:szCs w:val="18"/>
        </w:rPr>
        <w:t>Do KRD BIG S</w:t>
      </w:r>
      <w:r w:rsidR="0009517F">
        <w:rPr>
          <w:rFonts w:ascii="Intrum Sans" w:hAnsi="Intrum Sans" w:cs="Arial"/>
          <w:color w:val="000000" w:themeColor="text1"/>
          <w:sz w:val="18"/>
          <w:szCs w:val="18"/>
        </w:rPr>
        <w:t>.</w:t>
      </w:r>
      <w:r w:rsidRPr="005E3905">
        <w:rPr>
          <w:rFonts w:ascii="Intrum Sans" w:hAnsi="Intrum Sans" w:cs="Arial"/>
          <w:color w:val="000000" w:themeColor="text1"/>
          <w:sz w:val="18"/>
          <w:szCs w:val="18"/>
        </w:rPr>
        <w:t>A</w:t>
      </w:r>
      <w:r w:rsidR="0009517F">
        <w:rPr>
          <w:rFonts w:ascii="Intrum Sans" w:hAnsi="Intrum Sans" w:cs="Arial"/>
          <w:color w:val="000000" w:themeColor="text1"/>
          <w:sz w:val="18"/>
          <w:szCs w:val="18"/>
        </w:rPr>
        <w:t>.</w:t>
      </w:r>
      <w:r w:rsidRPr="005E3905">
        <w:rPr>
          <w:rFonts w:ascii="Intrum Sans" w:hAnsi="Intrum Sans" w:cs="Arial"/>
          <w:color w:val="000000" w:themeColor="text1"/>
          <w:sz w:val="18"/>
          <w:szCs w:val="18"/>
        </w:rPr>
        <w:t xml:space="preserve"> informacje o dłużnikach przekazuj</w:t>
      </w:r>
      <w:r w:rsidR="00C200AE" w:rsidRPr="005E3905">
        <w:rPr>
          <w:rFonts w:ascii="Intrum Sans" w:hAnsi="Intrum Sans" w:cs="Arial"/>
          <w:color w:val="000000" w:themeColor="text1"/>
          <w:sz w:val="18"/>
          <w:szCs w:val="18"/>
        </w:rPr>
        <w:t>e wiele podmiotów</w:t>
      </w:r>
      <w:r w:rsidR="00206F07">
        <w:rPr>
          <w:rFonts w:ascii="Intrum Sans" w:hAnsi="Intrum Sans" w:cs="Arial"/>
          <w:color w:val="000000" w:themeColor="text1"/>
          <w:sz w:val="18"/>
          <w:szCs w:val="18"/>
        </w:rPr>
        <w:t>,</w:t>
      </w:r>
      <w:r w:rsidR="00C200AE" w:rsidRPr="005E3905">
        <w:rPr>
          <w:rFonts w:ascii="Intrum Sans" w:hAnsi="Intrum Sans" w:cs="Arial"/>
          <w:color w:val="000000" w:themeColor="text1"/>
          <w:sz w:val="18"/>
          <w:szCs w:val="18"/>
        </w:rPr>
        <w:t xml:space="preserve"> są to m.in.:</w:t>
      </w:r>
      <w:r w:rsidRPr="005E3905">
        <w:rPr>
          <w:rFonts w:ascii="Intrum Sans" w:hAnsi="Intrum Sans" w:cs="Arial"/>
          <w:color w:val="000000" w:themeColor="text1"/>
          <w:sz w:val="18"/>
          <w:szCs w:val="18"/>
        </w:rPr>
        <w:t> </w:t>
      </w:r>
      <w:r w:rsidR="0009517F" w:rsidRPr="00342CF0">
        <w:rPr>
          <w:rFonts w:ascii="Intrum Sans" w:hAnsi="Intrum Sans" w:cs="Arial"/>
          <w:color w:val="000000" w:themeColor="text1"/>
          <w:sz w:val="18"/>
          <w:szCs w:val="18"/>
        </w:rPr>
        <w:t>banki</w:t>
      </w:r>
      <w:r w:rsidR="00C200AE" w:rsidRPr="005E3905">
        <w:rPr>
          <w:rFonts w:ascii="Intrum Sans" w:hAnsi="Intrum Sans" w:cs="Arial"/>
          <w:color w:val="000000" w:themeColor="text1"/>
          <w:sz w:val="18"/>
          <w:szCs w:val="18"/>
        </w:rPr>
        <w:t xml:space="preserve">, towarzystwa ubezpieczeniowe, firmy pożyczkowe i telekomunikacyjne, sprzedawcy online i sklepy tradycyjne. </w:t>
      </w:r>
    </w:p>
    <w:p w14:paraId="14233257" w14:textId="77777777" w:rsidR="004D1A45" w:rsidRPr="005E3905" w:rsidRDefault="004D1A45" w:rsidP="004D1A4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trum Sans" w:hAnsi="Intrum Sans" w:cs="Arial"/>
          <w:color w:val="000000" w:themeColor="text1"/>
          <w:sz w:val="18"/>
          <w:szCs w:val="18"/>
        </w:rPr>
      </w:pPr>
    </w:p>
    <w:p w14:paraId="3C1E4EDA" w14:textId="0DA6D5C2" w:rsidR="001942AA" w:rsidRPr="005E3905" w:rsidRDefault="00B946CA" w:rsidP="004D1A45">
      <w:pPr>
        <w:pStyle w:val="Akapitzlist"/>
        <w:numPr>
          <w:ilvl w:val="0"/>
          <w:numId w:val="5"/>
        </w:numPr>
        <w:spacing w:after="0"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5E3905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BIG </w:t>
      </w:r>
      <w:proofErr w:type="spellStart"/>
      <w:r w:rsidRPr="005E3905">
        <w:rPr>
          <w:rFonts w:ascii="Intrum Sans" w:hAnsi="Intrum Sans"/>
          <w:b/>
          <w:bCs/>
          <w:color w:val="000000" w:themeColor="text1"/>
          <w:sz w:val="18"/>
          <w:szCs w:val="18"/>
        </w:rPr>
        <w:t>InfoMonitor</w:t>
      </w:r>
      <w:proofErr w:type="spellEnd"/>
      <w:r w:rsidRPr="005E3905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S</w:t>
      </w:r>
      <w:r w:rsidR="004D1A45">
        <w:rPr>
          <w:rFonts w:ascii="Intrum Sans" w:hAnsi="Intrum Sans"/>
          <w:b/>
          <w:bCs/>
          <w:color w:val="000000" w:themeColor="text1"/>
          <w:sz w:val="18"/>
          <w:szCs w:val="18"/>
        </w:rPr>
        <w:t>.</w:t>
      </w:r>
      <w:r w:rsidRPr="005E3905">
        <w:rPr>
          <w:rFonts w:ascii="Intrum Sans" w:hAnsi="Intrum Sans"/>
          <w:b/>
          <w:bCs/>
          <w:color w:val="000000" w:themeColor="text1"/>
          <w:sz w:val="18"/>
          <w:szCs w:val="18"/>
        </w:rPr>
        <w:t>A</w:t>
      </w:r>
      <w:r w:rsidR="004D1A45">
        <w:rPr>
          <w:rFonts w:ascii="Intrum Sans" w:hAnsi="Intrum Sans"/>
          <w:b/>
          <w:bCs/>
          <w:color w:val="000000" w:themeColor="text1"/>
          <w:sz w:val="18"/>
          <w:szCs w:val="18"/>
        </w:rPr>
        <w:t>.</w:t>
      </w:r>
      <w:r w:rsidR="001942AA" w:rsidRPr="005E3905">
        <w:rPr>
          <w:rFonts w:ascii="Intrum Sans" w:hAnsi="Intrum Sans"/>
          <w:b/>
          <w:bCs/>
          <w:color w:val="000000" w:themeColor="text1"/>
          <w:sz w:val="18"/>
          <w:szCs w:val="18"/>
        </w:rPr>
        <w:t>:</w:t>
      </w:r>
    </w:p>
    <w:p w14:paraId="05DDD135" w14:textId="0322D5B5" w:rsidR="003C54F0" w:rsidRDefault="003C225D" w:rsidP="004D1A4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trum Sans" w:hAnsi="Intrum Sans" w:cs="Arial"/>
          <w:color w:val="000000" w:themeColor="text1"/>
          <w:sz w:val="18"/>
          <w:szCs w:val="18"/>
        </w:rPr>
      </w:pPr>
      <w:r w:rsidRPr="005E3905">
        <w:rPr>
          <w:rFonts w:ascii="Intrum Sans" w:hAnsi="Intrum Sans"/>
          <w:color w:val="000000" w:themeColor="text1"/>
          <w:sz w:val="18"/>
          <w:szCs w:val="18"/>
        </w:rPr>
        <w:t xml:space="preserve">To biuro </w:t>
      </w:r>
      <w:r w:rsidRPr="005E3905">
        <w:rPr>
          <w:rFonts w:ascii="Intrum Sans" w:hAnsi="Intrum Sans" w:cs="Arial"/>
          <w:color w:val="000000" w:themeColor="text1"/>
          <w:sz w:val="18"/>
          <w:szCs w:val="18"/>
        </w:rPr>
        <w:t xml:space="preserve">przechowuje oraz udostępnia </w:t>
      </w:r>
      <w:r w:rsidRPr="00342CF0">
        <w:rPr>
          <w:rFonts w:ascii="Intrum Sans" w:hAnsi="Intrum Sans" w:cs="Arial"/>
          <w:color w:val="000000" w:themeColor="text1"/>
          <w:sz w:val="18"/>
          <w:szCs w:val="18"/>
        </w:rPr>
        <w:t>informacje nt. zadłużenia</w:t>
      </w:r>
      <w:r w:rsidRPr="005E3905">
        <w:rPr>
          <w:rFonts w:ascii="Intrum Sans" w:hAnsi="Intrum Sans" w:cs="Arial"/>
          <w:color w:val="000000" w:themeColor="text1"/>
          <w:sz w:val="18"/>
          <w:szCs w:val="18"/>
        </w:rPr>
        <w:t xml:space="preserve"> oraz terminowych płatności dokonywanych przez </w:t>
      </w:r>
      <w:r w:rsidR="0009517F" w:rsidRPr="00342CF0">
        <w:rPr>
          <w:rFonts w:ascii="Intrum Sans" w:hAnsi="Intrum Sans" w:cs="Arial"/>
          <w:color w:val="000000" w:themeColor="text1"/>
          <w:sz w:val="18"/>
          <w:szCs w:val="18"/>
        </w:rPr>
        <w:t>konsumentów</w:t>
      </w:r>
      <w:r w:rsidRPr="0009517F">
        <w:rPr>
          <w:rFonts w:ascii="Intrum Sans" w:hAnsi="Intrum Sans" w:cs="Arial"/>
          <w:color w:val="000000" w:themeColor="text1"/>
          <w:sz w:val="18"/>
          <w:szCs w:val="18"/>
        </w:rPr>
        <w:t> </w:t>
      </w:r>
      <w:r w:rsidRPr="005E3905">
        <w:rPr>
          <w:rFonts w:ascii="Intrum Sans" w:hAnsi="Intrum Sans" w:cs="Arial"/>
          <w:color w:val="000000" w:themeColor="text1"/>
          <w:sz w:val="18"/>
          <w:szCs w:val="18"/>
        </w:rPr>
        <w:t>i </w:t>
      </w:r>
      <w:r w:rsidR="0009517F" w:rsidRPr="00342CF0">
        <w:rPr>
          <w:rFonts w:ascii="Intrum Sans" w:hAnsi="Intrum Sans" w:cs="Arial"/>
          <w:color w:val="000000" w:themeColor="text1"/>
          <w:sz w:val="18"/>
          <w:szCs w:val="18"/>
        </w:rPr>
        <w:t>przedsiębiorców</w:t>
      </w:r>
      <w:r w:rsidRPr="005E3905">
        <w:rPr>
          <w:rFonts w:ascii="Intrum Sans" w:hAnsi="Intrum Sans" w:cs="Arial"/>
          <w:color w:val="000000" w:themeColor="text1"/>
          <w:sz w:val="18"/>
          <w:szCs w:val="18"/>
        </w:rPr>
        <w:t xml:space="preserve">. Lista podmiotów, które mogą przekazywać informacje o dłużnikach do BIG </w:t>
      </w:r>
      <w:proofErr w:type="spellStart"/>
      <w:r w:rsidRPr="005E3905">
        <w:rPr>
          <w:rFonts w:ascii="Intrum Sans" w:hAnsi="Intrum Sans" w:cs="Arial"/>
          <w:color w:val="000000" w:themeColor="text1"/>
          <w:sz w:val="18"/>
          <w:szCs w:val="18"/>
        </w:rPr>
        <w:t>InfoMonitor</w:t>
      </w:r>
      <w:proofErr w:type="spellEnd"/>
      <w:r w:rsidRPr="005E3905">
        <w:rPr>
          <w:rFonts w:ascii="Intrum Sans" w:hAnsi="Intrum Sans" w:cs="Arial"/>
          <w:color w:val="000000" w:themeColor="text1"/>
          <w:sz w:val="18"/>
          <w:szCs w:val="18"/>
        </w:rPr>
        <w:t xml:space="preserve"> </w:t>
      </w:r>
      <w:r w:rsidR="00206F07">
        <w:rPr>
          <w:rFonts w:ascii="Intrum Sans" w:hAnsi="Intrum Sans" w:cs="Arial"/>
          <w:color w:val="000000" w:themeColor="text1"/>
          <w:sz w:val="18"/>
          <w:szCs w:val="18"/>
        </w:rPr>
        <w:t>to</w:t>
      </w:r>
      <w:r w:rsidRPr="005E3905">
        <w:rPr>
          <w:rFonts w:ascii="Intrum Sans" w:hAnsi="Intrum Sans" w:cs="Arial"/>
          <w:color w:val="000000" w:themeColor="text1"/>
          <w:sz w:val="18"/>
          <w:szCs w:val="18"/>
        </w:rPr>
        <w:t xml:space="preserve"> m.in. banki, firmy pożyczkowe, leasingowe, faktoringowe, telekomy i operatorzy telewizyjni, </w:t>
      </w:r>
      <w:r w:rsidRPr="003C225D">
        <w:rPr>
          <w:rFonts w:ascii="Intrum Sans" w:hAnsi="Intrum Sans" w:cs="Arial"/>
          <w:color w:val="000000" w:themeColor="text1"/>
          <w:sz w:val="18"/>
          <w:szCs w:val="18"/>
        </w:rPr>
        <w:t>dostawcy energii elektrycznej, gazu, wody i innych przedsiębiorstw użyteczności publicznej,</w:t>
      </w:r>
      <w:r w:rsidR="00311A4B" w:rsidRPr="005E3905">
        <w:rPr>
          <w:rFonts w:ascii="Intrum Sans" w:hAnsi="Intrum Sans" w:cs="Arial"/>
          <w:color w:val="000000" w:themeColor="text1"/>
          <w:sz w:val="18"/>
          <w:szCs w:val="18"/>
        </w:rPr>
        <w:t xml:space="preserve"> także firmy wynajmujące powierzchnie biurowe i magazynowe, zajmujące się przewo</w:t>
      </w:r>
      <w:r w:rsidR="0009517F">
        <w:rPr>
          <w:rFonts w:ascii="Intrum Sans" w:hAnsi="Intrum Sans" w:cs="Arial"/>
          <w:color w:val="000000" w:themeColor="text1"/>
          <w:sz w:val="18"/>
          <w:szCs w:val="18"/>
        </w:rPr>
        <w:t>z</w:t>
      </w:r>
      <w:r w:rsidR="00311A4B" w:rsidRPr="005E3905">
        <w:rPr>
          <w:rFonts w:ascii="Intrum Sans" w:hAnsi="Intrum Sans" w:cs="Arial"/>
          <w:color w:val="000000" w:themeColor="text1"/>
          <w:sz w:val="18"/>
          <w:szCs w:val="18"/>
        </w:rPr>
        <w:t>em osób oraz</w:t>
      </w:r>
      <w:r w:rsidR="0009517F">
        <w:rPr>
          <w:rFonts w:ascii="Intrum Sans" w:hAnsi="Intrum Sans" w:cs="Arial"/>
          <w:color w:val="000000" w:themeColor="text1"/>
          <w:sz w:val="18"/>
          <w:szCs w:val="18"/>
        </w:rPr>
        <w:t>,</w:t>
      </w:r>
      <w:r w:rsidR="00311A4B" w:rsidRPr="005E3905">
        <w:rPr>
          <w:rFonts w:ascii="Intrum Sans" w:hAnsi="Intrum Sans" w:cs="Arial"/>
          <w:color w:val="000000" w:themeColor="text1"/>
          <w:sz w:val="18"/>
          <w:szCs w:val="18"/>
        </w:rPr>
        <w:t xml:space="preserve"> co waż</w:t>
      </w:r>
      <w:r w:rsidR="0009517F">
        <w:rPr>
          <w:rFonts w:ascii="Intrum Sans" w:hAnsi="Intrum Sans" w:cs="Arial"/>
          <w:color w:val="000000" w:themeColor="text1"/>
          <w:sz w:val="18"/>
          <w:szCs w:val="18"/>
        </w:rPr>
        <w:t>n</w:t>
      </w:r>
      <w:r w:rsidR="00311A4B" w:rsidRPr="005E3905">
        <w:rPr>
          <w:rFonts w:ascii="Intrum Sans" w:hAnsi="Intrum Sans" w:cs="Arial"/>
          <w:color w:val="000000" w:themeColor="text1"/>
          <w:sz w:val="18"/>
          <w:szCs w:val="18"/>
        </w:rPr>
        <w:t>e – s</w:t>
      </w:r>
      <w:r w:rsidRPr="003C225D">
        <w:rPr>
          <w:rFonts w:ascii="Intrum Sans" w:hAnsi="Intrum Sans" w:cs="Arial"/>
          <w:color w:val="000000" w:themeColor="text1"/>
          <w:sz w:val="18"/>
          <w:szCs w:val="18"/>
        </w:rPr>
        <w:t>ądy</w:t>
      </w:r>
      <w:r w:rsidR="00311A4B" w:rsidRPr="005E3905">
        <w:rPr>
          <w:rFonts w:ascii="Intrum Sans" w:hAnsi="Intrum Sans" w:cs="Arial"/>
          <w:color w:val="000000" w:themeColor="text1"/>
          <w:sz w:val="18"/>
          <w:szCs w:val="18"/>
        </w:rPr>
        <w:t xml:space="preserve">, </w:t>
      </w:r>
      <w:r w:rsidRPr="003C225D">
        <w:rPr>
          <w:rFonts w:ascii="Intrum Sans" w:hAnsi="Intrum Sans" w:cs="Arial"/>
          <w:color w:val="000000" w:themeColor="text1"/>
          <w:sz w:val="18"/>
          <w:szCs w:val="18"/>
        </w:rPr>
        <w:t xml:space="preserve">gminy, urzędy miasta </w:t>
      </w:r>
      <w:r w:rsidR="009031EA">
        <w:rPr>
          <w:rFonts w:ascii="Intrum Sans" w:hAnsi="Intrum Sans" w:cs="Arial"/>
          <w:color w:val="000000" w:themeColor="text1"/>
          <w:sz w:val="18"/>
          <w:szCs w:val="18"/>
        </w:rPr>
        <w:br/>
      </w:r>
      <w:r w:rsidRPr="003C225D">
        <w:rPr>
          <w:rFonts w:ascii="Intrum Sans" w:hAnsi="Intrum Sans" w:cs="Arial"/>
          <w:color w:val="000000" w:themeColor="text1"/>
          <w:sz w:val="18"/>
          <w:szCs w:val="18"/>
        </w:rPr>
        <w:t>i podległe im zakłady komunalne</w:t>
      </w:r>
      <w:r w:rsidR="00311A4B" w:rsidRPr="005E3905">
        <w:rPr>
          <w:rFonts w:ascii="Intrum Sans" w:hAnsi="Intrum Sans" w:cs="Arial"/>
          <w:color w:val="000000" w:themeColor="text1"/>
          <w:sz w:val="18"/>
          <w:szCs w:val="18"/>
        </w:rPr>
        <w:t xml:space="preserve">. </w:t>
      </w:r>
    </w:p>
    <w:p w14:paraId="61D841B5" w14:textId="77777777" w:rsidR="004D1A45" w:rsidRPr="00342CF0" w:rsidRDefault="004D1A45" w:rsidP="004D1A4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trum Sans" w:hAnsi="Intrum Sans" w:cs="Arial"/>
          <w:color w:val="000000" w:themeColor="text1"/>
          <w:sz w:val="18"/>
          <w:szCs w:val="18"/>
        </w:rPr>
      </w:pPr>
    </w:p>
    <w:p w14:paraId="6FB5FD63" w14:textId="2CE4440F" w:rsidR="003C62F6" w:rsidRDefault="00597821" w:rsidP="004D1A45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 w:rsidRPr="005E3905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Jak można trafić na listę dłużników? </w:t>
      </w:r>
    </w:p>
    <w:p w14:paraId="66AE1A1B" w14:textId="77777777" w:rsidR="004D1A45" w:rsidRPr="005E3905" w:rsidRDefault="004D1A45" w:rsidP="004D1A45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79506207" w14:textId="47395A8B" w:rsidR="004D1A45" w:rsidRPr="009031EA" w:rsidRDefault="0009517F" w:rsidP="004D1A45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>–</w:t>
      </w:r>
      <w:r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E52E41" w:rsidRPr="00342CF0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Wbrew pozorom na liście dłużników można znaleźć się bardzo łatwo. Nie potrzeba do tego niespłaconego kredytu hipotecznego czy ogromnych długów. </w:t>
      </w:r>
      <w:r w:rsidR="00980DAF" w:rsidRPr="00342CF0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Wystarczy, że osoba fizyczna zalega </w:t>
      </w:r>
      <w:r w:rsidR="00206F07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wierzycielowi </w:t>
      </w:r>
      <w:r w:rsidR="00980DAF" w:rsidRPr="00342CF0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co najmniej 200 złotych</w:t>
      </w:r>
      <w:r w:rsidR="001545E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. </w:t>
      </w:r>
      <w:r w:rsidR="00B5427B" w:rsidRPr="00342CF0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Może to być nieopłacony</w:t>
      </w:r>
      <w:r w:rsidR="00001DCF" w:rsidRPr="00342CF0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:</w:t>
      </w:r>
      <w:r w:rsidR="00B5427B" w:rsidRPr="00342CF0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mandat, rachunek za telefon</w:t>
      </w:r>
      <w:r w:rsidR="00F11EEB" w:rsidRPr="00342CF0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, </w:t>
      </w:r>
      <w:r w:rsidR="00B528D4" w:rsidRPr="00342CF0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Internet</w:t>
      </w:r>
      <w:r w:rsidR="00F11EEB" w:rsidRPr="00342CF0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lub telewizję, rachunek za czynsz</w:t>
      </w:r>
      <w:r w:rsidR="00001DCF" w:rsidRPr="00342CF0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, zaległe alimenty lub faktura. </w:t>
      </w:r>
      <w:r w:rsidR="00206F07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Przesłanki, które muszą być spełnione, aby wpis w </w:t>
      </w:r>
      <w:proofErr w:type="spellStart"/>
      <w:r w:rsidR="00206F07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BIGu</w:t>
      </w:r>
      <w:proofErr w:type="spellEnd"/>
      <w:r w:rsidR="00206F07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mógł się pojawić wskazane są w ustawie </w:t>
      </w:r>
      <w:r w:rsidR="009031EA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br/>
      </w:r>
      <w:r w:rsidR="00206F07" w:rsidRPr="00206F07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o udostępnianiu informacji gospodarczych i wymianie danych gospodarczych</w:t>
      </w:r>
      <w:r w:rsidR="00206F07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.</w:t>
      </w:r>
      <w:r w:rsidR="009031EA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</w:t>
      </w:r>
      <w:r w:rsidR="00206F07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Zatem</w:t>
      </w:r>
      <w:r w:rsidR="00001DCF" w:rsidRPr="00342CF0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dłużnikiem możemy zostać nawet za jazdę </w:t>
      </w:r>
      <w:r w:rsidR="00206F07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autobusem lub tramwajem</w:t>
      </w:r>
      <w:r w:rsidR="00001DCF" w:rsidRPr="00342CF0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bez ważnego</w:t>
      </w:r>
      <w:r w:rsidR="001545E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biletu </w:t>
      </w:r>
      <w:r w:rsidRPr="005E3905">
        <w:rPr>
          <w:rFonts w:ascii="Intrum Sans" w:hAnsi="Intrum Sans" w:cs="Arial"/>
          <w:i/>
          <w:iCs/>
          <w:color w:val="000000" w:themeColor="text1"/>
          <w:sz w:val="18"/>
          <w:szCs w:val="18"/>
          <w:shd w:val="clear" w:color="auto" w:fill="FFFFFF"/>
        </w:rPr>
        <w:t>–</w:t>
      </w:r>
      <w:r w:rsidR="001D7942" w:rsidRPr="005E3905">
        <w:rPr>
          <w:rFonts w:ascii="Intrum Sans" w:hAnsi="Intrum Sans" w:cs="Times New Roman"/>
          <w:color w:val="000000" w:themeColor="text1"/>
          <w:sz w:val="18"/>
          <w:szCs w:val="18"/>
        </w:rPr>
        <w:t xml:space="preserve"> tłumaczy </w:t>
      </w:r>
      <w:r w:rsidR="00E53947" w:rsidRPr="00E53947">
        <w:rPr>
          <w:rStyle w:val="ui-provider"/>
          <w:rFonts w:ascii="Intrum Sans" w:hAnsi="Intrum Sans"/>
          <w:b/>
          <w:bCs/>
          <w:color w:val="000000" w:themeColor="text1"/>
          <w:sz w:val="18"/>
          <w:szCs w:val="18"/>
        </w:rPr>
        <w:t>Anna Łuszczewska</w:t>
      </w:r>
      <w:r w:rsidR="001D7942" w:rsidRPr="00342CF0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, ekspert Intrum.</w:t>
      </w:r>
    </w:p>
    <w:p w14:paraId="0DCF02F0" w14:textId="13ABF742" w:rsidR="001545EB" w:rsidRPr="005E3905" w:rsidRDefault="00C200AE" w:rsidP="009031EA">
      <w:pPr>
        <w:pStyle w:val="NormalnyWeb"/>
        <w:shd w:val="clear" w:color="auto" w:fill="FFFFFF"/>
        <w:spacing w:after="0" w:line="276" w:lineRule="auto"/>
        <w:rPr>
          <w:rFonts w:ascii="Intrum Sans" w:hAnsi="Intrum Sans" w:cs="Arial"/>
          <w:color w:val="000000" w:themeColor="text1"/>
          <w:sz w:val="18"/>
          <w:szCs w:val="18"/>
        </w:rPr>
      </w:pPr>
      <w:r w:rsidRPr="00073BC6">
        <w:rPr>
          <w:rFonts w:ascii="Intrum Sans" w:hAnsi="Intrum Sans" w:cs="Arial"/>
          <w:color w:val="000000" w:themeColor="text1"/>
          <w:sz w:val="18"/>
          <w:szCs w:val="18"/>
        </w:rPr>
        <w:t>Do Krajowego Rejestru Długów</w:t>
      </w:r>
      <w:r w:rsidR="009031EA">
        <w:rPr>
          <w:rFonts w:ascii="Intrum Sans" w:hAnsi="Intrum Sans" w:cs="Arial"/>
          <w:color w:val="000000" w:themeColor="text1"/>
          <w:sz w:val="18"/>
          <w:szCs w:val="18"/>
        </w:rPr>
        <w:t xml:space="preserve"> </w:t>
      </w:r>
      <w:r w:rsidR="006502B7">
        <w:rPr>
          <w:rFonts w:ascii="Intrum Sans" w:hAnsi="Intrum Sans" w:cs="Arial"/>
          <w:color w:val="000000" w:themeColor="text1"/>
          <w:sz w:val="18"/>
          <w:szCs w:val="18"/>
        </w:rPr>
        <w:t>może trafić</w:t>
      </w:r>
      <w:r w:rsidRPr="00073BC6">
        <w:rPr>
          <w:rFonts w:ascii="Intrum Sans" w:hAnsi="Intrum Sans" w:cs="Arial"/>
          <w:color w:val="000000" w:themeColor="text1"/>
          <w:sz w:val="18"/>
          <w:szCs w:val="18"/>
        </w:rPr>
        <w:t xml:space="preserve"> konsument, którego zadłużenie przekracza 200 zł</w:t>
      </w:r>
      <w:r w:rsidR="006502B7">
        <w:rPr>
          <w:rFonts w:ascii="Intrum Sans" w:hAnsi="Intrum Sans" w:cs="Arial"/>
          <w:color w:val="000000" w:themeColor="text1"/>
          <w:sz w:val="18"/>
          <w:szCs w:val="18"/>
        </w:rPr>
        <w:t xml:space="preserve"> i jest </w:t>
      </w:r>
      <w:r w:rsidR="006502B7" w:rsidRPr="006502B7">
        <w:rPr>
          <w:rFonts w:ascii="Intrum Sans" w:hAnsi="Intrum Sans" w:cs="Arial"/>
          <w:color w:val="000000" w:themeColor="text1"/>
          <w:sz w:val="18"/>
          <w:szCs w:val="18"/>
        </w:rPr>
        <w:t xml:space="preserve">wymagalne od </w:t>
      </w:r>
      <w:r w:rsidR="009031EA">
        <w:rPr>
          <w:rFonts w:ascii="Intrum Sans" w:hAnsi="Intrum Sans" w:cs="Arial"/>
          <w:color w:val="000000" w:themeColor="text1"/>
          <w:sz w:val="18"/>
          <w:szCs w:val="18"/>
        </w:rPr>
        <w:br/>
      </w:r>
      <w:r w:rsidR="006502B7" w:rsidRPr="006502B7">
        <w:rPr>
          <w:rFonts w:ascii="Intrum Sans" w:hAnsi="Intrum Sans" w:cs="Arial"/>
          <w:color w:val="000000" w:themeColor="text1"/>
          <w:sz w:val="18"/>
          <w:szCs w:val="18"/>
        </w:rPr>
        <w:t>co najmniej 30 dni</w:t>
      </w:r>
      <w:r w:rsidR="006502B7">
        <w:rPr>
          <w:rFonts w:ascii="Intrum Sans" w:hAnsi="Intrum Sans" w:cs="Arial"/>
          <w:color w:val="000000" w:themeColor="text1"/>
          <w:sz w:val="18"/>
          <w:szCs w:val="18"/>
        </w:rPr>
        <w:t>. Wpis może zostać dokonany po miesiącu</w:t>
      </w:r>
      <w:r w:rsidRPr="00342CF0">
        <w:rPr>
          <w:rFonts w:ascii="Intrum Sans" w:hAnsi="Intrum Sans" w:cs="Arial"/>
          <w:color w:val="000000" w:themeColor="text1"/>
          <w:sz w:val="18"/>
          <w:szCs w:val="18"/>
        </w:rPr>
        <w:t xml:space="preserve"> od chwili poinformowania osoby zadłużonej </w:t>
      </w:r>
      <w:r w:rsidR="006502B7">
        <w:rPr>
          <w:rFonts w:ascii="Intrum Sans" w:hAnsi="Intrum Sans" w:cs="Arial"/>
          <w:color w:val="000000" w:themeColor="text1"/>
          <w:sz w:val="18"/>
          <w:szCs w:val="18"/>
        </w:rPr>
        <w:t xml:space="preserve">listem poleconym </w:t>
      </w:r>
      <w:r w:rsidRPr="00342CF0">
        <w:rPr>
          <w:rFonts w:ascii="Intrum Sans" w:hAnsi="Intrum Sans" w:cs="Arial"/>
          <w:color w:val="000000" w:themeColor="text1"/>
          <w:sz w:val="18"/>
          <w:szCs w:val="18"/>
        </w:rPr>
        <w:t>przez wierzyciela,</w:t>
      </w:r>
      <w:r w:rsidRPr="00073BC6">
        <w:rPr>
          <w:rFonts w:ascii="Intrum Sans" w:hAnsi="Intrum Sans" w:cs="Arial"/>
          <w:color w:val="000000" w:themeColor="text1"/>
          <w:sz w:val="18"/>
          <w:szCs w:val="18"/>
        </w:rPr>
        <w:t xml:space="preserve"> np. bank, że ten zamierza wpisać go na listę dłużników KRD.</w:t>
      </w:r>
      <w:r w:rsidR="001545EB">
        <w:rPr>
          <w:rFonts w:ascii="Intrum Sans" w:hAnsi="Intrum Sans" w:cs="Arial"/>
          <w:color w:val="000000" w:themeColor="text1"/>
          <w:sz w:val="18"/>
          <w:szCs w:val="18"/>
        </w:rPr>
        <w:t xml:space="preserve"> </w:t>
      </w:r>
      <w:r w:rsidRPr="00342CF0">
        <w:rPr>
          <w:rFonts w:ascii="Intrum Sans" w:hAnsi="Intrum Sans" w:cs="Arial"/>
          <w:color w:val="000000" w:themeColor="text1"/>
          <w:sz w:val="18"/>
          <w:szCs w:val="18"/>
        </w:rPr>
        <w:t>Informacja o zadłużeniu widnieje w rejestrach K</w:t>
      </w:r>
      <w:r w:rsidR="00311A4B" w:rsidRPr="00342CF0">
        <w:rPr>
          <w:rFonts w:ascii="Intrum Sans" w:hAnsi="Intrum Sans" w:cs="Arial"/>
          <w:color w:val="000000" w:themeColor="text1"/>
          <w:sz w:val="18"/>
          <w:szCs w:val="18"/>
        </w:rPr>
        <w:t xml:space="preserve">RD </w:t>
      </w:r>
      <w:r w:rsidRPr="00342CF0">
        <w:rPr>
          <w:rFonts w:ascii="Intrum Sans" w:hAnsi="Intrum Sans" w:cs="Arial"/>
          <w:color w:val="000000" w:themeColor="text1"/>
          <w:sz w:val="18"/>
          <w:szCs w:val="18"/>
        </w:rPr>
        <w:t xml:space="preserve">do chwili jego </w:t>
      </w:r>
      <w:r w:rsidR="00073BC6" w:rsidRPr="00342CF0">
        <w:rPr>
          <w:rFonts w:ascii="Intrum Sans" w:hAnsi="Intrum Sans" w:cs="Arial"/>
          <w:color w:val="000000" w:themeColor="text1"/>
          <w:sz w:val="18"/>
          <w:szCs w:val="18"/>
        </w:rPr>
        <w:t>spłaty</w:t>
      </w:r>
      <w:r w:rsidR="006502B7">
        <w:rPr>
          <w:rFonts w:ascii="Intrum Sans" w:hAnsi="Intrum Sans" w:cs="Arial"/>
          <w:color w:val="000000" w:themeColor="text1"/>
          <w:sz w:val="18"/>
          <w:szCs w:val="18"/>
        </w:rPr>
        <w:t xml:space="preserve"> lub do 6 lat od daty wymagalności lub stwierdzenia zobowiązania</w:t>
      </w:r>
      <w:r w:rsidRPr="00342CF0">
        <w:rPr>
          <w:rFonts w:ascii="Intrum Sans" w:hAnsi="Intrum Sans" w:cs="Arial"/>
          <w:color w:val="000000" w:themeColor="text1"/>
          <w:sz w:val="18"/>
          <w:szCs w:val="18"/>
        </w:rPr>
        <w:t>. Wierzyciel</w:t>
      </w:r>
      <w:r w:rsidR="006502B7">
        <w:rPr>
          <w:rFonts w:ascii="Intrum Sans" w:hAnsi="Intrum Sans" w:cs="Arial"/>
          <w:color w:val="000000" w:themeColor="text1"/>
          <w:sz w:val="18"/>
          <w:szCs w:val="18"/>
        </w:rPr>
        <w:t xml:space="preserve"> w ciągu 14 dni</w:t>
      </w:r>
      <w:r w:rsidRPr="00342CF0">
        <w:rPr>
          <w:rFonts w:ascii="Intrum Sans" w:hAnsi="Intrum Sans" w:cs="Arial"/>
          <w:color w:val="000000" w:themeColor="text1"/>
          <w:sz w:val="18"/>
          <w:szCs w:val="18"/>
        </w:rPr>
        <w:t xml:space="preserve"> powinien poinformować KRD</w:t>
      </w:r>
      <w:r w:rsidR="006502B7">
        <w:rPr>
          <w:rFonts w:ascii="Intrum Sans" w:hAnsi="Intrum Sans" w:cs="Arial"/>
          <w:color w:val="000000" w:themeColor="text1"/>
          <w:sz w:val="18"/>
          <w:szCs w:val="18"/>
        </w:rPr>
        <w:t xml:space="preserve"> o spłacie należności.</w:t>
      </w:r>
      <w:r w:rsidRPr="00342CF0">
        <w:rPr>
          <w:rFonts w:ascii="Intrum Sans" w:hAnsi="Intrum Sans" w:cs="Arial"/>
          <w:color w:val="000000" w:themeColor="text1"/>
          <w:sz w:val="18"/>
          <w:szCs w:val="18"/>
        </w:rPr>
        <w:t xml:space="preserve"> </w:t>
      </w:r>
      <w:r w:rsidR="00073BC6" w:rsidRPr="00342CF0">
        <w:rPr>
          <w:rFonts w:ascii="Intrum Sans" w:hAnsi="Intrum Sans" w:cs="Arial"/>
          <w:color w:val="000000" w:themeColor="text1"/>
          <w:sz w:val="18"/>
          <w:szCs w:val="18"/>
        </w:rPr>
        <w:t xml:space="preserve"> </w:t>
      </w:r>
    </w:p>
    <w:p w14:paraId="1CAFB2F2" w14:textId="77777777" w:rsidR="00342CF0" w:rsidRDefault="00311A4B" w:rsidP="004D1A4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</w:pPr>
      <w:r w:rsidRPr="005E3905">
        <w:rPr>
          <w:rFonts w:ascii="Intrum Sans" w:hAnsi="Intrum Sans" w:cs="Arial"/>
          <w:color w:val="000000" w:themeColor="text1"/>
          <w:sz w:val="18"/>
          <w:szCs w:val="18"/>
        </w:rPr>
        <w:t xml:space="preserve">Jeżeli chodzi o listę dłużników BIG </w:t>
      </w:r>
      <w:proofErr w:type="spellStart"/>
      <w:r w:rsidRPr="005E3905">
        <w:rPr>
          <w:rFonts w:ascii="Intrum Sans" w:hAnsi="Intrum Sans" w:cs="Arial"/>
          <w:color w:val="000000" w:themeColor="text1"/>
          <w:sz w:val="18"/>
          <w:szCs w:val="18"/>
        </w:rPr>
        <w:t>InfoMonitor</w:t>
      </w:r>
      <w:proofErr w:type="spellEnd"/>
      <w:r w:rsidRPr="005E3905">
        <w:rPr>
          <w:rFonts w:ascii="Intrum Sans" w:hAnsi="Intrum Sans" w:cs="Arial"/>
          <w:color w:val="000000" w:themeColor="text1"/>
          <w:sz w:val="18"/>
          <w:szCs w:val="18"/>
        </w:rPr>
        <w:t xml:space="preserve">, podobnie jak w przypadku KRD, </w:t>
      </w:r>
      <w:r w:rsidRPr="005E3905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zostanie na nią wciągnięty konsument, jeżeli jego zaległy dług wynosi min. 200 zł i termin płatności musi być przekroczony o co najmniej 30 dni.</w:t>
      </w:r>
      <w:r w:rsidR="00342CF0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01F3518D" w14:textId="29D59F88" w:rsidR="00311A4B" w:rsidRDefault="00342CF0" w:rsidP="004D1A45">
      <w:pPr>
        <w:spacing w:after="0" w:line="276" w:lineRule="auto"/>
        <w:rPr>
          <w:rFonts w:ascii="Intrum Sans" w:hAnsi="Intrum Sans"/>
          <w:sz w:val="18"/>
          <w:szCs w:val="18"/>
        </w:rPr>
      </w:pPr>
      <w:r w:rsidRPr="00342CF0">
        <w:rPr>
          <w:rFonts w:ascii="Intrum Sans" w:hAnsi="Intrum Sans"/>
          <w:sz w:val="18"/>
          <w:szCs w:val="18"/>
        </w:rPr>
        <w:t xml:space="preserve">Co ważne, od momentu poinformowania osoby zadłużonej o zamiarze przekazania danych do BIG-u w formie wezwania do zapłaty z ostrzeżeniem o zamiarze dokonania wpisu musi minąć co najmniej </w:t>
      </w:r>
      <w:r w:rsidR="006502B7">
        <w:rPr>
          <w:rFonts w:ascii="Intrum Sans" w:hAnsi="Intrum Sans"/>
          <w:sz w:val="18"/>
          <w:szCs w:val="18"/>
        </w:rPr>
        <w:t>miesiąc</w:t>
      </w:r>
      <w:r w:rsidRPr="00342CF0">
        <w:rPr>
          <w:rFonts w:ascii="Intrum Sans" w:hAnsi="Intrum Sans"/>
          <w:sz w:val="20"/>
          <w:szCs w:val="20"/>
          <w:vertAlign w:val="superscript"/>
        </w:rPr>
        <w:footnoteReference w:id="4"/>
      </w:r>
      <w:r w:rsidRPr="00342CF0">
        <w:rPr>
          <w:rFonts w:ascii="Intrum Sans" w:hAnsi="Intrum Sans"/>
          <w:sz w:val="18"/>
          <w:szCs w:val="18"/>
        </w:rPr>
        <w:t xml:space="preserve">. Oznacza to, </w:t>
      </w:r>
      <w:r w:rsidR="001545EB">
        <w:rPr>
          <w:rFonts w:ascii="Intrum Sans" w:hAnsi="Intrum Sans"/>
          <w:sz w:val="18"/>
          <w:szCs w:val="18"/>
        </w:rPr>
        <w:br/>
      </w:r>
      <w:r w:rsidRPr="00342CF0">
        <w:rPr>
          <w:rFonts w:ascii="Intrum Sans" w:hAnsi="Intrum Sans"/>
          <w:sz w:val="18"/>
          <w:szCs w:val="18"/>
        </w:rPr>
        <w:t>że wierzyciel nie może wpisać danych dłużnika do rejestru bez uprzedniego ostrzeżenia go o tym fakcie – czyli podobnie, jak w przypadku KRD.</w:t>
      </w:r>
    </w:p>
    <w:p w14:paraId="36612993" w14:textId="77777777" w:rsidR="004D1A45" w:rsidRPr="00342CF0" w:rsidRDefault="004D1A45" w:rsidP="004D1A45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1A6806BC" w14:textId="36D4FF1B" w:rsidR="005E3905" w:rsidRDefault="005E3905" w:rsidP="004D1A45">
      <w:pPr>
        <w:spacing w:after="0" w:line="276" w:lineRule="auto"/>
        <w:rPr>
          <w:rFonts w:ascii="Intrum Sans" w:hAnsi="Intrum Sans"/>
          <w:sz w:val="18"/>
          <w:szCs w:val="18"/>
        </w:rPr>
      </w:pPr>
      <w:r w:rsidRPr="00073BC6">
        <w:rPr>
          <w:rFonts w:ascii="Intrum Sans" w:hAnsi="Intrum Sans"/>
          <w:sz w:val="18"/>
          <w:szCs w:val="18"/>
        </w:rPr>
        <w:lastRenderedPageBreak/>
        <w:t xml:space="preserve">Jak zniknąć z „czarnej listy” BIG </w:t>
      </w:r>
      <w:proofErr w:type="spellStart"/>
      <w:r w:rsidRPr="00073BC6">
        <w:rPr>
          <w:rFonts w:ascii="Intrum Sans" w:hAnsi="Intrum Sans"/>
          <w:sz w:val="18"/>
          <w:szCs w:val="18"/>
        </w:rPr>
        <w:t>InfoMonitor</w:t>
      </w:r>
      <w:proofErr w:type="spellEnd"/>
      <w:r w:rsidRPr="00073BC6">
        <w:rPr>
          <w:rFonts w:ascii="Intrum Sans" w:hAnsi="Intrum Sans"/>
          <w:sz w:val="18"/>
          <w:szCs w:val="18"/>
        </w:rPr>
        <w:t xml:space="preserve">? Poprzez spłatę zadłużenia! Wtedy wierzyciel ma 14 dni, by usunąć negatywną informację na temat konsumenta z rejestru. </w:t>
      </w:r>
      <w:r w:rsidR="00073BC6" w:rsidRPr="00073BC6">
        <w:rPr>
          <w:rFonts w:ascii="Intrum Sans" w:hAnsi="Intrum Sans"/>
          <w:sz w:val="18"/>
          <w:szCs w:val="18"/>
        </w:rPr>
        <w:t>–</w:t>
      </w:r>
      <w:r w:rsidR="00073BC6">
        <w:rPr>
          <w:rFonts w:ascii="Intrum Sans" w:hAnsi="Intrum Sans"/>
          <w:sz w:val="18"/>
          <w:szCs w:val="18"/>
        </w:rPr>
        <w:t xml:space="preserve"> </w:t>
      </w:r>
      <w:r w:rsidRPr="00342CF0">
        <w:rPr>
          <w:rFonts w:ascii="Intrum Sans" w:hAnsi="Intrum Sans"/>
          <w:i/>
          <w:iCs/>
          <w:sz w:val="18"/>
          <w:szCs w:val="18"/>
        </w:rPr>
        <w:t xml:space="preserve">Co ważne, wierzyciel będzie musiał uaktualnić wpis w bazie BIG </w:t>
      </w:r>
      <w:proofErr w:type="spellStart"/>
      <w:r w:rsidRPr="00342CF0">
        <w:rPr>
          <w:rFonts w:ascii="Intrum Sans" w:hAnsi="Intrum Sans"/>
          <w:i/>
          <w:iCs/>
          <w:sz w:val="18"/>
          <w:szCs w:val="18"/>
        </w:rPr>
        <w:t>InfoMonitor</w:t>
      </w:r>
      <w:proofErr w:type="spellEnd"/>
      <w:r w:rsidR="006502B7">
        <w:rPr>
          <w:rFonts w:ascii="Intrum Sans" w:hAnsi="Intrum Sans"/>
          <w:i/>
          <w:iCs/>
          <w:sz w:val="18"/>
          <w:szCs w:val="18"/>
        </w:rPr>
        <w:t xml:space="preserve"> czy KRD BIG S.A.</w:t>
      </w:r>
      <w:r w:rsidRPr="00342CF0">
        <w:rPr>
          <w:rFonts w:ascii="Intrum Sans" w:hAnsi="Intrum Sans"/>
          <w:i/>
          <w:iCs/>
          <w:sz w:val="18"/>
          <w:szCs w:val="18"/>
        </w:rPr>
        <w:t xml:space="preserve"> nawet wtedy, gdy doszło do częściowej spłaty zobowiązania. Już ten fakt w oczach </w:t>
      </w:r>
      <w:r w:rsidR="001545EB">
        <w:rPr>
          <w:rFonts w:ascii="Intrum Sans" w:hAnsi="Intrum Sans"/>
          <w:i/>
          <w:iCs/>
          <w:sz w:val="18"/>
          <w:szCs w:val="18"/>
        </w:rPr>
        <w:br/>
      </w:r>
      <w:r w:rsidRPr="00342CF0">
        <w:rPr>
          <w:rFonts w:ascii="Intrum Sans" w:hAnsi="Intrum Sans"/>
          <w:i/>
          <w:iCs/>
          <w:sz w:val="18"/>
          <w:szCs w:val="18"/>
        </w:rPr>
        <w:t xml:space="preserve">np. kredytodawcy czy innego usługodawcy </w:t>
      </w:r>
      <w:r w:rsidR="00073BC6" w:rsidRPr="00342CF0">
        <w:rPr>
          <w:rFonts w:ascii="Intrum Sans" w:hAnsi="Intrum Sans"/>
          <w:i/>
          <w:iCs/>
          <w:sz w:val="18"/>
          <w:szCs w:val="18"/>
        </w:rPr>
        <w:t>poprawia</w:t>
      </w:r>
      <w:r w:rsidRPr="00342CF0">
        <w:rPr>
          <w:rFonts w:ascii="Intrum Sans" w:hAnsi="Intrum Sans"/>
          <w:i/>
          <w:iCs/>
          <w:sz w:val="18"/>
          <w:szCs w:val="18"/>
        </w:rPr>
        <w:t xml:space="preserve"> sytuację konsumenta</w:t>
      </w:r>
      <w:r w:rsidRPr="00073BC6">
        <w:rPr>
          <w:rFonts w:ascii="Intrum Sans" w:hAnsi="Intrum Sans"/>
          <w:sz w:val="18"/>
          <w:szCs w:val="18"/>
        </w:rPr>
        <w:t xml:space="preserve"> – zaznacza </w:t>
      </w:r>
      <w:r w:rsidR="00E53947" w:rsidRPr="00E53947">
        <w:rPr>
          <w:rStyle w:val="ui-provider"/>
          <w:rFonts w:ascii="Intrum Sans" w:hAnsi="Intrum Sans"/>
          <w:b/>
          <w:bCs/>
          <w:color w:val="000000" w:themeColor="text1"/>
          <w:sz w:val="18"/>
          <w:szCs w:val="18"/>
        </w:rPr>
        <w:t>Anna Łuszczewska</w:t>
      </w:r>
      <w:r w:rsidRPr="00342CF0">
        <w:rPr>
          <w:rFonts w:ascii="Intrum Sans" w:hAnsi="Intrum Sans"/>
          <w:b/>
          <w:bCs/>
          <w:sz w:val="18"/>
          <w:szCs w:val="18"/>
        </w:rPr>
        <w:t>, ekspert Intrum.</w:t>
      </w:r>
      <w:r w:rsidRPr="00073BC6">
        <w:rPr>
          <w:rFonts w:ascii="Intrum Sans" w:hAnsi="Intrum Sans"/>
          <w:sz w:val="18"/>
          <w:szCs w:val="18"/>
        </w:rPr>
        <w:t xml:space="preserve"> </w:t>
      </w:r>
    </w:p>
    <w:p w14:paraId="29AD3F13" w14:textId="77777777" w:rsidR="004D1A45" w:rsidRPr="00073BC6" w:rsidRDefault="004D1A45" w:rsidP="004D1A45">
      <w:pPr>
        <w:spacing w:after="0" w:line="276" w:lineRule="auto"/>
        <w:rPr>
          <w:rFonts w:ascii="Intrum Sans" w:hAnsi="Intrum Sans"/>
          <w:sz w:val="18"/>
          <w:szCs w:val="18"/>
        </w:rPr>
      </w:pPr>
    </w:p>
    <w:p w14:paraId="04804A3D" w14:textId="77777777" w:rsidR="00E018F9" w:rsidRDefault="00E018F9" w:rsidP="004D1A45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 w:rsidRPr="005E3905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Konsekwencje trafienia na listę dłużników</w:t>
      </w:r>
    </w:p>
    <w:p w14:paraId="50613E19" w14:textId="77777777" w:rsidR="004D1A45" w:rsidRDefault="004D1A45" w:rsidP="004D1A45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48ACCACB" w14:textId="079BDDED" w:rsidR="00E018F9" w:rsidRDefault="00E018F9" w:rsidP="004D1A45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>
        <w:rPr>
          <w:rFonts w:ascii="Intrum Sans" w:hAnsi="Intrum Sans" w:cs="Times New Roman"/>
          <w:color w:val="000000" w:themeColor="text1"/>
          <w:sz w:val="18"/>
          <w:szCs w:val="18"/>
        </w:rPr>
        <w:t>Znalezienie się na takiej liście oznacza kolejne problemy. Biura informacji gospodarczej, które prowadzą rejestry dłużników, udostępniają informacje na ich temat instytucjom, które chcą zbadać wiarygodność finansową swoich klientów</w:t>
      </w:r>
      <w:r w:rsidRPr="005E3905">
        <w:rPr>
          <w:rFonts w:ascii="Intrum Sans" w:hAnsi="Intrum Sans" w:cs="Times New Roman"/>
          <w:color w:val="000000" w:themeColor="text1"/>
          <w:sz w:val="18"/>
          <w:szCs w:val="18"/>
        </w:rPr>
        <w:t xml:space="preserve">. W związku z tym, osoba figurująca na 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„czarnej </w:t>
      </w:r>
      <w:r w:rsidRPr="005E3905">
        <w:rPr>
          <w:rFonts w:ascii="Intrum Sans" w:hAnsi="Intrum Sans" w:cs="Times New Roman"/>
          <w:color w:val="000000" w:themeColor="text1"/>
          <w:sz w:val="18"/>
          <w:szCs w:val="18"/>
        </w:rPr>
        <w:t>liście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>”,</w:t>
      </w:r>
      <w:r w:rsidRPr="005E3905">
        <w:rPr>
          <w:rFonts w:ascii="Intrum Sans" w:hAnsi="Intrum Sans" w:cs="Times New Roman"/>
          <w:color w:val="000000" w:themeColor="text1"/>
          <w:sz w:val="18"/>
          <w:szCs w:val="18"/>
        </w:rPr>
        <w:t xml:space="preserve"> może mieć duże problemy z uzyskaniem kredytu czy nawet 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dokonania zakupu </w:t>
      </w:r>
      <w:r w:rsidRPr="005E3905">
        <w:rPr>
          <w:rFonts w:ascii="Intrum Sans" w:hAnsi="Intrum Sans" w:cs="Times New Roman"/>
          <w:color w:val="000000" w:themeColor="text1"/>
          <w:sz w:val="18"/>
          <w:szCs w:val="18"/>
        </w:rPr>
        <w:t>na raty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 w:rsidR="00073BC6">
        <w:rPr>
          <w:rFonts w:ascii="Intrum Sans" w:hAnsi="Intrum Sans" w:cs="Times New Roman"/>
          <w:color w:val="000000" w:themeColor="text1"/>
          <w:sz w:val="18"/>
          <w:szCs w:val="18"/>
        </w:rPr>
        <w:t>lub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 z odroczonym terminem płatności</w:t>
      </w:r>
      <w:r w:rsidRPr="005E3905">
        <w:rPr>
          <w:rFonts w:ascii="Intrum Sans" w:hAnsi="Intrum Sans" w:cs="Times New Roman"/>
          <w:color w:val="000000" w:themeColor="text1"/>
          <w:sz w:val="18"/>
          <w:szCs w:val="18"/>
        </w:rPr>
        <w:t xml:space="preserve">. </w:t>
      </w:r>
      <w:r>
        <w:rPr>
          <w:rFonts w:ascii="Intrum Sans" w:hAnsi="Intrum Sans" w:cs="Times New Roman"/>
          <w:color w:val="000000" w:themeColor="text1"/>
          <w:sz w:val="18"/>
          <w:szCs w:val="18"/>
        </w:rPr>
        <w:t>Również</w:t>
      </w:r>
      <w:r w:rsidRPr="005E3905">
        <w:rPr>
          <w:rFonts w:ascii="Intrum Sans" w:hAnsi="Intrum Sans" w:cs="Times New Roman"/>
          <w:color w:val="000000" w:themeColor="text1"/>
          <w:sz w:val="18"/>
          <w:szCs w:val="18"/>
        </w:rPr>
        <w:t xml:space="preserve"> dostawcy usług telekomunikacyjnych mogą odmówić podpisania umowy, jeżeli klient jest zadłużony. </w:t>
      </w:r>
    </w:p>
    <w:p w14:paraId="64627C3F" w14:textId="77777777" w:rsidR="004D1A45" w:rsidRDefault="004D1A45" w:rsidP="004D1A45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1D120200" w14:textId="12FF3FF8" w:rsidR="00E018F9" w:rsidRDefault="00073BC6" w:rsidP="004D1A45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>
        <w:rPr>
          <w:rFonts w:ascii="Intrum Sans" w:hAnsi="Intrum Sans" w:cs="Times New Roman"/>
          <w:color w:val="000000" w:themeColor="text1"/>
          <w:sz w:val="18"/>
          <w:szCs w:val="18"/>
        </w:rPr>
        <w:t xml:space="preserve">– </w:t>
      </w:r>
      <w:r w:rsidR="00E018F9" w:rsidRPr="00FA168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Znalezienie się na liście dłużników</w:t>
      </w:r>
      <w:r w:rsidR="00336E03" w:rsidRPr="00FA168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, o co stosunkowo nietrudno – wystarczy dług przeterminowany o 30 dni, wynoszący min. 200 zł i </w:t>
      </w:r>
      <w:r w:rsidR="00857D4D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wysyłka ostrzeżenia przed wpisem i zachowanie terminów</w:t>
      </w:r>
      <w:r w:rsidR="00336E03" w:rsidRPr="00FA168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– </w:t>
      </w:r>
      <w:r w:rsidR="00E018F9" w:rsidRPr="00FA168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powoduje, że konsument odbiera sobie </w:t>
      </w:r>
      <w:r w:rsidR="00857D4D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część swoich</w:t>
      </w:r>
      <w:r w:rsidR="00E018F9" w:rsidRPr="00FA168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 praw, tzn. w praktyce ma ograniczony dostęp do sięgania po </w:t>
      </w:r>
      <w:r w:rsidR="00336E03" w:rsidRPr="00FA168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kredyty czy pożyczki i inne produkty bankowe. Nie może korzystać z pełnej gamy form zapłaty </w:t>
      </w:r>
      <w:r w:rsidR="001545EB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z</w:t>
      </w:r>
      <w:r w:rsidR="00336E03" w:rsidRPr="00FA168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a zakupy, m.in. zakupów ratalnych czy z usługi BNPL („kup teraz, zapłać potem”), bo nie jest wiarygodnym klientem w oczach sprzedawców. Sytuacja staje się o tyle problematyczna, kiedy staramy się o kredyt na zakup wymarzonego mieszkania lub jesteśmy zmuszeni zaciągnąć szybko pożyczkę, bo popsuł nam się samochód, a na drodze staje nam niezapłacony mandat, o którego istnieniu zapomnieliśmy. Dlatego najlepiej nie dopuszczać do sytuacji, przez które znajdziemy się na liście dłużników, ale jeżeli tak się stanie, starajmy się jak najszybciej </w:t>
      </w:r>
      <w:r w:rsidR="00857D4D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 xml:space="preserve">porozumieć się z wierzycielem i </w:t>
      </w:r>
      <w:r w:rsidR="00336E03" w:rsidRPr="00FA1685">
        <w:rPr>
          <w:rFonts w:ascii="Intrum Sans" w:hAnsi="Intrum Sans" w:cs="Times New Roman"/>
          <w:i/>
          <w:iCs/>
          <w:color w:val="000000" w:themeColor="text1"/>
          <w:sz w:val="18"/>
          <w:szCs w:val="18"/>
        </w:rPr>
        <w:t>spłacić zadłużenie</w:t>
      </w:r>
      <w:r w:rsidR="00336E03">
        <w:rPr>
          <w:rFonts w:ascii="Intrum Sans" w:hAnsi="Intrum Sans" w:cs="Times New Roman"/>
          <w:color w:val="000000" w:themeColor="text1"/>
          <w:sz w:val="18"/>
          <w:szCs w:val="18"/>
        </w:rPr>
        <w:t xml:space="preserve"> – radzi </w:t>
      </w:r>
      <w:r w:rsidR="00E53947" w:rsidRPr="00E53947">
        <w:rPr>
          <w:rStyle w:val="ui-provider"/>
          <w:rFonts w:ascii="Intrum Sans" w:hAnsi="Intrum Sans"/>
          <w:b/>
          <w:bCs/>
          <w:color w:val="000000" w:themeColor="text1"/>
          <w:sz w:val="18"/>
          <w:szCs w:val="18"/>
        </w:rPr>
        <w:t>Anna Łuszczewska</w:t>
      </w:r>
      <w:r w:rsidR="00336E03" w:rsidRPr="00FA1685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, ekspert Intrum.</w:t>
      </w:r>
      <w:r w:rsidR="00336E03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</w:p>
    <w:p w14:paraId="10DE4A4A" w14:textId="77777777" w:rsidR="004D1A45" w:rsidRPr="005E3905" w:rsidRDefault="004D1A45" w:rsidP="004D1A45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224597BB" w14:textId="6545D120" w:rsidR="00C200AE" w:rsidRDefault="00336E03" w:rsidP="004D1A45">
      <w:pPr>
        <w:spacing w:after="0" w:line="276" w:lineRule="auto"/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</w:pPr>
      <w:r w:rsidRPr="00FA1685">
        <w:rPr>
          <w:rFonts w:ascii="Intrum Sans" w:hAnsi="Intrum Sans" w:cs="Times New Roman"/>
          <w:color w:val="000000" w:themeColor="text1"/>
          <w:sz w:val="18"/>
          <w:szCs w:val="18"/>
        </w:rPr>
        <w:t>Bycie rzetelnym płatnikiem opłaca się także z innego powodu. Część biur informacji gospodarczych, jak np.</w:t>
      </w:r>
      <w:r w:rsidRPr="00FA1685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E018F9" w:rsidRPr="00FA1685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BIG </w:t>
      </w:r>
      <w:proofErr w:type="spellStart"/>
      <w:r w:rsidR="00E018F9" w:rsidRPr="00FA1685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InfoMonitor</w:t>
      </w:r>
      <w:proofErr w:type="spellEnd"/>
      <w:r w:rsidRPr="00FA1685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zbiera pozytywne informacje o konsumentach. </w:t>
      </w:r>
      <w:r w:rsidR="00FA1685" w:rsidRPr="00FA1685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>Jeżeli mamy pozytywną historię kredytową i w przeszłości nie zalegaliśmy</w:t>
      </w:r>
      <w:r w:rsidR="001545EB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z</w:t>
      </w:r>
      <w:r w:rsidR="00FA1685" w:rsidRPr="00FA1685">
        <w:rPr>
          <w:rFonts w:ascii="Intrum Sans" w:hAnsi="Intrum Sans" w:cs="Arial"/>
          <w:color w:val="000000" w:themeColor="text1"/>
          <w:sz w:val="18"/>
          <w:szCs w:val="18"/>
          <w:shd w:val="clear" w:color="auto" w:fill="FFFFFF"/>
        </w:rPr>
        <w:t xml:space="preserve"> zapłatą rachunków, takie informacje są naszą „zaletą” np. w oczach banków czy firm pożyczkowych, z którymi będziemy chcieli podpisać umowę. </w:t>
      </w:r>
    </w:p>
    <w:p w14:paraId="0A7527A7" w14:textId="77777777" w:rsidR="004D1A45" w:rsidRPr="005E3905" w:rsidRDefault="004D1A45" w:rsidP="004D1A45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3E1A570A" w14:textId="38DED8E5" w:rsidR="008E5C0B" w:rsidRDefault="001B08F0" w:rsidP="004D1A45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  <w:r w:rsidRPr="005E3905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Jak </w:t>
      </w:r>
      <w:r w:rsidR="00073BC6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uniknąć wpisania na „czarną listę” dłużników</w:t>
      </w:r>
      <w:r w:rsidRPr="005E3905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? </w:t>
      </w:r>
    </w:p>
    <w:p w14:paraId="5CA85F71" w14:textId="77777777" w:rsidR="004D1A45" w:rsidRPr="005E3905" w:rsidRDefault="004D1A45" w:rsidP="004D1A45">
      <w:pPr>
        <w:spacing w:after="0" w:line="276" w:lineRule="auto"/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</w:pPr>
    </w:p>
    <w:p w14:paraId="14AEF577" w14:textId="5459BC7C" w:rsidR="00073BC6" w:rsidRDefault="00073BC6" w:rsidP="004D1A45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 w:rsidRPr="00C621E8">
        <w:rPr>
          <w:rFonts w:ascii="Intrum Sans" w:hAnsi="Intrum Sans" w:cs="Times New Roman"/>
          <w:color w:val="000000" w:themeColor="text1"/>
          <w:sz w:val="18"/>
          <w:szCs w:val="18"/>
        </w:rPr>
        <w:t>Odpowiedź wydaje się prosta – rozważnie podchodzić do wydawania pieniędzy, nie wydawać ponad stan, nie zapożyczać się niepotrzebnie. Ale czasem w życiu zdarzają się różne sytuacje i nie zawsze możemy uniknąć problemów finansowych. Dlatego, radzimy:</w:t>
      </w:r>
    </w:p>
    <w:p w14:paraId="5239A227" w14:textId="77777777" w:rsidR="004D1A45" w:rsidRPr="00C621E8" w:rsidRDefault="004D1A45" w:rsidP="004D1A45">
      <w:p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</w:p>
    <w:p w14:paraId="3DBD7F63" w14:textId="12786915" w:rsidR="00073BC6" w:rsidRPr="00342CF0" w:rsidRDefault="00073BC6" w:rsidP="004D1A45">
      <w:pPr>
        <w:pStyle w:val="Akapitzlist"/>
        <w:numPr>
          <w:ilvl w:val="0"/>
          <w:numId w:val="10"/>
        </w:numPr>
        <w:spacing w:after="0" w:line="276" w:lineRule="auto"/>
        <w:rPr>
          <w:rFonts w:ascii="Intrum Sans" w:hAnsi="Intrum Sans"/>
          <w:sz w:val="18"/>
          <w:szCs w:val="18"/>
        </w:rPr>
      </w:pPr>
      <w:r w:rsidRPr="00C621E8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Podejrzewasz, że nie uda Ci się zapłacić na czas rachunku czy kolejnej raty kredytu? Od razu powiadom o tym</w:t>
      </w:r>
      <w:r w:rsidR="001545EB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 xml:space="preserve"> </w:t>
      </w:r>
      <w:r w:rsidRPr="00C621E8">
        <w:rPr>
          <w:rFonts w:ascii="Intrum Sans" w:hAnsi="Intrum Sans" w:cs="Times New Roman"/>
          <w:b/>
          <w:bCs/>
          <w:color w:val="000000" w:themeColor="text1"/>
          <w:sz w:val="18"/>
          <w:szCs w:val="18"/>
        </w:rPr>
        <w:t>wierzyciela!</w:t>
      </w:r>
      <w:r w:rsidRPr="00C621E8">
        <w:rPr>
          <w:rFonts w:ascii="Intrum Sans" w:hAnsi="Intrum Sans" w:cs="Times New Roman"/>
          <w:color w:val="000000" w:themeColor="text1"/>
          <w:sz w:val="18"/>
          <w:szCs w:val="18"/>
        </w:rPr>
        <w:t xml:space="preserve"> Nie warto chować głowy w piasek, bo problemy zawsze wyjdą na jaw </w:t>
      </w:r>
      <w:r w:rsidR="00342CF0">
        <w:rPr>
          <w:rFonts w:ascii="Intrum Sans" w:hAnsi="Intrum Sans" w:cs="Times New Roman"/>
          <w:color w:val="000000" w:themeColor="text1"/>
          <w:sz w:val="18"/>
          <w:szCs w:val="18"/>
        </w:rPr>
        <w:br/>
      </w:r>
      <w:r w:rsidRPr="00C621E8">
        <w:rPr>
          <w:rFonts w:ascii="Intrum Sans" w:hAnsi="Intrum Sans" w:cs="Times New Roman"/>
          <w:color w:val="000000" w:themeColor="text1"/>
          <w:sz w:val="18"/>
          <w:szCs w:val="18"/>
        </w:rPr>
        <w:t>i staną się większe.</w:t>
      </w:r>
    </w:p>
    <w:p w14:paraId="14D164C2" w14:textId="77777777" w:rsidR="00342CF0" w:rsidRPr="00C621E8" w:rsidRDefault="00342CF0" w:rsidP="004D1A45">
      <w:pPr>
        <w:pStyle w:val="Akapitzlist"/>
        <w:spacing w:after="0" w:line="276" w:lineRule="auto"/>
        <w:rPr>
          <w:rFonts w:ascii="Intrum Sans" w:hAnsi="Intrum Sans"/>
          <w:sz w:val="18"/>
          <w:szCs w:val="18"/>
        </w:rPr>
      </w:pPr>
    </w:p>
    <w:p w14:paraId="0BE2FE0C" w14:textId="30640D51" w:rsidR="00C621E8" w:rsidRPr="001545EB" w:rsidRDefault="00ED666C" w:rsidP="004D1A45">
      <w:pPr>
        <w:pStyle w:val="Akapitzlist"/>
        <w:numPr>
          <w:ilvl w:val="0"/>
          <w:numId w:val="10"/>
        </w:num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  <w:r w:rsidRPr="00C621E8">
        <w:rPr>
          <w:rFonts w:ascii="Intrum Sans" w:hAnsi="Intrum Sans"/>
          <w:b/>
          <w:bCs/>
          <w:sz w:val="18"/>
          <w:szCs w:val="18"/>
        </w:rPr>
        <w:t xml:space="preserve">Najpierw </w:t>
      </w:r>
      <w:r w:rsidR="00073BC6" w:rsidRPr="00C621E8">
        <w:rPr>
          <w:rFonts w:ascii="Intrum Sans" w:hAnsi="Intrum Sans"/>
          <w:b/>
          <w:bCs/>
          <w:sz w:val="18"/>
          <w:szCs w:val="18"/>
        </w:rPr>
        <w:t>za</w:t>
      </w:r>
      <w:r w:rsidRPr="00C621E8">
        <w:rPr>
          <w:rFonts w:ascii="Intrum Sans" w:hAnsi="Intrum Sans"/>
          <w:b/>
          <w:bCs/>
          <w:sz w:val="18"/>
          <w:szCs w:val="18"/>
        </w:rPr>
        <w:t>płać niezbędne rachunki</w:t>
      </w:r>
      <w:r w:rsidRPr="00C621E8">
        <w:rPr>
          <w:rFonts w:ascii="Intrum Sans" w:hAnsi="Intrum Sans"/>
          <w:sz w:val="18"/>
          <w:szCs w:val="18"/>
        </w:rPr>
        <w:t xml:space="preserve"> </w:t>
      </w:r>
      <w:r w:rsidR="00636C72" w:rsidRPr="00C621E8">
        <w:rPr>
          <w:rFonts w:ascii="Intrum Sans" w:hAnsi="Intrum Sans"/>
          <w:sz w:val="18"/>
          <w:szCs w:val="18"/>
        </w:rPr>
        <w:t>–</w:t>
      </w:r>
      <w:r w:rsidRPr="00C621E8">
        <w:rPr>
          <w:rFonts w:ascii="Intrum Sans" w:hAnsi="Intrum Sans"/>
          <w:sz w:val="18"/>
          <w:szCs w:val="18"/>
        </w:rPr>
        <w:t xml:space="preserve"> </w:t>
      </w:r>
      <w:r w:rsidR="00636C72" w:rsidRPr="00C621E8">
        <w:rPr>
          <w:rFonts w:ascii="Intrum Sans" w:hAnsi="Intrum Sans"/>
          <w:sz w:val="18"/>
          <w:szCs w:val="18"/>
        </w:rPr>
        <w:t>porada wydaje się oczywista, jednak</w:t>
      </w:r>
      <w:r w:rsidR="000E0AE2" w:rsidRPr="00C621E8">
        <w:rPr>
          <w:rFonts w:ascii="Intrum Sans" w:hAnsi="Intrum Sans"/>
          <w:sz w:val="18"/>
          <w:szCs w:val="18"/>
        </w:rPr>
        <w:t xml:space="preserve"> okazuje się, że nie dla wszystkich. </w:t>
      </w:r>
      <w:r w:rsidR="00C621E8" w:rsidRPr="00C621E8">
        <w:rPr>
          <w:rFonts w:ascii="Intrum Sans" w:hAnsi="Intrum Sans"/>
          <w:sz w:val="18"/>
          <w:szCs w:val="18"/>
        </w:rPr>
        <w:t xml:space="preserve">Odwlekane </w:t>
      </w:r>
      <w:r w:rsidR="00B528D4" w:rsidRPr="00C621E8">
        <w:rPr>
          <w:rFonts w:ascii="Intrum Sans" w:hAnsi="Intrum Sans"/>
          <w:sz w:val="18"/>
          <w:szCs w:val="18"/>
        </w:rPr>
        <w:t xml:space="preserve">płatności </w:t>
      </w:r>
      <w:r w:rsidR="00553430" w:rsidRPr="00C621E8">
        <w:rPr>
          <w:rFonts w:ascii="Intrum Sans" w:hAnsi="Intrum Sans"/>
          <w:sz w:val="18"/>
          <w:szCs w:val="18"/>
        </w:rPr>
        <w:t>częstą</w:t>
      </w:r>
      <w:r w:rsidR="00C621E8" w:rsidRPr="00C621E8">
        <w:rPr>
          <w:rFonts w:ascii="Intrum Sans" w:hAnsi="Intrum Sans"/>
          <w:sz w:val="18"/>
          <w:szCs w:val="18"/>
        </w:rPr>
        <w:t xml:space="preserve"> są</w:t>
      </w:r>
      <w:r w:rsidR="00553430" w:rsidRPr="00C621E8">
        <w:rPr>
          <w:rFonts w:ascii="Intrum Sans" w:hAnsi="Intrum Sans"/>
          <w:sz w:val="18"/>
          <w:szCs w:val="18"/>
        </w:rPr>
        <w:t xml:space="preserve"> przyczyną </w:t>
      </w:r>
      <w:r w:rsidR="00F86FF8" w:rsidRPr="00C621E8">
        <w:rPr>
          <w:rFonts w:ascii="Intrum Sans" w:hAnsi="Intrum Sans"/>
          <w:sz w:val="18"/>
          <w:szCs w:val="18"/>
        </w:rPr>
        <w:t>powstawania długów.</w:t>
      </w:r>
      <w:r w:rsidR="000A0640" w:rsidRPr="00C621E8">
        <w:rPr>
          <w:rFonts w:ascii="Intrum Sans" w:hAnsi="Intrum Sans"/>
          <w:sz w:val="18"/>
          <w:szCs w:val="18"/>
        </w:rPr>
        <w:t xml:space="preserve"> </w:t>
      </w:r>
      <w:r w:rsidR="00D82AB2" w:rsidRPr="00C621E8">
        <w:rPr>
          <w:rFonts w:ascii="Intrum Sans" w:hAnsi="Intrum Sans"/>
          <w:sz w:val="18"/>
          <w:szCs w:val="18"/>
        </w:rPr>
        <w:t xml:space="preserve">Jeżeli wydaje </w:t>
      </w:r>
      <w:r w:rsidR="00C621E8" w:rsidRPr="00C621E8">
        <w:rPr>
          <w:rFonts w:ascii="Intrum Sans" w:hAnsi="Intrum Sans"/>
          <w:sz w:val="18"/>
          <w:szCs w:val="18"/>
        </w:rPr>
        <w:t>C</w:t>
      </w:r>
      <w:r w:rsidR="00D82AB2" w:rsidRPr="00C621E8">
        <w:rPr>
          <w:rFonts w:ascii="Intrum Sans" w:hAnsi="Intrum Sans"/>
          <w:sz w:val="18"/>
          <w:szCs w:val="18"/>
        </w:rPr>
        <w:t xml:space="preserve">i </w:t>
      </w:r>
      <w:r w:rsidR="000A0640" w:rsidRPr="00C621E8">
        <w:rPr>
          <w:rFonts w:ascii="Intrum Sans" w:hAnsi="Intrum Sans"/>
          <w:sz w:val="18"/>
          <w:szCs w:val="18"/>
        </w:rPr>
        <w:t>się, że nic się nie stanie</w:t>
      </w:r>
      <w:r w:rsidR="00B528D4" w:rsidRPr="00C621E8">
        <w:rPr>
          <w:rFonts w:ascii="Intrum Sans" w:hAnsi="Intrum Sans"/>
          <w:sz w:val="18"/>
          <w:szCs w:val="18"/>
        </w:rPr>
        <w:t>,</w:t>
      </w:r>
      <w:r w:rsidR="000A0640" w:rsidRPr="00C621E8">
        <w:rPr>
          <w:rFonts w:ascii="Intrum Sans" w:hAnsi="Intrum Sans"/>
          <w:sz w:val="18"/>
          <w:szCs w:val="18"/>
        </w:rPr>
        <w:t xml:space="preserve"> jeżeli raz nie zapłaci</w:t>
      </w:r>
      <w:r w:rsidR="00D82AB2" w:rsidRPr="00C621E8">
        <w:rPr>
          <w:rFonts w:ascii="Intrum Sans" w:hAnsi="Intrum Sans"/>
          <w:sz w:val="18"/>
          <w:szCs w:val="18"/>
        </w:rPr>
        <w:t>sz</w:t>
      </w:r>
      <w:r w:rsidR="000A0640" w:rsidRPr="00C621E8">
        <w:rPr>
          <w:rFonts w:ascii="Intrum Sans" w:hAnsi="Intrum Sans"/>
          <w:sz w:val="18"/>
          <w:szCs w:val="18"/>
        </w:rPr>
        <w:t xml:space="preserve"> za prąd</w:t>
      </w:r>
      <w:r w:rsidR="00C621E8" w:rsidRPr="00C621E8">
        <w:rPr>
          <w:rFonts w:ascii="Intrum Sans" w:hAnsi="Intrum Sans"/>
          <w:sz w:val="18"/>
          <w:szCs w:val="18"/>
        </w:rPr>
        <w:t xml:space="preserve">, </w:t>
      </w:r>
      <w:r w:rsidR="00D82AB2" w:rsidRPr="00C621E8">
        <w:rPr>
          <w:rFonts w:ascii="Intrum Sans" w:hAnsi="Intrum Sans"/>
          <w:sz w:val="18"/>
          <w:szCs w:val="18"/>
        </w:rPr>
        <w:t>to duży błąd.</w:t>
      </w:r>
      <w:r w:rsidR="00932ABC" w:rsidRPr="00C621E8">
        <w:rPr>
          <w:rFonts w:ascii="Intrum Sans" w:hAnsi="Intrum Sans"/>
          <w:sz w:val="18"/>
          <w:szCs w:val="18"/>
        </w:rPr>
        <w:t xml:space="preserve"> </w:t>
      </w:r>
    </w:p>
    <w:p w14:paraId="35EBF6E1" w14:textId="77777777" w:rsidR="001545EB" w:rsidRPr="001545EB" w:rsidRDefault="001545EB" w:rsidP="001545EB">
      <w:pPr>
        <w:spacing w:after="0" w:line="276" w:lineRule="auto"/>
        <w:rPr>
          <w:rFonts w:ascii="Intrum Sans" w:hAnsi="Intrum Sans"/>
          <w:b/>
          <w:bCs/>
          <w:sz w:val="18"/>
          <w:szCs w:val="18"/>
        </w:rPr>
      </w:pPr>
    </w:p>
    <w:p w14:paraId="3A5635C9" w14:textId="5266E8AD" w:rsidR="007B705F" w:rsidRPr="00C621E8" w:rsidRDefault="00C621E8" w:rsidP="004D1A45">
      <w:pPr>
        <w:pStyle w:val="Akapitzlist"/>
        <w:numPr>
          <w:ilvl w:val="0"/>
          <w:numId w:val="10"/>
        </w:numPr>
        <w:spacing w:after="0" w:line="276" w:lineRule="auto"/>
        <w:rPr>
          <w:rFonts w:ascii="Intrum Sans" w:hAnsi="Intrum Sans" w:cs="Times New Roman"/>
          <w:color w:val="000000" w:themeColor="text1"/>
          <w:sz w:val="18"/>
          <w:szCs w:val="18"/>
        </w:rPr>
      </w:pPr>
      <w:r w:rsidRPr="00C621E8">
        <w:rPr>
          <w:rFonts w:ascii="Intrum Sans" w:hAnsi="Intrum Sans"/>
          <w:b/>
          <w:bCs/>
          <w:sz w:val="18"/>
          <w:szCs w:val="18"/>
        </w:rPr>
        <w:t>Prowadź budżet i kontroluj wydatki</w:t>
      </w:r>
      <w:r w:rsidRPr="00C621E8">
        <w:rPr>
          <w:rFonts w:ascii="Intrum Sans" w:hAnsi="Intrum Sans"/>
          <w:sz w:val="18"/>
          <w:szCs w:val="18"/>
        </w:rPr>
        <w:t xml:space="preserve"> –</w:t>
      </w:r>
      <w:r w:rsidR="00380BBE" w:rsidRPr="00C621E8">
        <w:rPr>
          <w:rFonts w:ascii="Intrum Sans" w:hAnsi="Intrum Sans" w:cs="Times New Roman"/>
          <w:color w:val="000000" w:themeColor="text1"/>
          <w:sz w:val="18"/>
          <w:szCs w:val="18"/>
        </w:rPr>
        <w:t xml:space="preserve"> </w:t>
      </w:r>
      <w:r w:rsidRPr="00C621E8">
        <w:rPr>
          <w:rFonts w:ascii="Intrum Sans" w:hAnsi="Intrum Sans" w:cs="Times New Roman"/>
          <w:color w:val="000000" w:themeColor="text1"/>
          <w:sz w:val="18"/>
          <w:szCs w:val="18"/>
        </w:rPr>
        <w:t xml:space="preserve">to sprawdzona metoda, by nie wpaść w długi. Prowadzenie bieżącego zestawienia dochodów i wydatków, pilnowanie, by te drugie nie przewyższały kwoty, którą mamy do wydania, pozwoli nam uniknąć problemów finansowych. </w:t>
      </w:r>
    </w:p>
    <w:sectPr w:rsidR="007B705F" w:rsidRPr="00C62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803F" w14:textId="77777777" w:rsidR="005F1E62" w:rsidRDefault="005F1E62" w:rsidP="00C6432B">
      <w:pPr>
        <w:spacing w:after="0" w:line="240" w:lineRule="auto"/>
      </w:pPr>
      <w:r>
        <w:separator/>
      </w:r>
    </w:p>
  </w:endnote>
  <w:endnote w:type="continuationSeparator" w:id="0">
    <w:p w14:paraId="4B736E66" w14:textId="77777777" w:rsidR="005F1E62" w:rsidRDefault="005F1E62" w:rsidP="00C6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rum Sans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72AC" w14:textId="77777777" w:rsidR="004C7341" w:rsidRDefault="004C73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FDBE" w14:textId="77777777" w:rsidR="004C7341" w:rsidRDefault="004C73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C072" w14:textId="77777777" w:rsidR="004C7341" w:rsidRDefault="004C7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9CAC" w14:textId="77777777" w:rsidR="005F1E62" w:rsidRDefault="005F1E62" w:rsidP="00C6432B">
      <w:pPr>
        <w:spacing w:after="0" w:line="240" w:lineRule="auto"/>
      </w:pPr>
      <w:r>
        <w:separator/>
      </w:r>
    </w:p>
  </w:footnote>
  <w:footnote w:type="continuationSeparator" w:id="0">
    <w:p w14:paraId="291DAA0A" w14:textId="77777777" w:rsidR="005F1E62" w:rsidRDefault="005F1E62" w:rsidP="00C6432B">
      <w:pPr>
        <w:spacing w:after="0" w:line="240" w:lineRule="auto"/>
      </w:pPr>
      <w:r>
        <w:continuationSeparator/>
      </w:r>
    </w:p>
  </w:footnote>
  <w:footnote w:id="1">
    <w:p w14:paraId="7ED27687" w14:textId="5F0F882E" w:rsidR="00C6432B" w:rsidRPr="00733AA1" w:rsidRDefault="00C6432B" w:rsidP="00E07F0E">
      <w:pPr>
        <w:spacing w:after="0" w:line="240" w:lineRule="auto"/>
        <w:rPr>
          <w:rFonts w:ascii="Intrum Sans" w:hAnsi="Intrum Sans"/>
          <w:sz w:val="16"/>
          <w:szCs w:val="16"/>
        </w:rPr>
      </w:pPr>
      <w:r w:rsidRPr="00733AA1">
        <w:rPr>
          <w:rFonts w:ascii="Intrum Sans" w:hAnsi="Intrum Sans"/>
          <w:sz w:val="16"/>
          <w:szCs w:val="16"/>
        </w:rPr>
        <w:footnoteRef/>
      </w:r>
      <w:r w:rsidRPr="00733AA1">
        <w:rPr>
          <w:rFonts w:ascii="Intrum Sans" w:hAnsi="Intrum Sans"/>
          <w:sz w:val="16"/>
          <w:szCs w:val="16"/>
        </w:rPr>
        <w:t xml:space="preserve"> </w:t>
      </w:r>
      <w:r w:rsidR="00733AA1" w:rsidRPr="00733AA1">
        <w:rPr>
          <w:rFonts w:ascii="Intrum Sans" w:hAnsi="Intrum Sans"/>
          <w:sz w:val="16"/>
          <w:szCs w:val="16"/>
        </w:rPr>
        <w:t xml:space="preserve">BIG </w:t>
      </w:r>
      <w:proofErr w:type="spellStart"/>
      <w:r w:rsidR="00733AA1" w:rsidRPr="00733AA1">
        <w:rPr>
          <w:rFonts w:ascii="Intrum Sans" w:hAnsi="Intrum Sans"/>
          <w:sz w:val="16"/>
          <w:szCs w:val="16"/>
        </w:rPr>
        <w:t>InfoMonitor</w:t>
      </w:r>
      <w:proofErr w:type="spellEnd"/>
      <w:r w:rsidR="00733AA1" w:rsidRPr="00733AA1">
        <w:rPr>
          <w:rFonts w:ascii="Intrum Sans" w:hAnsi="Intrum Sans"/>
          <w:sz w:val="16"/>
          <w:szCs w:val="16"/>
        </w:rPr>
        <w:t xml:space="preserve">: </w:t>
      </w:r>
      <w:r w:rsidR="00733AA1" w:rsidRPr="00733AA1">
        <w:rPr>
          <w:rFonts w:ascii="Intrum Sans" w:hAnsi="Intrum Sans"/>
          <w:i/>
          <w:iCs/>
          <w:sz w:val="16"/>
          <w:szCs w:val="16"/>
        </w:rPr>
        <w:t xml:space="preserve">Raport </w:t>
      </w:r>
      <w:proofErr w:type="spellStart"/>
      <w:r w:rsidR="00733AA1" w:rsidRPr="00733AA1">
        <w:rPr>
          <w:rFonts w:ascii="Intrum Sans" w:hAnsi="Intrum Sans"/>
          <w:i/>
          <w:iCs/>
          <w:sz w:val="16"/>
          <w:szCs w:val="16"/>
        </w:rPr>
        <w:t>InfoDług</w:t>
      </w:r>
      <w:proofErr w:type="spellEnd"/>
      <w:r w:rsidR="00733AA1" w:rsidRPr="00733AA1">
        <w:rPr>
          <w:rFonts w:ascii="Intrum Sans" w:hAnsi="Intrum Sans"/>
          <w:i/>
          <w:iCs/>
          <w:sz w:val="16"/>
          <w:szCs w:val="16"/>
        </w:rPr>
        <w:t>: W roku drożyzny Polacy zwiększyli zaległości o 6,4 mld zł do 79 mld zł</w:t>
      </w:r>
      <w:r w:rsidR="00733AA1" w:rsidRPr="00733AA1">
        <w:rPr>
          <w:rFonts w:ascii="Intrum Sans" w:hAnsi="Intrum Sans"/>
          <w:sz w:val="16"/>
          <w:szCs w:val="16"/>
        </w:rPr>
        <w:t>, marzec 2023.</w:t>
      </w:r>
    </w:p>
  </w:footnote>
  <w:footnote w:id="2">
    <w:p w14:paraId="2B38357F" w14:textId="644D6448" w:rsidR="007147EC" w:rsidRPr="00733AA1" w:rsidRDefault="007147EC" w:rsidP="00E07F0E">
      <w:pPr>
        <w:pStyle w:val="Tekstprzypisudolnego"/>
        <w:rPr>
          <w:rFonts w:ascii="Intrum Sans" w:hAnsi="Intrum Sans"/>
          <w:sz w:val="16"/>
          <w:szCs w:val="16"/>
        </w:rPr>
      </w:pPr>
      <w:r w:rsidRPr="00733AA1">
        <w:rPr>
          <w:rStyle w:val="Odwoanieprzypisudolnego"/>
          <w:rFonts w:ascii="Intrum Sans" w:hAnsi="Intrum Sans"/>
          <w:sz w:val="16"/>
          <w:szCs w:val="16"/>
        </w:rPr>
        <w:footnoteRef/>
      </w:r>
      <w:r w:rsidRPr="00733AA1">
        <w:rPr>
          <w:rFonts w:ascii="Intrum Sans" w:hAnsi="Intrum Sans"/>
          <w:sz w:val="16"/>
          <w:szCs w:val="16"/>
        </w:rPr>
        <w:t xml:space="preserve"> </w:t>
      </w:r>
      <w:r w:rsidR="00E53947">
        <w:rPr>
          <w:rFonts w:ascii="Intrum Sans" w:hAnsi="Intrum Sans"/>
          <w:sz w:val="16"/>
          <w:szCs w:val="16"/>
        </w:rPr>
        <w:t>Tamże.</w:t>
      </w:r>
    </w:p>
  </w:footnote>
  <w:footnote w:id="3">
    <w:p w14:paraId="5752A851" w14:textId="7869F0B6" w:rsidR="00733AA1" w:rsidRPr="00733AA1" w:rsidRDefault="00733AA1" w:rsidP="00E07F0E">
      <w:pPr>
        <w:pStyle w:val="Tekstprzypisudolnego"/>
        <w:rPr>
          <w:rFonts w:ascii="Intrum Sans" w:hAnsi="Intrum Sans"/>
          <w:sz w:val="18"/>
          <w:szCs w:val="18"/>
        </w:rPr>
      </w:pPr>
      <w:r w:rsidRPr="00733AA1">
        <w:rPr>
          <w:rStyle w:val="Odwoanieprzypisudolnego"/>
          <w:rFonts w:ascii="Intrum Sans" w:hAnsi="Intrum Sans"/>
          <w:sz w:val="16"/>
          <w:szCs w:val="16"/>
        </w:rPr>
        <w:footnoteRef/>
      </w:r>
      <w:r w:rsidRPr="00733AA1">
        <w:rPr>
          <w:rFonts w:ascii="Intrum Sans" w:hAnsi="Intrum Sans"/>
          <w:sz w:val="16"/>
          <w:szCs w:val="16"/>
        </w:rPr>
        <w:t xml:space="preserve"> Intrum, </w:t>
      </w:r>
      <w:r w:rsidRPr="00733AA1">
        <w:rPr>
          <w:rFonts w:ascii="Intrum Sans" w:hAnsi="Intrum Sans"/>
          <w:i/>
          <w:iCs/>
          <w:sz w:val="16"/>
          <w:szCs w:val="16"/>
        </w:rPr>
        <w:t>European Consumer Payment Report 2022</w:t>
      </w:r>
      <w:r w:rsidRPr="00733AA1">
        <w:rPr>
          <w:rFonts w:ascii="Intrum Sans" w:hAnsi="Intrum Sans"/>
          <w:sz w:val="16"/>
          <w:szCs w:val="16"/>
        </w:rPr>
        <w:t>, listopad 2022.</w:t>
      </w:r>
    </w:p>
  </w:footnote>
  <w:footnote w:id="4">
    <w:p w14:paraId="23A693E0" w14:textId="63FF7168" w:rsidR="00342CF0" w:rsidRPr="00342CF0" w:rsidRDefault="00342CF0">
      <w:pPr>
        <w:pStyle w:val="Tekstprzypisudolnego"/>
        <w:rPr>
          <w:rFonts w:ascii="Intrum Sans" w:hAnsi="Intrum Sans"/>
          <w:sz w:val="16"/>
          <w:szCs w:val="16"/>
        </w:rPr>
      </w:pPr>
      <w:r w:rsidRPr="00342CF0">
        <w:rPr>
          <w:rStyle w:val="Odwoanieprzypisudolnego"/>
          <w:rFonts w:ascii="Intrum Sans" w:hAnsi="Intrum Sans"/>
          <w:sz w:val="16"/>
          <w:szCs w:val="16"/>
        </w:rPr>
        <w:footnoteRef/>
      </w:r>
      <w:r w:rsidRPr="00342CF0">
        <w:rPr>
          <w:rFonts w:ascii="Intrum Sans" w:hAnsi="Intrum Sans"/>
          <w:sz w:val="16"/>
          <w:szCs w:val="16"/>
        </w:rPr>
        <w:t xml:space="preserve"> Źródło: Big.pl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4CB8" w14:textId="77777777" w:rsidR="004C7341" w:rsidRDefault="004C73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D597" w14:textId="05147466" w:rsidR="004D1A45" w:rsidRDefault="004D1A45">
    <w:pPr>
      <w:pStyle w:val="Nagwek"/>
    </w:pPr>
    <w:r>
      <w:rPr>
        <w:noProof/>
      </w:rPr>
      <w:drawing>
        <wp:inline distT="0" distB="0" distL="0" distR="0" wp14:anchorId="7CC20F25" wp14:editId="44E2AF13">
          <wp:extent cx="1047135" cy="235974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784" cy="24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00C1" w14:textId="77777777" w:rsidR="004C7341" w:rsidRDefault="004C73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1F71"/>
    <w:multiLevelType w:val="hybridMultilevel"/>
    <w:tmpl w:val="CE24E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10DE"/>
    <w:multiLevelType w:val="hybridMultilevel"/>
    <w:tmpl w:val="726860C6"/>
    <w:lvl w:ilvl="0" w:tplc="BCD6E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56CA3"/>
    <w:multiLevelType w:val="hybridMultilevel"/>
    <w:tmpl w:val="48B6E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A398C"/>
    <w:multiLevelType w:val="multilevel"/>
    <w:tmpl w:val="FC92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53866"/>
    <w:multiLevelType w:val="hybridMultilevel"/>
    <w:tmpl w:val="01882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6404C"/>
    <w:multiLevelType w:val="hybridMultilevel"/>
    <w:tmpl w:val="3F22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E6D1F"/>
    <w:multiLevelType w:val="hybridMultilevel"/>
    <w:tmpl w:val="0B0A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460F6"/>
    <w:multiLevelType w:val="hybridMultilevel"/>
    <w:tmpl w:val="35DC8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60CD9"/>
    <w:multiLevelType w:val="hybridMultilevel"/>
    <w:tmpl w:val="AE548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213EB"/>
    <w:multiLevelType w:val="hybridMultilevel"/>
    <w:tmpl w:val="F6549C7A"/>
    <w:lvl w:ilvl="0" w:tplc="7482FE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71836">
    <w:abstractNumId w:val="6"/>
  </w:num>
  <w:num w:numId="2" w16cid:durableId="816458680">
    <w:abstractNumId w:val="7"/>
  </w:num>
  <w:num w:numId="3" w16cid:durableId="1297639925">
    <w:abstractNumId w:val="2"/>
  </w:num>
  <w:num w:numId="4" w16cid:durableId="2061245853">
    <w:abstractNumId w:val="4"/>
  </w:num>
  <w:num w:numId="5" w16cid:durableId="2144997833">
    <w:abstractNumId w:val="0"/>
  </w:num>
  <w:num w:numId="6" w16cid:durableId="511186041">
    <w:abstractNumId w:val="3"/>
  </w:num>
  <w:num w:numId="7" w16cid:durableId="1581983554">
    <w:abstractNumId w:val="8"/>
  </w:num>
  <w:num w:numId="8" w16cid:durableId="1545218344">
    <w:abstractNumId w:val="5"/>
  </w:num>
  <w:num w:numId="9" w16cid:durableId="792134301">
    <w:abstractNumId w:val="1"/>
  </w:num>
  <w:num w:numId="10" w16cid:durableId="3230512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1E"/>
    <w:rsid w:val="00001DCF"/>
    <w:rsid w:val="00010E50"/>
    <w:rsid w:val="00020261"/>
    <w:rsid w:val="000700E8"/>
    <w:rsid w:val="0007170F"/>
    <w:rsid w:val="00073BC6"/>
    <w:rsid w:val="00075051"/>
    <w:rsid w:val="00086269"/>
    <w:rsid w:val="0009517F"/>
    <w:rsid w:val="00097ABB"/>
    <w:rsid w:val="000A0640"/>
    <w:rsid w:val="000A70A2"/>
    <w:rsid w:val="000B6379"/>
    <w:rsid w:val="000C1323"/>
    <w:rsid w:val="000E0AE2"/>
    <w:rsid w:val="000F439D"/>
    <w:rsid w:val="000F7B08"/>
    <w:rsid w:val="00105DBA"/>
    <w:rsid w:val="0013682B"/>
    <w:rsid w:val="00152B6F"/>
    <w:rsid w:val="001545EB"/>
    <w:rsid w:val="00156A9D"/>
    <w:rsid w:val="00172F39"/>
    <w:rsid w:val="001942AA"/>
    <w:rsid w:val="001A14FF"/>
    <w:rsid w:val="001B08F0"/>
    <w:rsid w:val="001D7942"/>
    <w:rsid w:val="001E24E8"/>
    <w:rsid w:val="00206C8A"/>
    <w:rsid w:val="00206F07"/>
    <w:rsid w:val="00217A40"/>
    <w:rsid w:val="00262F72"/>
    <w:rsid w:val="0027761C"/>
    <w:rsid w:val="002B06C4"/>
    <w:rsid w:val="002B685A"/>
    <w:rsid w:val="002C36E0"/>
    <w:rsid w:val="002E6DF2"/>
    <w:rsid w:val="002F4094"/>
    <w:rsid w:val="00311A4B"/>
    <w:rsid w:val="00322555"/>
    <w:rsid w:val="00325DB0"/>
    <w:rsid w:val="00336E03"/>
    <w:rsid w:val="00342CF0"/>
    <w:rsid w:val="00344791"/>
    <w:rsid w:val="00346B12"/>
    <w:rsid w:val="003728C6"/>
    <w:rsid w:val="00380BBE"/>
    <w:rsid w:val="00381BA8"/>
    <w:rsid w:val="00391E3D"/>
    <w:rsid w:val="003C225D"/>
    <w:rsid w:val="003C54F0"/>
    <w:rsid w:val="003C62F6"/>
    <w:rsid w:val="003E0FF2"/>
    <w:rsid w:val="003F0F87"/>
    <w:rsid w:val="00402E92"/>
    <w:rsid w:val="0041792F"/>
    <w:rsid w:val="004301B1"/>
    <w:rsid w:val="00431159"/>
    <w:rsid w:val="004431A5"/>
    <w:rsid w:val="00457B25"/>
    <w:rsid w:val="0048612A"/>
    <w:rsid w:val="004B38D9"/>
    <w:rsid w:val="004C7341"/>
    <w:rsid w:val="004D1A45"/>
    <w:rsid w:val="00513783"/>
    <w:rsid w:val="005203BE"/>
    <w:rsid w:val="00524964"/>
    <w:rsid w:val="00545335"/>
    <w:rsid w:val="00553430"/>
    <w:rsid w:val="00554FD1"/>
    <w:rsid w:val="00581E95"/>
    <w:rsid w:val="00597821"/>
    <w:rsid w:val="005A57EE"/>
    <w:rsid w:val="005C5154"/>
    <w:rsid w:val="005E2832"/>
    <w:rsid w:val="005E3905"/>
    <w:rsid w:val="005F1E62"/>
    <w:rsid w:val="005F5398"/>
    <w:rsid w:val="00612344"/>
    <w:rsid w:val="0062471C"/>
    <w:rsid w:val="006329DC"/>
    <w:rsid w:val="0063592F"/>
    <w:rsid w:val="00636C72"/>
    <w:rsid w:val="006466A4"/>
    <w:rsid w:val="006502B7"/>
    <w:rsid w:val="006632FE"/>
    <w:rsid w:val="00666635"/>
    <w:rsid w:val="00675672"/>
    <w:rsid w:val="00681AFF"/>
    <w:rsid w:val="00684BEA"/>
    <w:rsid w:val="00685610"/>
    <w:rsid w:val="00690E29"/>
    <w:rsid w:val="006C79B5"/>
    <w:rsid w:val="006E66A2"/>
    <w:rsid w:val="006E7188"/>
    <w:rsid w:val="00705A57"/>
    <w:rsid w:val="0071309E"/>
    <w:rsid w:val="007147EC"/>
    <w:rsid w:val="007256F1"/>
    <w:rsid w:val="00733AA1"/>
    <w:rsid w:val="00742E98"/>
    <w:rsid w:val="00751772"/>
    <w:rsid w:val="0075207C"/>
    <w:rsid w:val="00761985"/>
    <w:rsid w:val="0079602E"/>
    <w:rsid w:val="007979D9"/>
    <w:rsid w:val="007A7861"/>
    <w:rsid w:val="007B705F"/>
    <w:rsid w:val="008076FE"/>
    <w:rsid w:val="0081348D"/>
    <w:rsid w:val="00814E1E"/>
    <w:rsid w:val="00832CC0"/>
    <w:rsid w:val="00835609"/>
    <w:rsid w:val="008519FF"/>
    <w:rsid w:val="00857D4D"/>
    <w:rsid w:val="00864B74"/>
    <w:rsid w:val="0088065D"/>
    <w:rsid w:val="00883F15"/>
    <w:rsid w:val="00885C86"/>
    <w:rsid w:val="00893124"/>
    <w:rsid w:val="00896B83"/>
    <w:rsid w:val="008A4A80"/>
    <w:rsid w:val="008B2863"/>
    <w:rsid w:val="008B5448"/>
    <w:rsid w:val="008E5C0B"/>
    <w:rsid w:val="009031EA"/>
    <w:rsid w:val="009209F4"/>
    <w:rsid w:val="009277A8"/>
    <w:rsid w:val="009322CA"/>
    <w:rsid w:val="00932ABC"/>
    <w:rsid w:val="00964010"/>
    <w:rsid w:val="0096664A"/>
    <w:rsid w:val="00973002"/>
    <w:rsid w:val="00980DAF"/>
    <w:rsid w:val="00987B22"/>
    <w:rsid w:val="009E6595"/>
    <w:rsid w:val="00A12E9C"/>
    <w:rsid w:val="00A319D8"/>
    <w:rsid w:val="00A57798"/>
    <w:rsid w:val="00A6754C"/>
    <w:rsid w:val="00AD1B05"/>
    <w:rsid w:val="00AD434D"/>
    <w:rsid w:val="00AD795F"/>
    <w:rsid w:val="00AE1BBC"/>
    <w:rsid w:val="00AE32AB"/>
    <w:rsid w:val="00AE4BE6"/>
    <w:rsid w:val="00B0491F"/>
    <w:rsid w:val="00B11C90"/>
    <w:rsid w:val="00B528D4"/>
    <w:rsid w:val="00B52CF1"/>
    <w:rsid w:val="00B5427B"/>
    <w:rsid w:val="00B946CA"/>
    <w:rsid w:val="00BA0642"/>
    <w:rsid w:val="00BA537A"/>
    <w:rsid w:val="00BB3C47"/>
    <w:rsid w:val="00BE1F58"/>
    <w:rsid w:val="00BF258C"/>
    <w:rsid w:val="00BF464E"/>
    <w:rsid w:val="00C069BD"/>
    <w:rsid w:val="00C1690A"/>
    <w:rsid w:val="00C200AE"/>
    <w:rsid w:val="00C36C0B"/>
    <w:rsid w:val="00C375D7"/>
    <w:rsid w:val="00C42AD8"/>
    <w:rsid w:val="00C44D9A"/>
    <w:rsid w:val="00C50BCD"/>
    <w:rsid w:val="00C621E8"/>
    <w:rsid w:val="00C6432B"/>
    <w:rsid w:val="00C7175B"/>
    <w:rsid w:val="00C7527B"/>
    <w:rsid w:val="00C76EA0"/>
    <w:rsid w:val="00C9124B"/>
    <w:rsid w:val="00CB73DD"/>
    <w:rsid w:val="00CC7E21"/>
    <w:rsid w:val="00CD3868"/>
    <w:rsid w:val="00D0185C"/>
    <w:rsid w:val="00D17844"/>
    <w:rsid w:val="00D346C2"/>
    <w:rsid w:val="00D632BD"/>
    <w:rsid w:val="00D72AF2"/>
    <w:rsid w:val="00D82AB2"/>
    <w:rsid w:val="00D91EFC"/>
    <w:rsid w:val="00D929DE"/>
    <w:rsid w:val="00DB1518"/>
    <w:rsid w:val="00DC2080"/>
    <w:rsid w:val="00DD6B32"/>
    <w:rsid w:val="00DE6A38"/>
    <w:rsid w:val="00E018F9"/>
    <w:rsid w:val="00E07F0E"/>
    <w:rsid w:val="00E52E41"/>
    <w:rsid w:val="00E53947"/>
    <w:rsid w:val="00E65CDC"/>
    <w:rsid w:val="00EA6605"/>
    <w:rsid w:val="00EB3D40"/>
    <w:rsid w:val="00EC0749"/>
    <w:rsid w:val="00ED666C"/>
    <w:rsid w:val="00EE5706"/>
    <w:rsid w:val="00F11EEB"/>
    <w:rsid w:val="00F31395"/>
    <w:rsid w:val="00F86FF8"/>
    <w:rsid w:val="00FA1685"/>
    <w:rsid w:val="00F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EC8FE"/>
  <w15:chartTrackingRefBased/>
  <w15:docId w15:val="{7606286E-3ED4-46DB-BFCF-4E42D7BD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33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0E8"/>
    <w:pPr>
      <w:ind w:left="720"/>
      <w:contextualSpacing/>
    </w:pPr>
  </w:style>
  <w:style w:type="paragraph" w:styleId="Poprawka">
    <w:name w:val="Revision"/>
    <w:hidden/>
    <w:uiPriority w:val="99"/>
    <w:semiHidden/>
    <w:rsid w:val="00C6432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32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979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7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7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77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A4A8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258C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F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3A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A45"/>
  </w:style>
  <w:style w:type="paragraph" w:styleId="Stopka">
    <w:name w:val="footer"/>
    <w:basedOn w:val="Normalny"/>
    <w:link w:val="StopkaZnak"/>
    <w:uiPriority w:val="99"/>
    <w:unhideWhenUsed/>
    <w:rsid w:val="004D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A45"/>
  </w:style>
  <w:style w:type="character" w:customStyle="1" w:styleId="ui-provider">
    <w:name w:val="ui-provider"/>
    <w:basedOn w:val="Domylnaczcionkaakapitu"/>
    <w:rsid w:val="00E53947"/>
  </w:style>
  <w:style w:type="character" w:styleId="Odwoaniedokomentarza">
    <w:name w:val="annotation reference"/>
    <w:basedOn w:val="Domylnaczcionkaakapitu"/>
    <w:uiPriority w:val="99"/>
    <w:semiHidden/>
    <w:unhideWhenUsed/>
    <w:rsid w:val="007A78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8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8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8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F7C26A-8334-8246-BA3C-CFDB42B9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1660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Bil</dc:creator>
  <cp:keywords/>
  <dc:description/>
  <cp:lastModifiedBy>a.jagusiak</cp:lastModifiedBy>
  <cp:revision>3</cp:revision>
  <cp:lastPrinted>2023-04-03T10:27:00Z</cp:lastPrinted>
  <dcterms:created xsi:type="dcterms:W3CDTF">2023-04-04T01:56:00Z</dcterms:created>
  <dcterms:modified xsi:type="dcterms:W3CDTF">2023-04-04T02:06:00Z</dcterms:modified>
</cp:coreProperties>
</file>