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8F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Zadłużenia wobec Skarbu Państwa – co powinieneś o nich wiedzieć?</w:t>
      </w:r>
    </w:p>
    <w:p w14:paraId="00000002" w14:textId="77777777" w:rsidR="00AB18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Podatkowe zaległości Polaków na koniec 2022 r. wynosiły ponad 117 mld zł. To o 1,2% więcej niż rok wcześniej. Zdecydowanie najbardziej zadłużeni wobec Skarbu Państwa są mieszkańcy województwa mazowieckiego. Tylko oni odpowiadają aż za 50 mld zł długu.</w:t>
      </w:r>
    </w:p>
    <w:p w14:paraId="00000003" w14:textId="77777777" w:rsidR="00AB18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Dokładnie rok temu Związek Przedsiębiorstw Finansowych zapytał Polaków o ich prognozy dotyczące sytuacji gospodarczej wobec nowowprowadzanego Polskiego Ładu. Wówczas 55% respondentów negatywnie oceniało te przepisy względem swoich finansów.</w:t>
      </w:r>
    </w:p>
    <w:p w14:paraId="00000004" w14:textId="77777777" w:rsidR="00AB18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Wszystko wskazuje, że dług podatników wobec państwa w tym roku będzie się powiększać.</w:t>
      </w:r>
    </w:p>
    <w:p w14:paraId="00000005" w14:textId="77777777" w:rsidR="00AB18FB" w:rsidRDefault="00AB18FB">
      <w:pPr>
        <w:jc w:val="both"/>
        <w:rPr>
          <w:b/>
          <w:sz w:val="28"/>
          <w:szCs w:val="28"/>
        </w:rPr>
      </w:pPr>
    </w:p>
    <w:p w14:paraId="00000006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117 mld zł – właśnie tyle Polacy zalegają fiskusowi – wskazuje Ministerstwo Finansów. Zdecydowana większość, bo ponad 80% tych zobowiązań, dotyczy zaległości z tytułu nieuregulowanego VAT-u. Wysoka inflacja nie sprzyja optymistycznej wizji spłacania długu, a zwiększająca się skuteczność organów podatkowych, podejmujących kontrole i weryfikacje podatników, stale poszerza grono dłużników. Co o swoich zobowiązaniach powinny wiedzieć osoby, które zalegają wobec Skarbu Państwa?</w:t>
      </w:r>
    </w:p>
    <w:p w14:paraId="00000007" w14:textId="77777777" w:rsidR="00AB18F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Podatki, których nie płacimy…</w:t>
      </w:r>
    </w:p>
    <w:p w14:paraId="00000008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Z ostatnim dniem 2022 r. dług Polaków z tytułu niezapłaconego VAT-u opiewał na kwotę 94,3 mld zł. Powszechność tego podatku wpływa na skalę zadłużenia – to właśnie niezapłacony VAT odpowiada za ponad 80% całego zadłużenia polskich podatników wobec Skarbu Państwa. Zaległości za nieuregulowaną akcyzę wynoszą 10,6 mld zł i stawiają je na drugim miejscu względem zadłużeń wobec fiskusa. 7,4 mld zł, czyli mniej niż rok wcześniej, Polacy są winni z tytułu PIT, natomiast CIT to niezapłacone zobowiązania na poziomie 4,9 mld zł.</w:t>
      </w:r>
    </w:p>
    <w:p w14:paraId="00000009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Z badania na temat moralności finansowej Polaków, które jako Związek Przedsiębiorstw Finansowych przeprowadzamy cyklicznie, wynika, że 51% naszego społeczeństwa jest skłonna tolerować nadużycie polegające na opłacaniu rachunku gotówką, by uniknąć płacenia podatku VAT. Dlaczego tak się dzieje? Polacy wskazują, że urzędy skarbowe wykazują się nadmierną restrykcyjnością i podatek ten przesadnie obciąża obywateli. I właśnie być może w tej argumentacji należy doszukiwać się głównych powodów zadłużenia Polaków wobec Skarbu Państwa. Z pewnością nie bez znaczenia jest poziom komplikacji polskich przepisów podatkowych, pewna przestrzeń interpretacyjna, którą pozostawiają oraz inflacja przepisów prawnych </w:t>
      </w:r>
      <w:r>
        <w:rPr>
          <w:sz w:val="20"/>
          <w:szCs w:val="20"/>
        </w:rPr>
        <w:t xml:space="preserve"> – mówi Marcin Czugan, prezes Związku Przedsiębiorstw Finansowych w Polsce.</w:t>
      </w:r>
    </w:p>
    <w:p w14:paraId="0000000A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Z zeszłorocznej ankiety przeprowadzonej przez ZPF wynikało, że aż 55% Polaków negatywnie oceniało wpływ Nowego Polskiego Ładu na swoje finanse. Chaos wywołany nowymi przepisami, które były modyfikowane w ciągu roku, a także wysoka inflacja, kryzys energetyczny, wojna w Ukrainie, wzrost stóp procentowych, bez wątpienia wpłynęły na negatywną sytuację finansową Polaków. Potwierdzeniem tego jest ponad 1% wzrost długu wobec państwa. Niemniej nawet w obliczu kryzysu finansowego należy mieć na uwadze, że zadłużenie wobec Skarbu Państwa znacznie wpływa na bezpieczeństwo finansowe i niesie ze sobą szereg konsekwencji.</w:t>
      </w:r>
    </w:p>
    <w:p w14:paraId="0000000B" w14:textId="77777777" w:rsidR="00AB18F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Dług wobec Skarbu Państwa to też dług</w:t>
      </w:r>
    </w:p>
    <w:p w14:paraId="0000000C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Najpierw stawka za zwłokę, która wynosi 200% podstawowej stopy oprocentowania kredytu lombardowego + 2%, odsetki karne, windykacja długu, nałożenie kary finansowej – grzywny, a nawet zajęcie komornicze konta bankowego lub wynagrodzenia – właśnie z takimi konsekwencjami powinny liczyć się osoby zadłużone wobec fiskusa. Urzędy skarbowe mają szereg narzędzi i możliwości, które są stosowane wobec nierzetelnych płatników, o czym ci nie powinni zapominać.</w:t>
      </w:r>
    </w:p>
    <w:p w14:paraId="0000000D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>Dług wobec Skarbu Państwa powinien być przez osoby zadłużone traktowany tak, jak każde inne zobowiązanie – z należytą powagą i możliwie jak najwyższym priorytetem spłaty lub wyjaśnienia sytuacji. Organy podatkowe nieustannie usprawniają swoje działanie, więc ewentualne nadzieje dłużnika, że jego zobowiązanie pozostanie bez echa, są absolutnie nietrafione</w:t>
      </w:r>
      <w:r>
        <w:rPr>
          <w:sz w:val="20"/>
          <w:szCs w:val="20"/>
        </w:rPr>
        <w:t xml:space="preserve"> – komentuje prezes Marcin Czugan.</w:t>
      </w:r>
    </w:p>
    <w:p w14:paraId="0000000E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Ekspert przypomina także, że jeśli zaległości znacznie przekraczają możliwości finansowe osoby zadłużonej, to istnieje możliwość ubiegania się o odroczenie płatności, rozłożenie wierzytelności na dogodniejsze w spłacie raty, a nawet na umorzenie odsetek, czy nawet zaległości podatkowych. </w:t>
      </w:r>
    </w:p>
    <w:p w14:paraId="0000000F" w14:textId="77777777" w:rsidR="00AB18F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labiryncie </w:t>
      </w:r>
      <w:proofErr w:type="spellStart"/>
      <w:r>
        <w:rPr>
          <w:b/>
          <w:sz w:val="20"/>
          <w:szCs w:val="20"/>
        </w:rPr>
        <w:t>fiskusowego</w:t>
      </w:r>
      <w:proofErr w:type="spellEnd"/>
      <w:r>
        <w:rPr>
          <w:b/>
          <w:sz w:val="20"/>
          <w:szCs w:val="20"/>
        </w:rPr>
        <w:t xml:space="preserve"> długu </w:t>
      </w:r>
    </w:p>
    <w:p w14:paraId="00000010" w14:textId="77777777" w:rsidR="00AB18F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Unikanie odpowiedzialności za dług – niezależnie od tego, wobec jakiego wierzyciela on powstał – jest bezcelowe, a wręcz może pogłębić istniejący już problem. Ucieczka od zobowiązań nigdy nie jest rozwiązaniem – zgodnie podkreślają firmy windykacyjne zrzeszone w Związku Przedsiębiorstw Finansowych w Polsce. Podjęcie próby ułożenia swojego budżetu na nowo, stopniowa regulacja zadłużenia, a także prowadzenie negocjacji dotyczących warunków spłaty to właściwe kierunki podążania ku rozwiązaniu problemu.</w:t>
      </w:r>
    </w:p>
    <w:p w14:paraId="00000012" w14:textId="1D80D1A6" w:rsidR="00AB18FB" w:rsidRPr="00D60AB9" w:rsidRDefault="00000000" w:rsidP="00D60A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podkreśla Marcin Czugan z ZPF – choć sytuacja finansowa obecnie jest mocno niekorzystna, to najlepszą metodą radzenia sobie z długami jest nieustanne zapobieganie ich powstawaniu, a jeśli już istnieją, to możliwie jak najszybsze ich spłacenie. I choć eksperci szacują, że ze względu na tak trudne położenie finansowe, w jakim się aktualnie znajdujemy, dług podatników wobec fiskusa będzie się pogłębiał w 2023 r., to warto szczególnie zadbać o terminowość płatności podatków, by nie narażać się na dodatkowe koszty – odsetki czy grzywnę. </w:t>
      </w:r>
    </w:p>
    <w:sectPr w:rsidR="00AB18FB" w:rsidRPr="00D60A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ADC"/>
    <w:multiLevelType w:val="multilevel"/>
    <w:tmpl w:val="8FCE4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4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FB"/>
    <w:rsid w:val="006B7702"/>
    <w:rsid w:val="00AB18FB"/>
    <w:rsid w:val="00D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1A6D"/>
  <w15:docId w15:val="{97822709-CF1A-423C-B35B-CBDA324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05280"/>
    <w:pPr>
      <w:spacing w:after="0" w:line="240" w:lineRule="auto"/>
      <w:ind w:left="720"/>
    </w:pPr>
  </w:style>
  <w:style w:type="paragraph" w:styleId="NormalnyWeb">
    <w:name w:val="Normal (Web)"/>
    <w:basedOn w:val="Normalny"/>
    <w:uiPriority w:val="99"/>
    <w:semiHidden/>
    <w:unhideWhenUsed/>
    <w:rsid w:val="009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66AE"/>
    <w:rPr>
      <w:b/>
      <w:bCs/>
    </w:rPr>
  </w:style>
  <w:style w:type="paragraph" w:customStyle="1" w:styleId="articlep">
    <w:name w:val="article_p"/>
    <w:basedOn w:val="Normalny"/>
    <w:rsid w:val="00BA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46F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6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6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F07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iYI+MRkJ5SOD+SR9LUiVtLk6gw==">AMUW2mUFVuGwXVa+XphYiH0MMTwtyG8AwxMPsb5hNkFrX3e3VNOjPVIMKQmd77fTwjhYsai57/RC4Ujz76SB9LGvt+wOyDdzNJ3ovqqDeLT16Icx/P7MP9I=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4616</Characters>
  <Application>Microsoft Office Word</Application>
  <DocSecurity>0</DocSecurity>
  <Lines>60</Lines>
  <Paragraphs>14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3</cp:revision>
  <dcterms:created xsi:type="dcterms:W3CDTF">2023-03-09T23:12:00Z</dcterms:created>
  <dcterms:modified xsi:type="dcterms:W3CDTF">2023-04-18T09:04:00Z</dcterms:modified>
</cp:coreProperties>
</file>