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ind w:hanging="2"/>
        <w:jc w:val="right"/>
        <w:rPr>
          <w:rFonts w:ascii="Verdana" w:cs="Verdana" w:eastAsia="Verdana" w:hAnsi="Verdana"/>
          <w:sz w:val="20"/>
          <w:szCs w:val="20"/>
          <w:highlight w:val="white"/>
        </w:rPr>
      </w:pPr>
      <w:r w:rsidDel="00000000" w:rsidR="00000000" w:rsidRPr="00000000">
        <w:rPr>
          <w:rFonts w:ascii="Verdana" w:cs="Verdana" w:eastAsia="Verdana" w:hAnsi="Verdana"/>
          <w:sz w:val="20"/>
          <w:szCs w:val="20"/>
          <w:rtl w:val="0"/>
        </w:rPr>
        <w:t xml:space="preserve">Warszawa, 24</w:t>
      </w:r>
      <w:r w:rsidDel="00000000" w:rsidR="00000000" w:rsidRPr="00000000">
        <w:rPr>
          <w:rFonts w:ascii="Verdana" w:cs="Verdana" w:eastAsia="Verdana" w:hAnsi="Verdana"/>
          <w:sz w:val="20"/>
          <w:szCs w:val="20"/>
          <w:highlight w:val="white"/>
          <w:rtl w:val="0"/>
        </w:rPr>
        <w:t xml:space="preserve">.04.2023 r.</w:t>
      </w:r>
    </w:p>
    <w:p w:rsidR="00000000" w:rsidDel="00000000" w:rsidP="00000000" w:rsidRDefault="00000000" w:rsidRPr="00000000" w14:paraId="00000002">
      <w:pPr>
        <w:spacing w:after="240" w:before="240" w:line="240" w:lineRule="auto"/>
        <w:ind w:hanging="2"/>
        <w:jc w:val="righ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spacing w:after="240" w:before="240" w:line="240"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 Carrefour do odebrania ponad 100.000 nagród grillowych</w:t>
      </w:r>
      <w:r w:rsidDel="00000000" w:rsidR="00000000" w:rsidRPr="00000000">
        <w:rPr>
          <w:rtl w:val="0"/>
        </w:rPr>
      </w:r>
    </w:p>
    <w:p w:rsidR="00000000" w:rsidDel="00000000" w:rsidP="00000000" w:rsidRDefault="00000000" w:rsidRPr="00000000" w14:paraId="00000004">
      <w:pPr>
        <w:spacing w:after="200" w:line="240" w:lineRule="auto"/>
        <w:ind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Kolekcje gadżetów do grillowania o wartości kilkudziesięciu złotych każda czekają na wszystkich posiadaczy aplikacji “Mój Carrefour”. Wystarczy zebrać 5 wirtualnych naklejek, aby odebrać za złotówkę m.in. wysokiej jakości przyrządy do grilla</w:t>
      </w:r>
      <w:r w:rsidDel="00000000" w:rsidR="00000000" w:rsidRPr="00000000">
        <w:rPr>
          <w:rFonts w:ascii="Verdana" w:cs="Verdana" w:eastAsia="Verdana" w:hAnsi="Verdana"/>
          <w:b w:val="1"/>
          <w:sz w:val="20"/>
          <w:szCs w:val="20"/>
          <w:rtl w:val="0"/>
        </w:rPr>
        <w:t xml:space="preserve">, deski bambusowe do krojenia, noże szefa kuchni czy </w:t>
      </w:r>
      <w:r w:rsidDel="00000000" w:rsidR="00000000" w:rsidRPr="00000000">
        <w:rPr>
          <w:rFonts w:ascii="Verdana" w:cs="Verdana" w:eastAsia="Verdana" w:hAnsi="Verdana"/>
          <w:b w:val="1"/>
          <w:sz w:val="20"/>
          <w:szCs w:val="20"/>
          <w:rtl w:val="0"/>
        </w:rPr>
        <w:t xml:space="preserve">ruszty do pieczenia z serii Carrefour Grill Masters. Akcja trwa do końca maja. </w:t>
      </w:r>
    </w:p>
    <w:p w:rsidR="00000000" w:rsidDel="00000000" w:rsidP="00000000" w:rsidRDefault="00000000" w:rsidRPr="00000000" w14:paraId="00000005">
      <w:pPr>
        <w:spacing w:after="200" w:line="240"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Grill to od wielu lat nieodłączny element polskiej, wiosennej tradycji. Pierwsze dni maja, niezależnie od pogody, oznaczają dla wielu Polaków symboliczne rozpoczęcie sezonu grillowego. Przypiekanie pyszności na ruszcie przyjęło się żartobliwie określać polskim sportem narodowym. Niektórzy są też zdania, że ilu Polaków, tylu fachowców od idealnego wysmażenia karkówki, boczku czy kiełbasy. Na polskich stołach co roku przybywa też produktów wegetariańskich i ryb. Według badań UCE Research i Grupy Blix na swojego grilla wrzuca je już niemal 20 proc. respondentów</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sz w:val="20"/>
          <w:szCs w:val="20"/>
          <w:rtl w:val="0"/>
        </w:rPr>
        <w:t xml:space="preserve">. Jak będzie w tym roku?</w:t>
      </w:r>
    </w:p>
    <w:p w:rsidR="00000000" w:rsidDel="00000000" w:rsidP="00000000" w:rsidRDefault="00000000" w:rsidRPr="00000000" w14:paraId="00000006">
      <w:pPr>
        <w:spacing w:after="200" w:line="240"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 pewno wygodnie. Akcja promocyjna Carrefour to ukłon w stronę miłośników wysmażania przekąsek nad rozżarzonym węglem. Wystarczy posiadać aplikację Mój Carrefour i zrobić zakupy za minimum 100 złotych, by otrzymać jedną wirtualną naklejkę. 5 takich naklejek można zamienić na bon uprawniający do odbioru jednego ze 100 tysięcy wysokiej jakości grillowych akcesoriów. Są wśród nich </w:t>
      </w:r>
      <w:r w:rsidDel="00000000" w:rsidR="00000000" w:rsidRPr="00000000">
        <w:rPr>
          <w:rFonts w:ascii="Verdana" w:cs="Verdana" w:eastAsia="Verdana" w:hAnsi="Verdana"/>
          <w:sz w:val="20"/>
          <w:szCs w:val="20"/>
          <w:highlight w:val="white"/>
          <w:rtl w:val="0"/>
        </w:rPr>
        <w:t xml:space="preserve">komplety narzędzi do grilla, przyrządy do czyszczenia, zestawy bambusowych desek czy misek z przykrywkami, noże szefa kuchni, ruszty do grillowania i torby termiczne</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7">
      <w:pPr>
        <w:spacing w:after="200" w:line="240"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Naklejki w aplik</w:t>
      </w:r>
      <w:r w:rsidDel="00000000" w:rsidR="00000000" w:rsidRPr="00000000">
        <w:rPr>
          <w:rFonts w:ascii="Verdana" w:cs="Verdana" w:eastAsia="Verdana" w:hAnsi="Verdana"/>
          <w:sz w:val="20"/>
          <w:szCs w:val="20"/>
          <w:rtl w:val="0"/>
        </w:rPr>
        <w:t xml:space="preserve">acji Mój Carrefour można zbierać od 24 kwietnia do końca maja. W akcji wezmą udział zakupy za minimum 100 zł (po uwzględnieniu ewentualnych rabatów). Do jednego paragonu można otrzymać maksymalnie dwie naklejki. Po uzbieraniu 5 naklejek, należy aktywować w aplikacji specjalny kupon i odebrać w sklepie wybrany gadżet za 1 zł, aż do 15 czerwca br. </w:t>
      </w:r>
    </w:p>
    <w:p w:rsidR="00000000" w:rsidDel="00000000" w:rsidP="00000000" w:rsidRDefault="00000000" w:rsidRPr="00000000" w14:paraId="00000008">
      <w:pPr>
        <w:spacing w:after="200" w:line="240"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Szczegóły promocji są dostępne we wszystkich Punktach Obsługi Klienta oraz na specjalnej stronie internetowej, pod adresem: </w:t>
      </w:r>
      <w:hyperlink r:id="rId7">
        <w:r w:rsidDel="00000000" w:rsidR="00000000" w:rsidRPr="00000000">
          <w:rPr>
            <w:rFonts w:ascii="Verdana" w:cs="Verdana" w:eastAsia="Verdana" w:hAnsi="Verdana"/>
            <w:color w:val="0000ff"/>
            <w:sz w:val="20"/>
            <w:szCs w:val="20"/>
            <w:u w:val="single"/>
            <w:rtl w:val="0"/>
          </w:rPr>
          <w:t xml:space="preserve">www.carrefour.pl/lp-grill</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9">
      <w:pPr>
        <w:spacing w:line="240" w:lineRule="auto"/>
        <w:ind w:hanging="2"/>
        <w:jc w:val="both"/>
        <w:rPr>
          <w:rFonts w:ascii="Verdana" w:cs="Verdana" w:eastAsia="Verdana" w:hAnsi="Verdana"/>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0A">
      <w:pPr>
        <w:spacing w:line="240" w:lineRule="auto"/>
        <w:ind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tabs>
          <w:tab w:val="left" w:leader="none" w:pos="1995"/>
          <w:tab w:val="left" w:leader="none" w:pos="3329"/>
        </w:tabs>
        <w:spacing w:after="120" w:lineRule="auto"/>
        <w:ind w:hanging="2"/>
        <w:jc w:val="both"/>
        <w:rPr>
          <w:rFonts w:ascii="Verdana" w:cs="Verdana" w:eastAsia="Verdana" w:hAnsi="Verdana"/>
          <w:b w:val="1"/>
          <w:color w:val="595959"/>
          <w:sz w:val="16"/>
          <w:szCs w:val="16"/>
        </w:rPr>
      </w:pPr>
      <w:r w:rsidDel="00000000" w:rsidR="00000000" w:rsidRPr="00000000">
        <w:rPr>
          <w:rFonts w:ascii="Verdana" w:cs="Verdana" w:eastAsia="Verdana" w:hAnsi="Verdana"/>
          <w:b w:val="1"/>
          <w:color w:val="595959"/>
          <w:sz w:val="16"/>
          <w:szCs w:val="16"/>
          <w:rtl w:val="0"/>
        </w:rPr>
        <w:t xml:space="preserve">O Carrefour</w:t>
      </w:r>
    </w:p>
    <w:p w:rsidR="00000000" w:rsidDel="00000000" w:rsidP="00000000" w:rsidRDefault="00000000" w:rsidRPr="00000000" w14:paraId="0000000C">
      <w:pPr>
        <w:shd w:fill="ffffff" w:val="clear"/>
        <w:spacing w:after="120" w:lineRule="auto"/>
        <w:ind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D">
      <w:pPr>
        <w:shd w:fill="ffffff" w:val="clear"/>
        <w:spacing w:after="120" w:lineRule="auto"/>
        <w:ind w:hanging="2"/>
        <w:jc w:val="both"/>
        <w:rPr>
          <w:rFonts w:ascii="Verdana" w:cs="Verdana" w:eastAsia="Verdana" w:hAnsi="Verdana"/>
          <w:color w:val="595959"/>
          <w:sz w:val="16"/>
          <w:szCs w:val="16"/>
        </w:rPr>
      </w:pPr>
      <w:bookmarkStart w:colFirst="0" w:colLast="0" w:name="_30j0zll" w:id="1"/>
      <w:bookmarkEnd w:id="1"/>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 www.carrefour.com oraz na Twitterze (@GroupeCarrefour) i na LinkedInie (Carrefour).</w:t>
      </w:r>
    </w:p>
    <w:p w:rsidR="00000000" w:rsidDel="00000000" w:rsidP="00000000" w:rsidRDefault="00000000" w:rsidRPr="00000000" w14:paraId="0000000E">
      <w:pPr>
        <w:shd w:fill="ffffff" w:val="clear"/>
        <w:spacing w:after="120" w:lineRule="auto"/>
        <w:ind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31">
    <w:pPr>
      <w:shd w:fill="ffffff" w:val="clear"/>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32">
    <w:pPr>
      <w:shd w:fill="ffffff" w:val="clear"/>
      <w:spacing w:after="200"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33">
    <w:pPr>
      <w:keepNext w:val="1"/>
      <w:spacing w:after="200"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Źródła: </w:t>
      </w:r>
      <w:hyperlink r:id="rId1">
        <w:r w:rsidDel="00000000" w:rsidR="00000000" w:rsidRPr="00000000">
          <w:rPr>
            <w:rFonts w:ascii="Verdana" w:cs="Verdana" w:eastAsia="Verdana" w:hAnsi="Verdana"/>
            <w:b w:val="0"/>
            <w:i w:val="0"/>
            <w:smallCaps w:val="0"/>
            <w:strike w:val="0"/>
            <w:color w:val="0000ff"/>
            <w:sz w:val="16"/>
            <w:szCs w:val="16"/>
            <w:u w:val="single"/>
            <w:shd w:fill="auto" w:val="clear"/>
            <w:vertAlign w:val="baseline"/>
            <w:rtl w:val="0"/>
          </w:rPr>
          <w:t xml:space="preserve">https://uce-pl.com/news/dwoch-na-trzech-polakow-jednorazowo-wydaje-od-50-do-150-zlotych-na-zakupy-na-grilla</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br w:type="textWrapping"/>
      </w:r>
      <w:hyperlink r:id="rId2">
        <w:r w:rsidDel="00000000" w:rsidR="00000000" w:rsidRPr="00000000">
          <w:rPr>
            <w:rFonts w:ascii="Verdana" w:cs="Verdana" w:eastAsia="Verdana" w:hAnsi="Verdana"/>
            <w:b w:val="0"/>
            <w:i w:val="0"/>
            <w:smallCaps w:val="0"/>
            <w:strike w:val="0"/>
            <w:color w:val="0000ff"/>
            <w:sz w:val="16"/>
            <w:szCs w:val="16"/>
            <w:u w:val="single"/>
            <w:shd w:fill="auto" w:val="clear"/>
            <w:vertAlign w:val="baseline"/>
            <w:rtl w:val="0"/>
          </w:rPr>
          <w:t xml:space="preserve">https://www.wiadomoscihandlowe.pl/artykul/jak-zmienily-sie-zakupy-polakow-na-grilla-w-czasach-galopujacej-inflacji-badanie</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tabs>
        <w:tab w:val="center" w:leader="none" w:pos="4536"/>
        <w:tab w:val="right" w:leader="none" w:pos="9072"/>
      </w:tabs>
      <w:spacing w:after="200"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carrefour.pl/lp-grill"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ce-pl.com/news/dwoch-na-trzech-polakow-jednorazowo-wydaje-od-50-do-150-zlotych-na-zakupy-na-grilla" TargetMode="External"/><Relationship Id="rId2" Type="http://schemas.openxmlformats.org/officeDocument/2006/relationships/hyperlink" Target="https://www.wiadomoscihandlowe.pl/artykul/jak-zmienily-sie-zakupy-polakow-na-grilla-w-czasach-galopujacej-inflacji-bada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