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247FCAAE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D000AB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B640DC">
        <w:rPr>
          <w:rFonts w:asciiTheme="majorHAnsi" w:hAnsiTheme="majorHAnsi"/>
          <w:sz w:val="18"/>
          <w:szCs w:val="18"/>
          <w:lang w:val="lv-LV"/>
        </w:rPr>
        <w:t>24</w:t>
      </w:r>
      <w:r w:rsidRPr="00D000AB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8B245F" w:rsidRPr="00D000AB">
        <w:rPr>
          <w:rFonts w:asciiTheme="majorHAnsi" w:hAnsiTheme="majorHAnsi"/>
          <w:sz w:val="18"/>
          <w:szCs w:val="18"/>
          <w:lang w:val="lv-LV"/>
        </w:rPr>
        <w:t>maja</w:t>
      </w:r>
      <w:r w:rsidRPr="00D000AB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D000AB">
        <w:rPr>
          <w:rFonts w:asciiTheme="majorHAnsi" w:hAnsiTheme="majorHAnsi"/>
          <w:sz w:val="18"/>
          <w:szCs w:val="18"/>
          <w:lang w:val="lv-LV"/>
        </w:rPr>
        <w:t>3</w:t>
      </w:r>
      <w:r w:rsidRPr="00D000AB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D000AB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53223DE5" w:rsidR="00045F40" w:rsidRDefault="00882931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882931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Nadużycia w sektorze finansowym 2023. ZPF i EY Polska po raz kolejny zbadają skalę zjawiska w Polsce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83" w14:textId="47B63130" w:rsidR="00045F40" w:rsidRDefault="00882931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882931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Banki, instytucje pożyczkowe, firmy ubezpieczeniowe, leasingowe i faktoringowe - to główni uczestnicy badania, które pozwala ocenić skalę problemu fraudów na polskim rynku finansowym. Jego wyniki zostaną zaprezentowane w październiku podczas XIV Kongresu Antyfraudowego</w:t>
      </w:r>
      <w:r w:rsidR="00502381" w:rsidRPr="00502381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.</w:t>
      </w:r>
    </w:p>
    <w:p w14:paraId="35B5021B" w14:textId="77777777" w:rsidR="000460C8" w:rsidRDefault="000460C8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3FF03C6A" w14:textId="25EF7F90" w:rsidR="00882931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82931">
        <w:rPr>
          <w:rFonts w:asciiTheme="majorHAnsi" w:hAnsiTheme="majorHAnsi"/>
          <w:sz w:val="21"/>
          <w:szCs w:val="21"/>
        </w:rPr>
        <w:t>Badanie „Nadużycia w sektorze finansowym” to projekt realizowany od 2009 r. przez Związek Przedsiębiorstw Finansowych w Polsce (ZPF) oraz EY Polska.</w:t>
      </w:r>
    </w:p>
    <w:p w14:paraId="79BC2445" w14:textId="77777777" w:rsidR="00882931" w:rsidRPr="00882931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E4A81AD" w14:textId="77777777" w:rsidR="00882931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82931">
        <w:rPr>
          <w:rFonts w:asciiTheme="majorHAnsi" w:hAnsiTheme="majorHAnsi"/>
          <w:sz w:val="21"/>
          <w:szCs w:val="21"/>
        </w:rPr>
        <w:t>- Nasz raport jest od lat cenionym źródłem wiedzy, które daje wyjątkową możliwość poznania skali zjawiska wyłudzeń. Wspieramy w ten sposób instytucje finansowe w walce z nadużyciami - podkreśla Marcin Czugan, Prezes ZPF.</w:t>
      </w:r>
    </w:p>
    <w:p w14:paraId="6804F868" w14:textId="77777777" w:rsidR="00882931" w:rsidRPr="00882931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8BB8103" w14:textId="4EE3B60F" w:rsidR="00F03137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82931">
        <w:rPr>
          <w:rFonts w:asciiTheme="majorHAnsi" w:hAnsiTheme="majorHAnsi"/>
          <w:sz w:val="21"/>
          <w:szCs w:val="21"/>
        </w:rPr>
        <w:t xml:space="preserve">- W każdej edycji badania zwracamy szczególną uwagę na różne typy wyzwań związanych </w:t>
      </w:r>
      <w:r>
        <w:rPr>
          <w:rFonts w:asciiTheme="majorHAnsi" w:hAnsiTheme="majorHAnsi"/>
          <w:sz w:val="21"/>
          <w:szCs w:val="21"/>
        </w:rPr>
        <w:br/>
      </w:r>
      <w:r w:rsidRPr="00882931">
        <w:rPr>
          <w:rFonts w:asciiTheme="majorHAnsi" w:hAnsiTheme="majorHAnsi"/>
          <w:sz w:val="21"/>
          <w:szCs w:val="21"/>
        </w:rPr>
        <w:t>z nadużyciami w poszczególnych segmentach rynku finansowego. To daje nam pełen obraz sytuacji oraz pozwala ocenić efektywność działań podejmowanych przez instytucje finansowe w celu ograniczenia ryzyka fraudów -</w:t>
      </w:r>
      <w:r>
        <w:rPr>
          <w:rFonts w:asciiTheme="majorHAnsi" w:hAnsiTheme="majorHAnsi"/>
          <w:sz w:val="21"/>
          <w:szCs w:val="21"/>
        </w:rPr>
        <w:t xml:space="preserve"> </w:t>
      </w:r>
      <w:r w:rsidRPr="00882931">
        <w:rPr>
          <w:rFonts w:asciiTheme="majorHAnsi" w:hAnsiTheme="majorHAnsi"/>
          <w:sz w:val="21"/>
          <w:szCs w:val="21"/>
        </w:rPr>
        <w:t>mówi Mariusz Witalis, Partner w EY Polska</w:t>
      </w:r>
      <w:r w:rsidR="009E2E31" w:rsidRPr="009E2E31">
        <w:rPr>
          <w:rFonts w:asciiTheme="majorHAnsi" w:hAnsiTheme="majorHAnsi"/>
          <w:sz w:val="21"/>
          <w:szCs w:val="21"/>
        </w:rPr>
        <w:t>.</w:t>
      </w:r>
    </w:p>
    <w:p w14:paraId="5503FBAF" w14:textId="77777777" w:rsidR="001C3BD3" w:rsidRPr="00F03137" w:rsidRDefault="001C3BD3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C510F8E" w14:textId="40BE9F4E" w:rsidR="00F03137" w:rsidRDefault="00882931" w:rsidP="00F0313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882931">
        <w:rPr>
          <w:rFonts w:asciiTheme="majorHAnsi" w:hAnsiTheme="majorHAnsi"/>
          <w:b/>
          <w:bCs/>
          <w:sz w:val="21"/>
          <w:szCs w:val="21"/>
        </w:rPr>
        <w:t>Nadużycia w sektorze finansowym 2023. ZPF i EY Polska rozpoczynają kolejną edycję badania</w:t>
      </w:r>
    </w:p>
    <w:p w14:paraId="74C48AA6" w14:textId="77777777" w:rsidR="00087092" w:rsidRDefault="00087092" w:rsidP="00F0313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255259ED" w14:textId="75ACEF91" w:rsidR="00882931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82931">
        <w:rPr>
          <w:rFonts w:asciiTheme="majorHAnsi" w:hAnsiTheme="majorHAnsi"/>
          <w:sz w:val="21"/>
          <w:szCs w:val="21"/>
        </w:rPr>
        <w:t>Instytucje finansowe w Polsce zostały właśnie zaproszone przez ZPF i EY Polska do wypełnienia kwestionariuszy na temat nadużyć i ryzyka fraudów w ciągu ostatnich 12 miesięcy.</w:t>
      </w:r>
      <w:r>
        <w:rPr>
          <w:rFonts w:asciiTheme="majorHAnsi" w:hAnsiTheme="majorHAnsi"/>
          <w:sz w:val="21"/>
          <w:szCs w:val="21"/>
        </w:rPr>
        <w:t xml:space="preserve"> </w:t>
      </w:r>
      <w:r w:rsidRPr="00882931">
        <w:rPr>
          <w:rFonts w:asciiTheme="majorHAnsi" w:hAnsiTheme="majorHAnsi"/>
          <w:sz w:val="21"/>
          <w:szCs w:val="21"/>
        </w:rPr>
        <w:t>Autorzy badania pytają w nich m.in. o szacowane straty powstałe w wyniku nadużyć, najistotniejsze źródła zagrożeń, sposoby walki z fraudami i koszty ponoszone z tego tytułu.</w:t>
      </w:r>
    </w:p>
    <w:p w14:paraId="7D89662D" w14:textId="77777777" w:rsidR="00882931" w:rsidRPr="00882931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350AE37" w14:textId="77777777" w:rsidR="00882931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82931">
        <w:rPr>
          <w:rFonts w:asciiTheme="majorHAnsi" w:hAnsiTheme="majorHAnsi"/>
          <w:sz w:val="21"/>
          <w:szCs w:val="21"/>
        </w:rPr>
        <w:t>- W ostatniej edycji badania instytucje finansowe wskazały, że największe ryzyko nadużyć w ich działalności wiąże się z wyłudzeniami produktów finansowych. Okazało się również, że przestępcy coraz częściej wolą działać w cyberprzestrzeni i zdalnie kraść pieniądze klientów instytucji finansowych niż wyłudzać pożyczki za pomocą podrobionych dokumentów, pojawiając się osobiście w placówce - wskazuje dr Artur Trzebiński, doradca ds. ekonomicznych ZPF. - Interesuje nas m.in. sprawdzenie tego, czy ten trend się nasila oraz jak podmioty z rynku finansowego zwiększają skuteczność w eliminowaniu tych zdarzeń.</w:t>
      </w:r>
    </w:p>
    <w:p w14:paraId="79A5BB12" w14:textId="77777777" w:rsidR="00882931" w:rsidRPr="00882931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808C7A0" w14:textId="71F7822D" w:rsidR="009E2E31" w:rsidRDefault="00882931" w:rsidP="009E2E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- </w:t>
      </w:r>
      <w:r w:rsidRPr="00882931">
        <w:rPr>
          <w:rFonts w:asciiTheme="majorHAnsi" w:hAnsiTheme="majorHAnsi"/>
          <w:sz w:val="21"/>
          <w:szCs w:val="21"/>
        </w:rPr>
        <w:t xml:space="preserve">Zeszłoroczna edycja badania pokazała, że mimo zintensyfikowania działań prewencyjnych </w:t>
      </w:r>
      <w:r>
        <w:rPr>
          <w:rFonts w:asciiTheme="majorHAnsi" w:hAnsiTheme="majorHAnsi"/>
          <w:sz w:val="21"/>
          <w:szCs w:val="21"/>
        </w:rPr>
        <w:br/>
      </w:r>
      <w:r w:rsidRPr="00882931">
        <w:rPr>
          <w:rFonts w:asciiTheme="majorHAnsi" w:hAnsiTheme="majorHAnsi"/>
          <w:sz w:val="21"/>
          <w:szCs w:val="21"/>
        </w:rPr>
        <w:t>i kontrolnych w minionych latach, firmy z sektora finansowego nadal postrzegają nadużycia jako istotne zagrożenie - podkreśla Mariusz Witalis, Partner w EY Polska. - W tym roku ponownie przyjrzymy się wiodącym metodom wykorzystywanym przez instytucje finansowe</w:t>
      </w:r>
      <w:r>
        <w:rPr>
          <w:rFonts w:asciiTheme="majorHAnsi" w:hAnsiTheme="majorHAnsi"/>
          <w:sz w:val="21"/>
          <w:szCs w:val="21"/>
        </w:rPr>
        <w:t>,</w:t>
      </w:r>
      <w:r w:rsidRPr="00882931">
        <w:rPr>
          <w:rFonts w:asciiTheme="majorHAnsi" w:hAnsiTheme="majorHAnsi"/>
          <w:sz w:val="21"/>
          <w:szCs w:val="21"/>
        </w:rPr>
        <w:t xml:space="preserve"> by zapobiegać nadużyciom oraz zbadamy</w:t>
      </w:r>
      <w:r>
        <w:rPr>
          <w:rFonts w:asciiTheme="majorHAnsi" w:hAnsiTheme="majorHAnsi"/>
          <w:sz w:val="21"/>
          <w:szCs w:val="21"/>
        </w:rPr>
        <w:t>,</w:t>
      </w:r>
      <w:r w:rsidRPr="00882931">
        <w:rPr>
          <w:rFonts w:asciiTheme="majorHAnsi" w:hAnsiTheme="majorHAnsi"/>
          <w:sz w:val="21"/>
          <w:szCs w:val="21"/>
        </w:rPr>
        <w:t xml:space="preserve"> jak oceniają skuteczność podejmowanych przez siebie działań</w:t>
      </w:r>
      <w:r>
        <w:rPr>
          <w:rFonts w:asciiTheme="majorHAnsi" w:hAnsiTheme="majorHAnsi"/>
          <w:sz w:val="21"/>
          <w:szCs w:val="21"/>
        </w:rPr>
        <w:t>.</w:t>
      </w:r>
    </w:p>
    <w:p w14:paraId="2E010CB5" w14:textId="77777777" w:rsidR="006B0455" w:rsidRDefault="006B0455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FC63988" w14:textId="77777777" w:rsidR="00882931" w:rsidRDefault="00882931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FF9DF40" w14:textId="77777777" w:rsidR="00882931" w:rsidRDefault="00882931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B075C97" w14:textId="77777777" w:rsidR="00882931" w:rsidRPr="00F03137" w:rsidRDefault="00882931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E1109FC" w14:textId="1F5F0AFF" w:rsidR="00F03137" w:rsidRPr="006B0455" w:rsidRDefault="00882931" w:rsidP="00F0313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882931">
        <w:rPr>
          <w:rFonts w:asciiTheme="majorHAnsi" w:hAnsiTheme="majorHAnsi"/>
          <w:b/>
          <w:bCs/>
          <w:sz w:val="21"/>
          <w:szCs w:val="21"/>
        </w:rPr>
        <w:lastRenderedPageBreak/>
        <w:t>Raport ZPF i EY Polska. Prezentacja podczas XIV Kongresu Antyfraudowego</w:t>
      </w:r>
    </w:p>
    <w:p w14:paraId="3FE5FE8C" w14:textId="77777777" w:rsidR="006B0455" w:rsidRPr="00F03137" w:rsidRDefault="006B0455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4F43E07" w14:textId="2477E952" w:rsidR="00882931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82931">
        <w:rPr>
          <w:rFonts w:asciiTheme="majorHAnsi" w:hAnsiTheme="majorHAnsi"/>
          <w:sz w:val="21"/>
          <w:szCs w:val="21"/>
        </w:rPr>
        <w:t xml:space="preserve">Wyniki badania na temat nadużyć w sektorze finansowym zostaną zaprezentowane podczas </w:t>
      </w:r>
      <w:r>
        <w:rPr>
          <w:rFonts w:asciiTheme="majorHAnsi" w:hAnsiTheme="majorHAnsi"/>
          <w:sz w:val="21"/>
          <w:szCs w:val="21"/>
        </w:rPr>
        <w:br/>
      </w:r>
      <w:r w:rsidRPr="00882931">
        <w:rPr>
          <w:rFonts w:asciiTheme="majorHAnsi" w:hAnsiTheme="majorHAnsi"/>
          <w:sz w:val="21"/>
          <w:szCs w:val="21"/>
        </w:rPr>
        <w:t>XIV Kongresu Antyfraudowego w październiku 2023 r. Organizatorem wydarzenia jest ZPF.</w:t>
      </w:r>
    </w:p>
    <w:p w14:paraId="29B892CE" w14:textId="77777777" w:rsidR="00882931" w:rsidRPr="00882931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3E42084" w14:textId="556B4411" w:rsidR="009E2E31" w:rsidRDefault="00882931" w:rsidP="008829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82931">
        <w:rPr>
          <w:rFonts w:asciiTheme="majorHAnsi" w:hAnsiTheme="majorHAnsi"/>
          <w:sz w:val="21"/>
          <w:szCs w:val="21"/>
        </w:rPr>
        <w:t xml:space="preserve">Zachęcamy do zapoznania się raportem z 2022 r. Jest on udostępniony do pobrania na stronie: </w:t>
      </w:r>
      <w:hyperlink r:id="rId11" w:history="1">
        <w:r w:rsidRPr="00BE2D49">
          <w:rPr>
            <w:rStyle w:val="Hipercze"/>
            <w:rFonts w:asciiTheme="majorHAnsi" w:hAnsiTheme="majorHAnsi" w:cs="Arial"/>
            <w:sz w:val="21"/>
            <w:szCs w:val="21"/>
          </w:rPr>
          <w:t>https://zpf.pl/naduzycia-w-sektorze-finansowym/</w:t>
        </w:r>
      </w:hyperlink>
    </w:p>
    <w:p w14:paraId="0F80F227" w14:textId="77E17291" w:rsidR="009E2E31" w:rsidRPr="00882931" w:rsidRDefault="009E2E31" w:rsidP="00882931">
      <w:pPr>
        <w:rPr>
          <w:sz w:val="22"/>
          <w:szCs w:val="22"/>
        </w:rPr>
      </w:pPr>
      <w:bookmarkStart w:id="0" w:name="_Hlk120263354"/>
    </w:p>
    <w:p w14:paraId="5E5F2C38" w14:textId="77777777" w:rsidR="009E2E31" w:rsidRP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  <w:r w:rsidRPr="009E2E31">
        <w:rPr>
          <w:rFonts w:asciiTheme="majorHAnsi" w:hAnsiTheme="majorHAnsi" w:cstheme="minorHAnsi"/>
          <w:sz w:val="22"/>
          <w:szCs w:val="22"/>
        </w:rPr>
        <w:t>***</w:t>
      </w:r>
    </w:p>
    <w:p w14:paraId="0E1F35CA" w14:textId="77777777" w:rsid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26E9D6E4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 xml:space="preserve">W skład ZPF wchodzi obecnie blisko 100 podmiotów reprezentujących najważniejsze sektory rynku. </w:t>
      </w:r>
      <w:r w:rsidR="00882931">
        <w:rPr>
          <w:rFonts w:asciiTheme="majorHAnsi" w:hAnsiTheme="majorHAnsi"/>
        </w:rPr>
        <w:br/>
      </w:r>
      <w:r>
        <w:rPr>
          <w:rFonts w:asciiTheme="majorHAnsi" w:hAnsiTheme="majorHAnsi"/>
        </w:rPr>
        <w:t>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7E0D220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882931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A" w14:textId="77777777" w:rsidR="00045F40" w:rsidRDefault="001103F5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hyperlink r:id="rId13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0"/>
    </w:p>
    <w:p w14:paraId="04A002BB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4"/>
      <w:footerReference w:type="default" r:id="rId15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02C8" w14:textId="77777777" w:rsidR="00045F40" w:rsidRDefault="000460C8">
      <w:r>
        <w:separator/>
      </w:r>
    </w:p>
    <w:p w14:paraId="04A002C9" w14:textId="77777777" w:rsidR="00045F40" w:rsidRDefault="00045F40"/>
  </w:endnote>
  <w:endnote w:type="continuationSeparator" w:id="0">
    <w:p w14:paraId="04A002CA" w14:textId="77777777" w:rsidR="00045F40" w:rsidRDefault="000460C8">
      <w:r>
        <w:continuationSeparator/>
      </w:r>
    </w:p>
    <w:p w14:paraId="04A002CB" w14:textId="77777777" w:rsidR="00045F40" w:rsidRDefault="00045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02C4" w14:textId="77777777" w:rsidR="00045F40" w:rsidRDefault="000460C8">
      <w:r>
        <w:separator/>
      </w:r>
    </w:p>
    <w:p w14:paraId="04A002C5" w14:textId="77777777" w:rsidR="00045F40" w:rsidRDefault="00045F40"/>
  </w:footnote>
  <w:footnote w:type="continuationSeparator" w:id="0">
    <w:p w14:paraId="04A002C6" w14:textId="77777777" w:rsidR="00045F40" w:rsidRDefault="000460C8">
      <w:r>
        <w:continuationSeparator/>
      </w:r>
    </w:p>
    <w:p w14:paraId="04A002C7" w14:textId="77777777" w:rsidR="00045F40" w:rsidRDefault="00045F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8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1"/>
  </w:num>
  <w:num w:numId="6" w16cid:durableId="598292792">
    <w:abstractNumId w:val="15"/>
  </w:num>
  <w:num w:numId="7" w16cid:durableId="1972049076">
    <w:abstractNumId w:val="1"/>
  </w:num>
  <w:num w:numId="8" w16cid:durableId="977028122">
    <w:abstractNumId w:val="8"/>
  </w:num>
  <w:num w:numId="9" w16cid:durableId="1994217558">
    <w:abstractNumId w:val="7"/>
  </w:num>
  <w:num w:numId="10" w16cid:durableId="501895109">
    <w:abstractNumId w:val="23"/>
  </w:num>
  <w:num w:numId="11" w16cid:durableId="482158256">
    <w:abstractNumId w:val="10"/>
  </w:num>
  <w:num w:numId="12" w16cid:durableId="1822187499">
    <w:abstractNumId w:val="21"/>
  </w:num>
  <w:num w:numId="13" w16cid:durableId="1256595171">
    <w:abstractNumId w:val="14"/>
  </w:num>
  <w:num w:numId="14" w16cid:durableId="362557525">
    <w:abstractNumId w:val="18"/>
  </w:num>
  <w:num w:numId="15" w16cid:durableId="1500197127">
    <w:abstractNumId w:val="24"/>
  </w:num>
  <w:num w:numId="16" w16cid:durableId="395982433">
    <w:abstractNumId w:val="25"/>
  </w:num>
  <w:num w:numId="17" w16cid:durableId="1426803212">
    <w:abstractNumId w:val="19"/>
  </w:num>
  <w:num w:numId="18" w16cid:durableId="1896617993">
    <w:abstractNumId w:val="9"/>
  </w:num>
  <w:num w:numId="19" w16cid:durableId="432365694">
    <w:abstractNumId w:val="20"/>
  </w:num>
  <w:num w:numId="20" w16cid:durableId="1095058326">
    <w:abstractNumId w:val="13"/>
  </w:num>
  <w:num w:numId="21" w16cid:durableId="193081461">
    <w:abstractNumId w:val="26"/>
  </w:num>
  <w:num w:numId="22" w16cid:durableId="1131940714">
    <w:abstractNumId w:val="2"/>
  </w:num>
  <w:num w:numId="23" w16cid:durableId="1727991563">
    <w:abstractNumId w:val="16"/>
  </w:num>
  <w:num w:numId="24" w16cid:durableId="617488062">
    <w:abstractNumId w:val="29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2"/>
  </w:num>
  <w:num w:numId="28" w16cid:durableId="777801040">
    <w:abstractNumId w:val="27"/>
  </w:num>
  <w:num w:numId="29" w16cid:durableId="1350133745">
    <w:abstractNumId w:val="17"/>
  </w:num>
  <w:num w:numId="30" w16cid:durableId="2193622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45F40"/>
    <w:rsid w:val="000460C8"/>
    <w:rsid w:val="00087092"/>
    <w:rsid w:val="001103F5"/>
    <w:rsid w:val="00124A28"/>
    <w:rsid w:val="00167E29"/>
    <w:rsid w:val="001C3BD3"/>
    <w:rsid w:val="001F6B12"/>
    <w:rsid w:val="002C2F51"/>
    <w:rsid w:val="0032709E"/>
    <w:rsid w:val="003944E5"/>
    <w:rsid w:val="004E7FF6"/>
    <w:rsid w:val="00502381"/>
    <w:rsid w:val="0064291B"/>
    <w:rsid w:val="006B0455"/>
    <w:rsid w:val="007431C9"/>
    <w:rsid w:val="00882931"/>
    <w:rsid w:val="008B245F"/>
    <w:rsid w:val="009E2E31"/>
    <w:rsid w:val="00A63F45"/>
    <w:rsid w:val="00B5272A"/>
    <w:rsid w:val="00B640DC"/>
    <w:rsid w:val="00BA49AA"/>
    <w:rsid w:val="00D000AB"/>
    <w:rsid w:val="00D5152B"/>
    <w:rsid w:val="00E4301A"/>
    <w:rsid w:val="00E45140"/>
    <w:rsid w:val="00E87DEC"/>
    <w:rsid w:val="00EE0154"/>
    <w:rsid w:val="00F03137"/>
    <w:rsid w:val="00F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company/zp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naduzycia-w-sektorze-finansowy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3705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4</cp:revision>
  <cp:lastPrinted>2020-05-13T19:23:00Z</cp:lastPrinted>
  <dcterms:created xsi:type="dcterms:W3CDTF">2023-05-23T05:47:00Z</dcterms:created>
  <dcterms:modified xsi:type="dcterms:W3CDTF">2023-05-23T06:03:00Z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