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74B6" w14:textId="007EDA3C" w:rsidR="00422E02" w:rsidRPr="005C29A5" w:rsidRDefault="00A92940" w:rsidP="00D65BEB">
      <w:pPr>
        <w:jc w:val="both"/>
        <w:rPr>
          <w:b/>
          <w:bCs/>
        </w:rPr>
      </w:pPr>
      <w:r w:rsidRPr="005C29A5">
        <w:rPr>
          <w:b/>
          <w:bCs/>
        </w:rPr>
        <w:t xml:space="preserve">Dyrektywa NIS 2 – czy </w:t>
      </w:r>
      <w:r w:rsidR="004A387F">
        <w:rPr>
          <w:b/>
          <w:bCs/>
        </w:rPr>
        <w:t xml:space="preserve">dotyczy </w:t>
      </w:r>
      <w:r w:rsidRPr="005C29A5">
        <w:rPr>
          <w:b/>
          <w:bCs/>
        </w:rPr>
        <w:t>także twoj</w:t>
      </w:r>
      <w:r w:rsidR="004A387F">
        <w:rPr>
          <w:b/>
          <w:bCs/>
        </w:rPr>
        <w:t>ej</w:t>
      </w:r>
      <w:r w:rsidRPr="005C29A5">
        <w:rPr>
          <w:b/>
          <w:bCs/>
        </w:rPr>
        <w:t xml:space="preserve"> </w:t>
      </w:r>
      <w:r w:rsidR="0055454F">
        <w:rPr>
          <w:b/>
          <w:bCs/>
        </w:rPr>
        <w:t>organizacj</w:t>
      </w:r>
      <w:r w:rsidR="004A387F">
        <w:rPr>
          <w:b/>
          <w:bCs/>
        </w:rPr>
        <w:t>i</w:t>
      </w:r>
      <w:r w:rsidRPr="005C29A5">
        <w:rPr>
          <w:b/>
          <w:bCs/>
        </w:rPr>
        <w:t>?</w:t>
      </w:r>
    </w:p>
    <w:p w14:paraId="298DD08E" w14:textId="1F96872E" w:rsidR="00A92940" w:rsidRPr="005C29A5" w:rsidRDefault="008C6F85" w:rsidP="00D65BE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C29A5">
        <w:rPr>
          <w:b/>
          <w:bCs/>
        </w:rPr>
        <w:t xml:space="preserve">Unijna </w:t>
      </w:r>
      <w:r w:rsidR="000D3944">
        <w:rPr>
          <w:b/>
          <w:bCs/>
        </w:rPr>
        <w:t>d</w:t>
      </w:r>
      <w:r w:rsidRPr="005C29A5">
        <w:rPr>
          <w:b/>
          <w:bCs/>
        </w:rPr>
        <w:t xml:space="preserve">yrektywa NIS 2 weszła w życie </w:t>
      </w:r>
      <w:r w:rsidR="004854EA">
        <w:rPr>
          <w:b/>
          <w:bCs/>
        </w:rPr>
        <w:t>na początku</w:t>
      </w:r>
      <w:r w:rsidRPr="005C29A5">
        <w:rPr>
          <w:b/>
          <w:bCs/>
        </w:rPr>
        <w:t xml:space="preserve"> roku i reguluje istotne kwestie w zakresie cyberbezpieczeństwa firm i innych podmiotów.</w:t>
      </w:r>
    </w:p>
    <w:p w14:paraId="65E8F27D" w14:textId="4C70D48A" w:rsidR="008C6F85" w:rsidRPr="005C29A5" w:rsidRDefault="00F40235" w:rsidP="00D65BE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C29A5">
        <w:rPr>
          <w:b/>
          <w:bCs/>
        </w:rPr>
        <w:t>Cel</w:t>
      </w:r>
      <w:r w:rsidR="00B7172C">
        <w:rPr>
          <w:b/>
          <w:bCs/>
        </w:rPr>
        <w:t>em</w:t>
      </w:r>
      <w:r w:rsidRPr="005C29A5">
        <w:rPr>
          <w:b/>
          <w:bCs/>
        </w:rPr>
        <w:t xml:space="preserve"> </w:t>
      </w:r>
      <w:r w:rsidR="003259E5">
        <w:rPr>
          <w:b/>
          <w:bCs/>
        </w:rPr>
        <w:t xml:space="preserve">implementacji NIS 2 do przepisów krajowych </w:t>
      </w:r>
      <w:r w:rsidR="00B7172C">
        <w:rPr>
          <w:b/>
          <w:bCs/>
        </w:rPr>
        <w:t>jest</w:t>
      </w:r>
      <w:r w:rsidRPr="005C29A5">
        <w:rPr>
          <w:b/>
          <w:bCs/>
        </w:rPr>
        <w:t xml:space="preserve"> wzmocnienie </w:t>
      </w:r>
      <w:r w:rsidR="006201A6" w:rsidRPr="005C29A5">
        <w:rPr>
          <w:b/>
          <w:bCs/>
        </w:rPr>
        <w:t>cyber</w:t>
      </w:r>
      <w:r w:rsidR="00C74066">
        <w:rPr>
          <w:b/>
          <w:bCs/>
        </w:rPr>
        <w:t>zabezpieczeń</w:t>
      </w:r>
      <w:r w:rsidR="006201A6" w:rsidRPr="005C29A5">
        <w:rPr>
          <w:b/>
          <w:bCs/>
        </w:rPr>
        <w:t xml:space="preserve"> i</w:t>
      </w:r>
      <w:r w:rsidR="006A59F4">
        <w:rPr>
          <w:b/>
          <w:bCs/>
        </w:rPr>
        <w:t> </w:t>
      </w:r>
      <w:r w:rsidR="006201A6" w:rsidRPr="005C29A5">
        <w:rPr>
          <w:b/>
          <w:bCs/>
        </w:rPr>
        <w:t xml:space="preserve">poprawa </w:t>
      </w:r>
      <w:r w:rsidR="007F2F0E">
        <w:rPr>
          <w:b/>
          <w:bCs/>
        </w:rPr>
        <w:t xml:space="preserve">zdolności </w:t>
      </w:r>
      <w:r w:rsidR="006201A6" w:rsidRPr="005C29A5">
        <w:rPr>
          <w:b/>
          <w:bCs/>
        </w:rPr>
        <w:t xml:space="preserve">reakcji na incydenty. To oznacza nowe obowiązki dla wszystkich – </w:t>
      </w:r>
      <w:r w:rsidR="004854EA">
        <w:rPr>
          <w:b/>
          <w:bCs/>
        </w:rPr>
        <w:t>firm</w:t>
      </w:r>
      <w:r w:rsidR="006201A6" w:rsidRPr="005C29A5">
        <w:rPr>
          <w:b/>
          <w:bCs/>
        </w:rPr>
        <w:t>, instytucji i państwa.</w:t>
      </w:r>
    </w:p>
    <w:p w14:paraId="6EF7288C" w14:textId="7FA3DD61" w:rsidR="006201A6" w:rsidRDefault="00064BFF" w:rsidP="00D65BE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C29A5">
        <w:rPr>
          <w:b/>
          <w:bCs/>
        </w:rPr>
        <w:t xml:space="preserve">NIS 2 to również </w:t>
      </w:r>
      <w:r w:rsidR="007F2F0E">
        <w:rPr>
          <w:b/>
          <w:bCs/>
        </w:rPr>
        <w:t>konkretne</w:t>
      </w:r>
      <w:r w:rsidRPr="005C29A5">
        <w:rPr>
          <w:b/>
          <w:bCs/>
        </w:rPr>
        <w:t xml:space="preserve"> metody egzekwowania </w:t>
      </w:r>
      <w:r w:rsidR="00171F90" w:rsidRPr="005C29A5">
        <w:rPr>
          <w:b/>
          <w:bCs/>
        </w:rPr>
        <w:t>regulacji, m.in. kontrole administracyjne i kary pieniężne.</w:t>
      </w:r>
    </w:p>
    <w:p w14:paraId="0B994DD0" w14:textId="028BCF61" w:rsidR="004854EA" w:rsidRDefault="00F34D96" w:rsidP="00D65BEB">
      <w:pPr>
        <w:jc w:val="both"/>
      </w:pPr>
      <w:r>
        <w:t xml:space="preserve">Dyrektywa NIS 2 to odpowiedź Unii Europejskiej na </w:t>
      </w:r>
      <w:r w:rsidR="00D119D0">
        <w:t xml:space="preserve">stale rosnące cyberzagrożenia, które dotyczą </w:t>
      </w:r>
      <w:r w:rsidR="00AA704C">
        <w:t>wielu podmiotów</w:t>
      </w:r>
      <w:r w:rsidR="00CE4C27">
        <w:t xml:space="preserve"> prywatnych, publicznych i </w:t>
      </w:r>
      <w:r w:rsidR="00FD5E8B">
        <w:t xml:space="preserve">organów państwa. </w:t>
      </w:r>
      <w:r w:rsidR="000C5387" w:rsidRPr="000C5387">
        <w:t>Aktualizuje i</w:t>
      </w:r>
      <w:r w:rsidR="002D2BAD">
        <w:t xml:space="preserve"> porządkuje</w:t>
      </w:r>
      <w:r w:rsidR="000C5387" w:rsidRPr="000C5387">
        <w:t xml:space="preserve"> ona przepisy unijne NIS z 2016 r.</w:t>
      </w:r>
      <w:r w:rsidR="004C2F24">
        <w:t xml:space="preserve"> </w:t>
      </w:r>
      <w:r w:rsidR="005F16A0">
        <w:t xml:space="preserve">Najważniejsze zmiany, które wprowadza NIS 2 to wzmocnienie wymogów </w:t>
      </w:r>
      <w:r w:rsidR="005F16A0" w:rsidRPr="00C83AEC">
        <w:t>związan</w:t>
      </w:r>
      <w:r w:rsidR="005F16A0">
        <w:t>ych</w:t>
      </w:r>
      <w:r w:rsidR="005F16A0" w:rsidRPr="00C83AEC">
        <w:t xml:space="preserve"> z</w:t>
      </w:r>
      <w:r w:rsidR="00A07E3C">
        <w:t> </w:t>
      </w:r>
      <w:r w:rsidR="005F16A0" w:rsidRPr="00C83AEC">
        <w:t>zarządzeniem ryzykiem przez przedsiębiorstwa</w:t>
      </w:r>
      <w:r w:rsidR="005F16A0">
        <w:t>. Przepisy mają na celu u</w:t>
      </w:r>
      <w:r w:rsidR="005F16A0" w:rsidRPr="00C83AEC">
        <w:t>spraw</w:t>
      </w:r>
      <w:r w:rsidR="005F16A0">
        <w:t>nienie</w:t>
      </w:r>
      <w:r w:rsidR="005F16A0" w:rsidRPr="00C83AEC">
        <w:t xml:space="preserve"> reagowa</w:t>
      </w:r>
      <w:r w:rsidR="005F16A0">
        <w:t>nia</w:t>
      </w:r>
      <w:r w:rsidR="005F16A0" w:rsidRPr="00C83AEC">
        <w:t xml:space="preserve"> </w:t>
      </w:r>
      <w:r w:rsidR="005F16A0">
        <w:t>i</w:t>
      </w:r>
      <w:r w:rsidR="00616651">
        <w:t> </w:t>
      </w:r>
      <w:r w:rsidR="005F16A0" w:rsidRPr="00C83AEC">
        <w:t>zarządzani</w:t>
      </w:r>
      <w:r w:rsidR="005F16A0">
        <w:t>a</w:t>
      </w:r>
      <w:r w:rsidR="005F16A0" w:rsidRPr="00C83AEC">
        <w:t xml:space="preserve"> </w:t>
      </w:r>
      <w:r w:rsidR="005F16A0">
        <w:t xml:space="preserve">oraz wprowadzają </w:t>
      </w:r>
      <w:r w:rsidR="005F16A0" w:rsidRPr="00C83AEC">
        <w:t>obowią</w:t>
      </w:r>
      <w:r w:rsidR="005F16A0">
        <w:t>zek</w:t>
      </w:r>
      <w:r w:rsidR="005F16A0" w:rsidRPr="00C83AEC">
        <w:t xml:space="preserve"> raportowania incydentów bezpieczeństwa.</w:t>
      </w:r>
      <w:r w:rsidR="005F16A0">
        <w:t xml:space="preserve"> </w:t>
      </w:r>
      <w:r w:rsidR="006D7806">
        <w:t xml:space="preserve">NIS 2 </w:t>
      </w:r>
      <w:r w:rsidR="006B6B77">
        <w:t>weszł</w:t>
      </w:r>
      <w:r w:rsidR="006D7806">
        <w:t>a</w:t>
      </w:r>
      <w:r w:rsidR="006B6B77">
        <w:t xml:space="preserve"> w</w:t>
      </w:r>
      <w:r w:rsidR="00FB1C5C">
        <w:t> </w:t>
      </w:r>
      <w:r w:rsidR="006B6B77">
        <w:t xml:space="preserve">życie </w:t>
      </w:r>
      <w:r w:rsidR="009505F8">
        <w:t>16 stycznia 2023 roku</w:t>
      </w:r>
      <w:r w:rsidR="0049039D">
        <w:t>, a na implementację</w:t>
      </w:r>
      <w:r w:rsidR="002F74B7">
        <w:t xml:space="preserve"> dyrektywy do przepisów krajowych, państwa członkowskie UE mają czas do 17 października 2024 roku</w:t>
      </w:r>
      <w:r w:rsidR="001B7DD9">
        <w:t xml:space="preserve">. </w:t>
      </w:r>
      <w:r w:rsidR="00DE7E8E">
        <w:t>Dla organizacji o</w:t>
      </w:r>
      <w:r w:rsidR="00540BCE">
        <w:t>znacza</w:t>
      </w:r>
      <w:r w:rsidR="008F2E6F">
        <w:t xml:space="preserve"> to</w:t>
      </w:r>
      <w:r w:rsidR="00540BCE">
        <w:t xml:space="preserve"> szereg nowych zobowiązań</w:t>
      </w:r>
      <w:r w:rsidR="005B3517">
        <w:t xml:space="preserve">, do których trzeba będzie się dostosować. </w:t>
      </w:r>
      <w:r w:rsidR="00B15BF5">
        <w:t xml:space="preserve">Jakie </w:t>
      </w:r>
      <w:r w:rsidR="00E35600">
        <w:t xml:space="preserve">to </w:t>
      </w:r>
      <w:r w:rsidR="00B15BF5">
        <w:t>wymagania?</w:t>
      </w:r>
    </w:p>
    <w:p w14:paraId="3CB6CDF5" w14:textId="6CCCA967" w:rsidR="00C1253C" w:rsidRDefault="00141421" w:rsidP="00D65BEB">
      <w:pPr>
        <w:jc w:val="both"/>
      </w:pPr>
      <w:r>
        <w:rPr>
          <w:i/>
          <w:iCs/>
        </w:rPr>
        <w:t>–</w:t>
      </w:r>
      <w:r w:rsidR="00FB2E61">
        <w:rPr>
          <w:i/>
          <w:iCs/>
        </w:rPr>
        <w:t xml:space="preserve"> Przede wszystkim trzeba pamiętać</w:t>
      </w:r>
      <w:r w:rsidR="000C6D48">
        <w:rPr>
          <w:i/>
          <w:iCs/>
        </w:rPr>
        <w:t xml:space="preserve">, że </w:t>
      </w:r>
      <w:r w:rsidR="00AC4F31">
        <w:rPr>
          <w:i/>
          <w:iCs/>
        </w:rPr>
        <w:t>implikacja NIS 2 do przepisów krajowych to proces</w:t>
      </w:r>
      <w:r w:rsidR="000C6D48">
        <w:rPr>
          <w:i/>
          <w:iCs/>
        </w:rPr>
        <w:t xml:space="preserve">, </w:t>
      </w:r>
      <w:r w:rsidR="00AC4F31">
        <w:rPr>
          <w:i/>
          <w:iCs/>
        </w:rPr>
        <w:t xml:space="preserve">więc wszystkie podmioty, których to dotyczy, mają czas </w:t>
      </w:r>
      <w:r w:rsidR="00FC7ECE">
        <w:rPr>
          <w:i/>
          <w:iCs/>
        </w:rPr>
        <w:t xml:space="preserve">na dostosowanie się do </w:t>
      </w:r>
      <w:r w:rsidR="00F22F0E">
        <w:rPr>
          <w:i/>
          <w:iCs/>
        </w:rPr>
        <w:t>spełniania nowych wymagań</w:t>
      </w:r>
      <w:r w:rsidR="00BD2E84">
        <w:rPr>
          <w:i/>
          <w:iCs/>
        </w:rPr>
        <w:t>.</w:t>
      </w:r>
      <w:r w:rsidR="00FC7ECE">
        <w:rPr>
          <w:i/>
          <w:iCs/>
        </w:rPr>
        <w:t xml:space="preserve"> </w:t>
      </w:r>
      <w:r w:rsidR="00534F36">
        <w:rPr>
          <w:i/>
          <w:iCs/>
        </w:rPr>
        <w:t xml:space="preserve">Jednak już teraz </w:t>
      </w:r>
      <w:r w:rsidR="00E5511C">
        <w:rPr>
          <w:i/>
          <w:iCs/>
        </w:rPr>
        <w:t>warto</w:t>
      </w:r>
      <w:r w:rsidR="00534F36">
        <w:rPr>
          <w:i/>
          <w:iCs/>
        </w:rPr>
        <w:t xml:space="preserve"> wiedzieć, czy </w:t>
      </w:r>
      <w:r w:rsidR="000D7926">
        <w:rPr>
          <w:i/>
          <w:iCs/>
        </w:rPr>
        <w:t>d</w:t>
      </w:r>
      <w:r w:rsidR="000A2F56">
        <w:rPr>
          <w:i/>
          <w:iCs/>
        </w:rPr>
        <w:t>yrektywa NIS 2 będzie dotyczyć naszej firmy</w:t>
      </w:r>
      <w:r w:rsidR="00C115FF">
        <w:rPr>
          <w:i/>
          <w:iCs/>
        </w:rPr>
        <w:t xml:space="preserve"> lub instytucji</w:t>
      </w:r>
      <w:r w:rsidR="00BD2E84">
        <w:rPr>
          <w:i/>
          <w:iCs/>
        </w:rPr>
        <w:t>,</w:t>
      </w:r>
      <w:r w:rsidR="00BE78A3">
        <w:rPr>
          <w:i/>
          <w:iCs/>
        </w:rPr>
        <w:t xml:space="preserve"> bo wprowadzenie tych zmian </w:t>
      </w:r>
      <w:r w:rsidR="006925BF">
        <w:rPr>
          <w:i/>
          <w:iCs/>
        </w:rPr>
        <w:t xml:space="preserve">obejmuje wiele obszarów </w:t>
      </w:r>
      <w:r w:rsidR="000B1A4D">
        <w:rPr>
          <w:i/>
          <w:iCs/>
        </w:rPr>
        <w:t xml:space="preserve">bezpieczeństwa sieci IT, czyli wdrożenia innych, często nowych i bardziej skomplikowanych rozwiązań. </w:t>
      </w:r>
      <w:r w:rsidR="00EC2D84">
        <w:rPr>
          <w:i/>
          <w:iCs/>
        </w:rPr>
        <w:t>Podmioty</w:t>
      </w:r>
      <w:r w:rsidR="002222B0">
        <w:rPr>
          <w:i/>
          <w:iCs/>
        </w:rPr>
        <w:t>, których dotycz</w:t>
      </w:r>
      <w:r w:rsidR="000D7926">
        <w:rPr>
          <w:i/>
          <w:iCs/>
        </w:rPr>
        <w:t>ą</w:t>
      </w:r>
      <w:r w:rsidR="002222B0">
        <w:rPr>
          <w:i/>
          <w:iCs/>
        </w:rPr>
        <w:t xml:space="preserve"> </w:t>
      </w:r>
      <w:r w:rsidR="000D7926">
        <w:rPr>
          <w:i/>
          <w:iCs/>
        </w:rPr>
        <w:t>te regulacje</w:t>
      </w:r>
      <w:r w:rsidR="002222B0">
        <w:rPr>
          <w:i/>
          <w:iCs/>
        </w:rPr>
        <w:t xml:space="preserve"> podzielono według dwóch kategorii i </w:t>
      </w:r>
      <w:r w:rsidR="002E2990">
        <w:rPr>
          <w:i/>
          <w:iCs/>
        </w:rPr>
        <w:t>zanim podejmiemy odpowiednie kroki, w pierwszej kolejności należy ustalić</w:t>
      </w:r>
      <w:r w:rsidR="002222B0">
        <w:rPr>
          <w:i/>
          <w:iCs/>
        </w:rPr>
        <w:t xml:space="preserve">, czy nasza </w:t>
      </w:r>
      <w:r w:rsidR="00DA57E6">
        <w:rPr>
          <w:i/>
          <w:iCs/>
        </w:rPr>
        <w:t>organizacja</w:t>
      </w:r>
      <w:r w:rsidR="002222B0">
        <w:rPr>
          <w:i/>
          <w:iCs/>
        </w:rPr>
        <w:t xml:space="preserve"> </w:t>
      </w:r>
      <w:r w:rsidR="002E2990">
        <w:rPr>
          <w:i/>
          <w:iCs/>
        </w:rPr>
        <w:t xml:space="preserve">zalicza się do którejś z </w:t>
      </w:r>
      <w:r w:rsidR="00D85A18">
        <w:rPr>
          <w:i/>
          <w:iCs/>
        </w:rPr>
        <w:t>nich</w:t>
      </w:r>
      <w:r w:rsidR="002222B0">
        <w:rPr>
          <w:i/>
          <w:iCs/>
        </w:rPr>
        <w:t xml:space="preserve">. A następnie warto skorzystać z wiedzy </w:t>
      </w:r>
      <w:r w:rsidR="002E2990">
        <w:rPr>
          <w:i/>
          <w:iCs/>
        </w:rPr>
        <w:t>i</w:t>
      </w:r>
      <w:r w:rsidR="000D7926">
        <w:rPr>
          <w:i/>
          <w:iCs/>
        </w:rPr>
        <w:t> </w:t>
      </w:r>
      <w:r w:rsidR="002E2990">
        <w:rPr>
          <w:i/>
          <w:iCs/>
        </w:rPr>
        <w:t xml:space="preserve">wsparcia </w:t>
      </w:r>
      <w:r w:rsidR="002222B0">
        <w:rPr>
          <w:i/>
          <w:iCs/>
        </w:rPr>
        <w:t xml:space="preserve">specjalistów – </w:t>
      </w:r>
      <w:r w:rsidR="002222B0">
        <w:t>mówi Patrycja Tatara, ekspertka ds. cyberbezpieczeństwa w Sprint S.A.</w:t>
      </w:r>
    </w:p>
    <w:p w14:paraId="5BBA5E04" w14:textId="77777777" w:rsidR="00BD15D8" w:rsidRDefault="00BD15D8" w:rsidP="00D65BEB">
      <w:pPr>
        <w:jc w:val="both"/>
      </w:pPr>
    </w:p>
    <w:p w14:paraId="457EDE11" w14:textId="26F421BD" w:rsidR="002222B0" w:rsidRPr="00CB0235" w:rsidRDefault="00570B9F" w:rsidP="00D65BEB">
      <w:pPr>
        <w:jc w:val="both"/>
        <w:rPr>
          <w:b/>
          <w:bCs/>
        </w:rPr>
      </w:pPr>
      <w:r w:rsidRPr="00CB0235">
        <w:rPr>
          <w:b/>
          <w:bCs/>
        </w:rPr>
        <w:t>Kogo dotyczy NIS 2?</w:t>
      </w:r>
    </w:p>
    <w:p w14:paraId="295BFF79" w14:textId="489F7290" w:rsidR="000D7926" w:rsidRDefault="00CC54E2" w:rsidP="00D65BEB">
      <w:pPr>
        <w:jc w:val="both"/>
      </w:pPr>
      <w:r>
        <w:t>Podmioty</w:t>
      </w:r>
      <w:r w:rsidR="00E20917">
        <w:t xml:space="preserve"> podlegające </w:t>
      </w:r>
      <w:r w:rsidR="0015195E">
        <w:t>NIS 2</w:t>
      </w:r>
      <w:r>
        <w:t xml:space="preserve"> podzielono według dwóch kategorii – „kluczowe” i „ważne”. </w:t>
      </w:r>
      <w:r w:rsidR="006042AC">
        <w:t>Jednak o</w:t>
      </w:r>
      <w:r w:rsidR="000606E8">
        <w:t xml:space="preserve">bowiązki </w:t>
      </w:r>
      <w:r w:rsidR="003A1934">
        <w:t xml:space="preserve">związane z </w:t>
      </w:r>
      <w:r w:rsidR="00B600B7">
        <w:t xml:space="preserve">osiągnięciem właściwego poziomu </w:t>
      </w:r>
      <w:r w:rsidR="003A1934">
        <w:t>cyberbezpieczeństw</w:t>
      </w:r>
      <w:r w:rsidR="00B600B7">
        <w:t>a</w:t>
      </w:r>
      <w:r w:rsidR="003A1934">
        <w:t xml:space="preserve"> są takie same dla obu </w:t>
      </w:r>
      <w:r w:rsidR="000D7926">
        <w:t>grup</w:t>
      </w:r>
      <w:r w:rsidR="003A1934">
        <w:t>.</w:t>
      </w:r>
      <w:r w:rsidR="002E2990">
        <w:t xml:space="preserve"> </w:t>
      </w:r>
      <w:r w:rsidR="00C56F43">
        <w:t xml:space="preserve">Zostaną one sprecyzowane dopiero </w:t>
      </w:r>
      <w:r w:rsidR="00387556">
        <w:t xml:space="preserve">po przygotowaniu </w:t>
      </w:r>
      <w:r w:rsidR="00855171">
        <w:t>implementacji do NIS 2 na szczeblu krajowym</w:t>
      </w:r>
      <w:r w:rsidR="004E1651">
        <w:t xml:space="preserve"> – państwo ma więc na to czas do października 2024 roku. </w:t>
      </w:r>
      <w:r w:rsidR="001B0987">
        <w:t xml:space="preserve">Kogo więc obejmie </w:t>
      </w:r>
      <w:r w:rsidR="000D7926">
        <w:t>d</w:t>
      </w:r>
      <w:r w:rsidR="001B0987">
        <w:t>yrektywa?</w:t>
      </w:r>
    </w:p>
    <w:p w14:paraId="07111226" w14:textId="53C22E58" w:rsidR="000D7926" w:rsidRDefault="00416021" w:rsidP="00D65BEB">
      <w:pPr>
        <w:jc w:val="both"/>
      </w:pPr>
      <w:r>
        <w:t xml:space="preserve">Będą to podmioty </w:t>
      </w:r>
      <w:r w:rsidRPr="00416021">
        <w:t>spełniające wymogi średniego przedsiębiorstwa w myśl prawa UE</w:t>
      </w:r>
      <w:r w:rsidR="004D3C46">
        <w:t xml:space="preserve"> oraz większe organizacje. </w:t>
      </w:r>
      <w:r w:rsidR="001D55A0">
        <w:t xml:space="preserve">Każde państwo członkowskie przygotuje własny wykaz </w:t>
      </w:r>
      <w:r w:rsidR="004B2305">
        <w:t xml:space="preserve">podmiotów kluczowych i ważnych, do 27 miesięcy po wejściu w życie NIS 2. </w:t>
      </w:r>
      <w:r w:rsidR="00E30E4A">
        <w:t xml:space="preserve">Szacuje się, że w Polsce będzie to kilka tysięcy firm. </w:t>
      </w:r>
      <w:r w:rsidR="003E6A89">
        <w:t>O</w:t>
      </w:r>
      <w:r w:rsidR="00F923EF">
        <w:t> </w:t>
      </w:r>
      <w:r w:rsidR="003E6A89">
        <w:t>włączeniu organizacji do danej kategorii będzie decydował rozmiar przedsiębiorstwa</w:t>
      </w:r>
      <w:r w:rsidR="00EC7B5B">
        <w:t>, z nielicznymi wyłączeniami</w:t>
      </w:r>
      <w:r w:rsidR="003E6A89">
        <w:t xml:space="preserve">. </w:t>
      </w:r>
      <w:r w:rsidR="00D1093B">
        <w:t>A wię</w:t>
      </w:r>
      <w:r w:rsidR="007A58D9">
        <w:t xml:space="preserve">c do podmiotów kluczowych zaliczane będą </w:t>
      </w:r>
      <w:r w:rsidR="00D05A50">
        <w:t>przedsiębiorstwa</w:t>
      </w:r>
      <w:r w:rsidR="007A58D9">
        <w:t xml:space="preserve"> zatrudniające nie mniej niż 250 osób lub takie, których obroty roczne lub roczna suma bilansowa wynoszą poniżej 50 mln euro.</w:t>
      </w:r>
      <w:r w:rsidR="001F1768">
        <w:t xml:space="preserve"> </w:t>
      </w:r>
      <w:r w:rsidR="00435AE3">
        <w:t xml:space="preserve">Poza tym </w:t>
      </w:r>
      <w:r w:rsidR="001F1768" w:rsidRPr="001F1768">
        <w:t>każda firma, która zostanie przez państwo uznana za organizację o znaczeniu strategicznym i</w:t>
      </w:r>
      <w:r w:rsidR="00E479C7">
        <w:t> </w:t>
      </w:r>
      <w:r w:rsidR="001F1768" w:rsidRPr="001F1768">
        <w:t>wpisana na taką listę</w:t>
      </w:r>
      <w:r w:rsidR="001F1768">
        <w:t>,</w:t>
      </w:r>
      <w:r w:rsidR="001F1768" w:rsidRPr="001F1768">
        <w:t xml:space="preserve"> może zostać podmiotem kluczowym</w:t>
      </w:r>
      <w:r w:rsidR="000B477E">
        <w:t>.</w:t>
      </w:r>
    </w:p>
    <w:p w14:paraId="027FD0EF" w14:textId="64C8E69E" w:rsidR="00DB12F3" w:rsidRDefault="003D0A84" w:rsidP="00D65BEB">
      <w:pPr>
        <w:jc w:val="both"/>
      </w:pPr>
      <w:r>
        <w:t xml:space="preserve">Prościej rysuje się z kolei sytuacja dotycząca podmiotów ważnych – tutaj </w:t>
      </w:r>
      <w:r w:rsidR="00E246AA" w:rsidRPr="00E246AA">
        <w:t>będą to albo organizacje z</w:t>
      </w:r>
      <w:r w:rsidR="009A716C">
        <w:t> </w:t>
      </w:r>
      <w:r w:rsidR="00E246AA" w:rsidRPr="00E246AA">
        <w:t>sektorów określonych dla podmiotów kluczowych, które podlegały wyłączeniu z</w:t>
      </w:r>
      <w:r w:rsidR="00C10424">
        <w:t xml:space="preserve"> tej listy</w:t>
      </w:r>
      <w:r w:rsidR="001F355D">
        <w:t>,</w:t>
      </w:r>
      <w:r w:rsidR="00E246AA" w:rsidRPr="00E246AA">
        <w:t xml:space="preserve"> albo organizacje z</w:t>
      </w:r>
      <w:r w:rsidR="00AC3F10">
        <w:t> </w:t>
      </w:r>
      <w:r w:rsidR="00E246AA" w:rsidRPr="00E246AA">
        <w:t>jednego z sektorów określonych dla podmiotów ważnych</w:t>
      </w:r>
      <w:r w:rsidR="000D70C3">
        <w:t>.</w:t>
      </w:r>
    </w:p>
    <w:p w14:paraId="63E8F017" w14:textId="77777777" w:rsidR="00BD15D8" w:rsidRDefault="00BD15D8" w:rsidP="00D65BEB">
      <w:pPr>
        <w:jc w:val="both"/>
      </w:pPr>
    </w:p>
    <w:p w14:paraId="2C66B347" w14:textId="06ACD61C" w:rsidR="00365048" w:rsidRPr="00F816BE" w:rsidRDefault="00F816BE" w:rsidP="00D65BEB">
      <w:pPr>
        <w:jc w:val="both"/>
        <w:rPr>
          <w:b/>
          <w:bCs/>
        </w:rPr>
      </w:pPr>
      <w:r w:rsidRPr="00F816BE">
        <w:rPr>
          <w:b/>
          <w:bCs/>
        </w:rPr>
        <w:t>Jakie warunki trzeba będzie spełniać?</w:t>
      </w:r>
    </w:p>
    <w:p w14:paraId="61779BEC" w14:textId="00A67E96" w:rsidR="00E61744" w:rsidRDefault="00362C0D" w:rsidP="005422F8">
      <w:pPr>
        <w:jc w:val="both"/>
      </w:pPr>
      <w:r>
        <w:t xml:space="preserve">Choć precyzowanie warunków na szczeblu krajowym jeszcze trwa, to już na tym etapie </w:t>
      </w:r>
      <w:r w:rsidR="0040517C">
        <w:t>wprowadzania</w:t>
      </w:r>
      <w:r>
        <w:t xml:space="preserve"> </w:t>
      </w:r>
      <w:r w:rsidR="00773875">
        <w:t>NIS 2</w:t>
      </w:r>
      <w:r>
        <w:t xml:space="preserve"> w życie wiadomo, jakie są ogólne wymagani</w:t>
      </w:r>
      <w:r w:rsidR="006F64FC">
        <w:t>a</w:t>
      </w:r>
      <w:r>
        <w:t xml:space="preserve"> wobec organizacji, </w:t>
      </w:r>
      <w:r w:rsidR="000D7926">
        <w:t xml:space="preserve">których </w:t>
      </w:r>
      <w:r>
        <w:t xml:space="preserve">dotyczą nowe przepisy. </w:t>
      </w:r>
      <w:r w:rsidR="005422F8">
        <w:t>Wśród nich znalazły się m.in.:</w:t>
      </w:r>
    </w:p>
    <w:p w14:paraId="52EF8256" w14:textId="3559C50B" w:rsidR="00E61744" w:rsidRDefault="005422F8" w:rsidP="005422F8">
      <w:pPr>
        <w:pStyle w:val="Akapitzlist"/>
        <w:numPr>
          <w:ilvl w:val="0"/>
          <w:numId w:val="2"/>
        </w:numPr>
        <w:jc w:val="both"/>
      </w:pPr>
      <w:r>
        <w:lastRenderedPageBreak/>
        <w:t>d</w:t>
      </w:r>
      <w:r w:rsidRPr="005422F8">
        <w:t>ynamiczna analiza ryzyka i środki zarządzania ryzykiem</w:t>
      </w:r>
      <w:r>
        <w:t>, polityki bezpieczeństwa systemów teleinformatycznych</w:t>
      </w:r>
      <w:r w:rsidR="00E61744">
        <w:t xml:space="preserve"> </w:t>
      </w:r>
      <w:r>
        <w:t>(spełnieniem tego wymogu jest zbudowanie i wdrożenie w organizacji Systemu Zarządzania Bezpieczeństwem Informacji (SZBI) zgodnego z ISO 27001)</w:t>
      </w:r>
      <w:r w:rsidR="00120297">
        <w:t>,</w:t>
      </w:r>
    </w:p>
    <w:p w14:paraId="37C32CAB" w14:textId="4FE8FB68" w:rsidR="00E61744" w:rsidRDefault="00120297" w:rsidP="005422F8">
      <w:pPr>
        <w:pStyle w:val="Akapitzlist"/>
        <w:numPr>
          <w:ilvl w:val="0"/>
          <w:numId w:val="2"/>
        </w:numPr>
        <w:jc w:val="both"/>
      </w:pPr>
      <w:r>
        <w:t>z</w:t>
      </w:r>
      <w:r w:rsidRPr="00120297">
        <w:t>arządzanie incydentami</w:t>
      </w:r>
      <w:r>
        <w:t xml:space="preserve"> (również zgodnie z ISO 27001),</w:t>
      </w:r>
    </w:p>
    <w:p w14:paraId="604BA204" w14:textId="38019867" w:rsidR="00E61744" w:rsidRDefault="00120297" w:rsidP="005422F8">
      <w:pPr>
        <w:pStyle w:val="Akapitzlist"/>
        <w:numPr>
          <w:ilvl w:val="0"/>
          <w:numId w:val="2"/>
        </w:numPr>
        <w:jc w:val="both"/>
      </w:pPr>
      <w:r>
        <w:t>raportowanie incydentów do CSIRT na szczeblu krajowym lub podobnej organizacji,</w:t>
      </w:r>
    </w:p>
    <w:p w14:paraId="2F087DC1" w14:textId="575D6789" w:rsidR="00E61744" w:rsidRDefault="00E61744" w:rsidP="005422F8">
      <w:pPr>
        <w:pStyle w:val="Akapitzlist"/>
        <w:numPr>
          <w:ilvl w:val="0"/>
          <w:numId w:val="2"/>
        </w:numPr>
        <w:jc w:val="both"/>
      </w:pPr>
      <w:r>
        <w:t>b</w:t>
      </w:r>
      <w:r w:rsidR="00980982" w:rsidRPr="00980982">
        <w:t>ezpieczeństwo łańcucha dostaw</w:t>
      </w:r>
      <w:r w:rsidR="00980982">
        <w:t>,</w:t>
      </w:r>
    </w:p>
    <w:p w14:paraId="5F5E44C5" w14:textId="3040762B" w:rsidR="00E61744" w:rsidRDefault="00883132" w:rsidP="005422F8">
      <w:pPr>
        <w:pStyle w:val="Akapitzlist"/>
        <w:numPr>
          <w:ilvl w:val="0"/>
          <w:numId w:val="2"/>
        </w:numPr>
        <w:jc w:val="both"/>
      </w:pPr>
      <w:r>
        <w:t>p</w:t>
      </w:r>
      <w:r w:rsidRPr="00883132">
        <w:t>lan ciągłości działania i zarządzania kryzysowego</w:t>
      </w:r>
      <w:r>
        <w:t>,</w:t>
      </w:r>
    </w:p>
    <w:p w14:paraId="3A2AE64C" w14:textId="77777777" w:rsidR="00E61744" w:rsidRDefault="00E61744" w:rsidP="005422F8">
      <w:pPr>
        <w:pStyle w:val="Akapitzlist"/>
        <w:numPr>
          <w:ilvl w:val="0"/>
          <w:numId w:val="2"/>
        </w:numPr>
        <w:jc w:val="both"/>
      </w:pPr>
      <w:r>
        <w:t>p</w:t>
      </w:r>
      <w:r w:rsidR="00883132" w:rsidRPr="00883132">
        <w:t>olityki i procedury nabywania, rozwoju i utrzymania sieci i systemów informatycznych,</w:t>
      </w:r>
    </w:p>
    <w:p w14:paraId="7B0CC840" w14:textId="340225CA" w:rsidR="00E61744" w:rsidRDefault="00E61744" w:rsidP="005422F8">
      <w:pPr>
        <w:pStyle w:val="Akapitzlist"/>
        <w:numPr>
          <w:ilvl w:val="0"/>
          <w:numId w:val="2"/>
        </w:numPr>
        <w:jc w:val="both"/>
      </w:pPr>
      <w:r>
        <w:t xml:space="preserve">polityki </w:t>
      </w:r>
      <w:r w:rsidR="00883132" w:rsidRPr="00883132">
        <w:t>testowania i audyt</w:t>
      </w:r>
      <w:r>
        <w:t>u</w:t>
      </w:r>
      <w:r w:rsidR="00883132" w:rsidRPr="00883132">
        <w:t xml:space="preserve"> zabezpieczeń</w:t>
      </w:r>
      <w:r w:rsidR="00883132">
        <w:t>,</w:t>
      </w:r>
    </w:p>
    <w:p w14:paraId="12674708" w14:textId="51708BE0" w:rsidR="00E61744" w:rsidRDefault="00FA197D" w:rsidP="005422F8">
      <w:pPr>
        <w:pStyle w:val="Akapitzlist"/>
        <w:numPr>
          <w:ilvl w:val="0"/>
          <w:numId w:val="2"/>
        </w:numPr>
        <w:jc w:val="both"/>
      </w:pPr>
      <w:r>
        <w:t>k</w:t>
      </w:r>
      <w:r w:rsidRPr="00FA197D">
        <w:t>ryptografia i szyfrowanie</w:t>
      </w:r>
      <w:r>
        <w:t xml:space="preserve"> </w:t>
      </w:r>
    </w:p>
    <w:p w14:paraId="2C1B3F46" w14:textId="65B2F3E1" w:rsidR="00E61744" w:rsidRDefault="00FA197D" w:rsidP="00E61744">
      <w:pPr>
        <w:pStyle w:val="Akapitzlist"/>
        <w:numPr>
          <w:ilvl w:val="0"/>
          <w:numId w:val="2"/>
        </w:numPr>
        <w:jc w:val="both"/>
      </w:pPr>
      <w:r>
        <w:t>szkolenia z cyberbezpieczeństwa.</w:t>
      </w:r>
    </w:p>
    <w:p w14:paraId="75F5B215" w14:textId="1D42E0F9" w:rsidR="00F816BE" w:rsidRDefault="008957CE" w:rsidP="00916486">
      <w:pPr>
        <w:jc w:val="both"/>
      </w:pPr>
      <w:r>
        <w:t xml:space="preserve">Warto jeszcze podkreślić, że </w:t>
      </w:r>
      <w:r w:rsidR="00296CEB">
        <w:t xml:space="preserve">aby </w:t>
      </w:r>
      <w:r w:rsidR="0029701C">
        <w:t xml:space="preserve">NIS 2 rzeczywiście spełniała swoją rolę, </w:t>
      </w:r>
      <w:r w:rsidR="00343AEC">
        <w:t>przygotowan</w:t>
      </w:r>
      <w:r w:rsidR="00E824D5">
        <w:t xml:space="preserve">e zostały </w:t>
      </w:r>
      <w:r w:rsidR="00596CB4">
        <w:t xml:space="preserve">nowe narzędzia kontrolne i nadzorcze. </w:t>
      </w:r>
      <w:r w:rsidR="00916486">
        <w:t>Obejmują one</w:t>
      </w:r>
      <w:r w:rsidR="00475ADA">
        <w:t>: s</w:t>
      </w:r>
      <w:r w:rsidR="00916486">
        <w:t>tosowanie kontroli doraźnych wobec podmiotów kluczowych</w:t>
      </w:r>
      <w:r w:rsidR="00475ADA">
        <w:t>, n</w:t>
      </w:r>
      <w:r w:rsidR="00916486">
        <w:t>akładanie administracyjnych kar pieniężnych</w:t>
      </w:r>
      <w:r w:rsidR="00475ADA">
        <w:t xml:space="preserve"> </w:t>
      </w:r>
      <w:r w:rsidR="00916486">
        <w:t>oraz odpowiedzialność indywidualn</w:t>
      </w:r>
      <w:r w:rsidR="007A5AED">
        <w:t>ą</w:t>
      </w:r>
      <w:r w:rsidR="00916486">
        <w:t>.</w:t>
      </w:r>
    </w:p>
    <w:p w14:paraId="2CD1D48D" w14:textId="1F0CD452" w:rsidR="008D1626" w:rsidRDefault="00B6774C" w:rsidP="00916486">
      <w:pPr>
        <w:jc w:val="both"/>
        <w:rPr>
          <w:i/>
          <w:iCs/>
        </w:rPr>
      </w:pPr>
      <w:r>
        <w:rPr>
          <w:i/>
          <w:iCs/>
        </w:rPr>
        <w:t>–</w:t>
      </w:r>
      <w:r w:rsidR="00EB5EFD">
        <w:rPr>
          <w:i/>
          <w:iCs/>
        </w:rPr>
        <w:t xml:space="preserve"> W przypadku listy warunków do spełnienia, warto zwrócić </w:t>
      </w:r>
      <w:r w:rsidR="00787E6B">
        <w:rPr>
          <w:i/>
          <w:iCs/>
        </w:rPr>
        <w:t xml:space="preserve">szczególną uwagę na szkolenia </w:t>
      </w:r>
      <w:r w:rsidR="00DC093C">
        <w:rPr>
          <w:i/>
          <w:iCs/>
        </w:rPr>
        <w:t>w zakresie</w:t>
      </w:r>
      <w:r w:rsidR="00787E6B">
        <w:rPr>
          <w:i/>
          <w:iCs/>
        </w:rPr>
        <w:t xml:space="preserve"> cyberzbezpieczeństwa. </w:t>
      </w:r>
      <w:r w:rsidR="00A5189F">
        <w:rPr>
          <w:i/>
          <w:iCs/>
        </w:rPr>
        <w:t xml:space="preserve">Z naszego doświadczenia wynika, że </w:t>
      </w:r>
      <w:r w:rsidR="00AF5D76">
        <w:rPr>
          <w:i/>
          <w:iCs/>
        </w:rPr>
        <w:t>d</w:t>
      </w:r>
      <w:r w:rsidR="00F22FF1">
        <w:rPr>
          <w:i/>
          <w:iCs/>
        </w:rPr>
        <w:t xml:space="preserve">o incydentów </w:t>
      </w:r>
      <w:r w:rsidR="00270846">
        <w:rPr>
          <w:i/>
          <w:iCs/>
        </w:rPr>
        <w:t xml:space="preserve">dość często dochodzi </w:t>
      </w:r>
      <w:r w:rsidR="00681E82">
        <w:rPr>
          <w:i/>
          <w:iCs/>
        </w:rPr>
        <w:t>z</w:t>
      </w:r>
      <w:r w:rsidR="008F00AE">
        <w:rPr>
          <w:i/>
          <w:iCs/>
        </w:rPr>
        <w:t> </w:t>
      </w:r>
      <w:r w:rsidR="00681E82">
        <w:rPr>
          <w:i/>
          <w:iCs/>
        </w:rPr>
        <w:t>udziałem szeregowych pracowników instytucji</w:t>
      </w:r>
      <w:r w:rsidR="00A22BAD">
        <w:rPr>
          <w:i/>
          <w:iCs/>
        </w:rPr>
        <w:t xml:space="preserve">. </w:t>
      </w:r>
      <w:r w:rsidR="00AC060F">
        <w:rPr>
          <w:i/>
          <w:iCs/>
        </w:rPr>
        <w:t xml:space="preserve">Wiedza </w:t>
      </w:r>
      <w:r w:rsidR="000262C2">
        <w:rPr>
          <w:i/>
          <w:iCs/>
        </w:rPr>
        <w:t xml:space="preserve">na temat cyberzagrożeń </w:t>
      </w:r>
      <w:r w:rsidR="00062C2C">
        <w:rPr>
          <w:i/>
          <w:iCs/>
        </w:rPr>
        <w:t>wśród nich często bywa mniejsza niż w przypadku osób zatrudnionych w działach IT</w:t>
      </w:r>
      <w:r w:rsidR="003B2930">
        <w:rPr>
          <w:i/>
          <w:iCs/>
        </w:rPr>
        <w:t xml:space="preserve">, dlatego częściej mogą oni </w:t>
      </w:r>
      <w:r w:rsidR="006D5155">
        <w:rPr>
          <w:i/>
          <w:iCs/>
        </w:rPr>
        <w:t>ulegać</w:t>
      </w:r>
      <w:r w:rsidR="00C719AB">
        <w:rPr>
          <w:i/>
          <w:iCs/>
        </w:rPr>
        <w:t xml:space="preserve"> manipulacjom hakerów</w:t>
      </w:r>
      <w:r w:rsidR="00ED4E3B">
        <w:rPr>
          <w:i/>
          <w:iCs/>
        </w:rPr>
        <w:t xml:space="preserve">. </w:t>
      </w:r>
      <w:r w:rsidR="00C52C16">
        <w:rPr>
          <w:i/>
          <w:iCs/>
        </w:rPr>
        <w:t>Ważne jest też nabywanie dobrych nawyków</w:t>
      </w:r>
      <w:r w:rsidR="00C8184D">
        <w:rPr>
          <w:i/>
          <w:iCs/>
        </w:rPr>
        <w:t xml:space="preserve">, jak </w:t>
      </w:r>
      <w:r w:rsidR="00926F86">
        <w:rPr>
          <w:i/>
          <w:iCs/>
        </w:rPr>
        <w:t xml:space="preserve">choćby </w:t>
      </w:r>
      <w:r w:rsidR="00F301FD">
        <w:rPr>
          <w:i/>
          <w:iCs/>
        </w:rPr>
        <w:t xml:space="preserve">regularna zmiana haseł dostępowych. </w:t>
      </w:r>
      <w:r w:rsidR="00F2388F">
        <w:rPr>
          <w:i/>
          <w:iCs/>
        </w:rPr>
        <w:t>Tego t</w:t>
      </w:r>
      <w:r w:rsidR="00D4305D">
        <w:rPr>
          <w:i/>
          <w:iCs/>
        </w:rPr>
        <w:t xml:space="preserve">ypu </w:t>
      </w:r>
      <w:r w:rsidR="0074601D">
        <w:rPr>
          <w:i/>
          <w:iCs/>
        </w:rPr>
        <w:t>praktyki są omawiane na szkoleniach</w:t>
      </w:r>
      <w:r>
        <w:rPr>
          <w:i/>
          <w:iCs/>
        </w:rPr>
        <w:t>, które powinny odbywać się cyklicznie, aby stale aktualizować</w:t>
      </w:r>
      <w:r w:rsidR="00421C2B">
        <w:rPr>
          <w:i/>
          <w:iCs/>
        </w:rPr>
        <w:t xml:space="preserve"> </w:t>
      </w:r>
      <w:r>
        <w:rPr>
          <w:i/>
          <w:iCs/>
        </w:rPr>
        <w:t>wiedzę w zespole</w:t>
      </w:r>
      <w:r w:rsidR="008671FD">
        <w:rPr>
          <w:i/>
          <w:iCs/>
        </w:rPr>
        <w:t xml:space="preserve">. </w:t>
      </w:r>
      <w:r w:rsidR="006451FD">
        <w:rPr>
          <w:i/>
          <w:iCs/>
        </w:rPr>
        <w:t>Warto podkreślić</w:t>
      </w:r>
      <w:r w:rsidR="0098752D">
        <w:rPr>
          <w:i/>
          <w:iCs/>
        </w:rPr>
        <w:t xml:space="preserve">, że </w:t>
      </w:r>
      <w:r w:rsidR="00C83E6B">
        <w:rPr>
          <w:i/>
          <w:iCs/>
        </w:rPr>
        <w:t xml:space="preserve">ważnym elementem </w:t>
      </w:r>
      <w:r w:rsidR="00ED6992">
        <w:rPr>
          <w:i/>
          <w:iCs/>
        </w:rPr>
        <w:t>szkoleń</w:t>
      </w:r>
      <w:r w:rsidR="00C83E6B">
        <w:rPr>
          <w:i/>
          <w:iCs/>
        </w:rPr>
        <w:t xml:space="preserve"> jest część praktyczna, </w:t>
      </w:r>
      <w:r w:rsidR="001B5506">
        <w:rPr>
          <w:i/>
          <w:iCs/>
        </w:rPr>
        <w:t xml:space="preserve">gdzie </w:t>
      </w:r>
      <w:r w:rsidR="002F25D5">
        <w:rPr>
          <w:i/>
          <w:iCs/>
        </w:rPr>
        <w:t xml:space="preserve">przeprowadzane są symulacje </w:t>
      </w:r>
      <w:r w:rsidR="00ED6992">
        <w:rPr>
          <w:i/>
          <w:iCs/>
        </w:rPr>
        <w:t>incydentów i om</w:t>
      </w:r>
      <w:r w:rsidR="00D66BEF">
        <w:rPr>
          <w:i/>
          <w:iCs/>
        </w:rPr>
        <w:t>awia</w:t>
      </w:r>
      <w:r w:rsidR="002A0023">
        <w:rPr>
          <w:i/>
          <w:iCs/>
        </w:rPr>
        <w:t xml:space="preserve"> się</w:t>
      </w:r>
      <w:r w:rsidR="00D66BEF">
        <w:rPr>
          <w:i/>
          <w:iCs/>
        </w:rPr>
        <w:t xml:space="preserve"> reakcj</w:t>
      </w:r>
      <w:r w:rsidR="00341C71">
        <w:rPr>
          <w:i/>
          <w:iCs/>
        </w:rPr>
        <w:t>e</w:t>
      </w:r>
      <w:r w:rsidR="00D66BEF">
        <w:rPr>
          <w:i/>
          <w:iCs/>
        </w:rPr>
        <w:t xml:space="preserve"> na te zdarzenia</w:t>
      </w:r>
      <w:r w:rsidR="00FE0802">
        <w:rPr>
          <w:i/>
          <w:iCs/>
        </w:rPr>
        <w:t xml:space="preserve">. </w:t>
      </w:r>
      <w:r w:rsidR="00531E5E">
        <w:rPr>
          <w:i/>
          <w:iCs/>
        </w:rPr>
        <w:t xml:space="preserve">Zdobywanie wiedzy przez praktykę zawsze przynosi </w:t>
      </w:r>
      <w:r w:rsidR="003D12B8">
        <w:rPr>
          <w:i/>
          <w:iCs/>
        </w:rPr>
        <w:t>pozytywne</w:t>
      </w:r>
      <w:r w:rsidR="000D7926">
        <w:rPr>
          <w:i/>
          <w:iCs/>
        </w:rPr>
        <w:t xml:space="preserve"> </w:t>
      </w:r>
      <w:r w:rsidR="00531E5E">
        <w:rPr>
          <w:i/>
          <w:iCs/>
        </w:rPr>
        <w:t>rezultaty</w:t>
      </w:r>
      <w:r>
        <w:rPr>
          <w:i/>
          <w:iCs/>
        </w:rPr>
        <w:t xml:space="preserve"> </w:t>
      </w:r>
      <w:r w:rsidRPr="00B6774C">
        <w:t>–</w:t>
      </w:r>
      <w:r>
        <w:rPr>
          <w:i/>
          <w:iCs/>
        </w:rPr>
        <w:t xml:space="preserve"> </w:t>
      </w:r>
      <w:r w:rsidRPr="00B6774C">
        <w:t>dodaje Patrycja Tatara ze Sprint S.A.</w:t>
      </w:r>
    </w:p>
    <w:p w14:paraId="1D01A4A2" w14:textId="1C8E2F83" w:rsidR="003F40DD" w:rsidRDefault="00A17EA1" w:rsidP="00D65BEB">
      <w:pPr>
        <w:jc w:val="both"/>
      </w:pPr>
      <w:r>
        <w:t xml:space="preserve">Stopień skomplikowania </w:t>
      </w:r>
      <w:r w:rsidR="00D54494">
        <w:t xml:space="preserve">nowych przepisów w myśl NIS 2 oznacza, że </w:t>
      </w:r>
      <w:r w:rsidR="00847BF6">
        <w:t>podmioty, któr</w:t>
      </w:r>
      <w:r w:rsidR="00CB36A8">
        <w:t xml:space="preserve">ych dotyczą nowe przepisy, będą </w:t>
      </w:r>
      <w:r w:rsidR="0067766B">
        <w:t xml:space="preserve">musiały skorzystać z wiedzy i doświadczenia specjalistów zewnętrznych. </w:t>
      </w:r>
      <w:r w:rsidR="00F22CDD">
        <w:t xml:space="preserve">Przygotują oni nie tylko gotowe do wdrożenia rozwiązania, ale też </w:t>
      </w:r>
      <w:r w:rsidR="002846E2">
        <w:t xml:space="preserve">doradzą, w jakiś sposób </w:t>
      </w:r>
      <w:r w:rsidR="00CA4818">
        <w:t xml:space="preserve">spełnić </w:t>
      </w:r>
      <w:r w:rsidR="008B1306">
        <w:t xml:space="preserve">warunki nałożone przez </w:t>
      </w:r>
      <w:r w:rsidR="00C5610D">
        <w:t xml:space="preserve">NIS 2. </w:t>
      </w:r>
      <w:r w:rsidR="002A67FD">
        <w:t xml:space="preserve">Jedną z odpowiedzi na takie potrzeby </w:t>
      </w:r>
      <w:r w:rsidR="00F52221">
        <w:t xml:space="preserve">jest konferencja </w:t>
      </w:r>
      <w:r w:rsidR="008D7C74">
        <w:t>Sprint Cyber Forum 2023, która odbędzie się 31 maja w Warszawie.</w:t>
      </w:r>
    </w:p>
    <w:p w14:paraId="08E74491" w14:textId="49722B5D" w:rsidR="00A92940" w:rsidRPr="00A92940" w:rsidRDefault="005856EF" w:rsidP="00BE11DF">
      <w:pPr>
        <w:jc w:val="right"/>
      </w:pPr>
      <w:r>
        <w:t>Źródło: Sprint S.A.</w:t>
      </w:r>
    </w:p>
    <w:sectPr w:rsidR="00A92940" w:rsidRPr="00A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F2FF" w14:textId="77777777" w:rsidR="00D52BC1" w:rsidRDefault="00D52BC1" w:rsidP="00062C2C">
      <w:pPr>
        <w:spacing w:after="0" w:line="240" w:lineRule="auto"/>
      </w:pPr>
      <w:r>
        <w:separator/>
      </w:r>
    </w:p>
  </w:endnote>
  <w:endnote w:type="continuationSeparator" w:id="0">
    <w:p w14:paraId="25A7AFD1" w14:textId="77777777" w:rsidR="00D52BC1" w:rsidRDefault="00D52BC1" w:rsidP="0006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E5F5" w14:textId="77777777" w:rsidR="00D52BC1" w:rsidRDefault="00D52BC1" w:rsidP="00062C2C">
      <w:pPr>
        <w:spacing w:after="0" w:line="240" w:lineRule="auto"/>
      </w:pPr>
      <w:r>
        <w:separator/>
      </w:r>
    </w:p>
  </w:footnote>
  <w:footnote w:type="continuationSeparator" w:id="0">
    <w:p w14:paraId="0B256E4F" w14:textId="77777777" w:rsidR="00D52BC1" w:rsidRDefault="00D52BC1" w:rsidP="0006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13BDA"/>
    <w:multiLevelType w:val="hybridMultilevel"/>
    <w:tmpl w:val="BB2C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018F"/>
    <w:multiLevelType w:val="hybridMultilevel"/>
    <w:tmpl w:val="DA885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10312">
    <w:abstractNumId w:val="1"/>
  </w:num>
  <w:num w:numId="2" w16cid:durableId="88174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89"/>
    <w:rsid w:val="00025789"/>
    <w:rsid w:val="000262C2"/>
    <w:rsid w:val="00027ABD"/>
    <w:rsid w:val="000509AF"/>
    <w:rsid w:val="0005286E"/>
    <w:rsid w:val="000567AA"/>
    <w:rsid w:val="000606E8"/>
    <w:rsid w:val="00062C2C"/>
    <w:rsid w:val="0006463F"/>
    <w:rsid w:val="00064BFF"/>
    <w:rsid w:val="0007305B"/>
    <w:rsid w:val="00086EEB"/>
    <w:rsid w:val="000A2F56"/>
    <w:rsid w:val="000A5E3C"/>
    <w:rsid w:val="000B1A4D"/>
    <w:rsid w:val="000B477E"/>
    <w:rsid w:val="000C5387"/>
    <w:rsid w:val="000C6D48"/>
    <w:rsid w:val="000D3944"/>
    <w:rsid w:val="000D70C3"/>
    <w:rsid w:val="000D775F"/>
    <w:rsid w:val="000D7926"/>
    <w:rsid w:val="00120297"/>
    <w:rsid w:val="00127551"/>
    <w:rsid w:val="00127EA8"/>
    <w:rsid w:val="00141421"/>
    <w:rsid w:val="0015195E"/>
    <w:rsid w:val="00171F90"/>
    <w:rsid w:val="001930FD"/>
    <w:rsid w:val="001A05A4"/>
    <w:rsid w:val="001B0987"/>
    <w:rsid w:val="001B33BB"/>
    <w:rsid w:val="001B5506"/>
    <w:rsid w:val="001B7DD9"/>
    <w:rsid w:val="001D55A0"/>
    <w:rsid w:val="001F1768"/>
    <w:rsid w:val="001F355D"/>
    <w:rsid w:val="001F55CC"/>
    <w:rsid w:val="002049C2"/>
    <w:rsid w:val="002221C5"/>
    <w:rsid w:val="002222B0"/>
    <w:rsid w:val="00245208"/>
    <w:rsid w:val="002665B6"/>
    <w:rsid w:val="00267CD1"/>
    <w:rsid w:val="00270846"/>
    <w:rsid w:val="002846E2"/>
    <w:rsid w:val="00294A81"/>
    <w:rsid w:val="00296CEB"/>
    <w:rsid w:val="0029701C"/>
    <w:rsid w:val="002A0023"/>
    <w:rsid w:val="002A67FD"/>
    <w:rsid w:val="002C6DC4"/>
    <w:rsid w:val="002D2BAD"/>
    <w:rsid w:val="002D40B2"/>
    <w:rsid w:val="002E203B"/>
    <w:rsid w:val="002E2990"/>
    <w:rsid w:val="002F25D5"/>
    <w:rsid w:val="002F74B7"/>
    <w:rsid w:val="00313F21"/>
    <w:rsid w:val="00315B18"/>
    <w:rsid w:val="003259E5"/>
    <w:rsid w:val="00341C71"/>
    <w:rsid w:val="00343AEC"/>
    <w:rsid w:val="00362C0D"/>
    <w:rsid w:val="00365048"/>
    <w:rsid w:val="0038328E"/>
    <w:rsid w:val="00387556"/>
    <w:rsid w:val="00397E1A"/>
    <w:rsid w:val="003A1934"/>
    <w:rsid w:val="003B2930"/>
    <w:rsid w:val="003B71B0"/>
    <w:rsid w:val="003C19AF"/>
    <w:rsid w:val="003D0A84"/>
    <w:rsid w:val="003D12B8"/>
    <w:rsid w:val="003E1341"/>
    <w:rsid w:val="003E6A89"/>
    <w:rsid w:val="003F0C98"/>
    <w:rsid w:val="003F1C19"/>
    <w:rsid w:val="003F24A2"/>
    <w:rsid w:val="003F40DD"/>
    <w:rsid w:val="00400B18"/>
    <w:rsid w:val="0040517C"/>
    <w:rsid w:val="00416021"/>
    <w:rsid w:val="00421C2B"/>
    <w:rsid w:val="00432061"/>
    <w:rsid w:val="004329A2"/>
    <w:rsid w:val="00435AE3"/>
    <w:rsid w:val="00475ADA"/>
    <w:rsid w:val="004854EA"/>
    <w:rsid w:val="0049039D"/>
    <w:rsid w:val="004A387F"/>
    <w:rsid w:val="004B2305"/>
    <w:rsid w:val="004B57BC"/>
    <w:rsid w:val="004C198D"/>
    <w:rsid w:val="004C2F24"/>
    <w:rsid w:val="004D3C46"/>
    <w:rsid w:val="004D4DFD"/>
    <w:rsid w:val="004E1651"/>
    <w:rsid w:val="00531E5E"/>
    <w:rsid w:val="00534F36"/>
    <w:rsid w:val="00535572"/>
    <w:rsid w:val="00537303"/>
    <w:rsid w:val="00540BCE"/>
    <w:rsid w:val="00540D78"/>
    <w:rsid w:val="005422F8"/>
    <w:rsid w:val="0055454F"/>
    <w:rsid w:val="005633F8"/>
    <w:rsid w:val="00570B9F"/>
    <w:rsid w:val="00575CC4"/>
    <w:rsid w:val="00583C8F"/>
    <w:rsid w:val="005856EF"/>
    <w:rsid w:val="005927B9"/>
    <w:rsid w:val="00596CB4"/>
    <w:rsid w:val="005B3517"/>
    <w:rsid w:val="005C29A5"/>
    <w:rsid w:val="005D1411"/>
    <w:rsid w:val="005F16A0"/>
    <w:rsid w:val="00602AAA"/>
    <w:rsid w:val="006042AC"/>
    <w:rsid w:val="00614D03"/>
    <w:rsid w:val="00616651"/>
    <w:rsid w:val="006201A6"/>
    <w:rsid w:val="0062525D"/>
    <w:rsid w:val="006451FD"/>
    <w:rsid w:val="00661642"/>
    <w:rsid w:val="0066227A"/>
    <w:rsid w:val="00667F1B"/>
    <w:rsid w:val="00674047"/>
    <w:rsid w:val="0067766B"/>
    <w:rsid w:val="00677B97"/>
    <w:rsid w:val="00681E82"/>
    <w:rsid w:val="006925BF"/>
    <w:rsid w:val="00697425"/>
    <w:rsid w:val="006A2D92"/>
    <w:rsid w:val="006A59F4"/>
    <w:rsid w:val="006A7E28"/>
    <w:rsid w:val="006B6B77"/>
    <w:rsid w:val="006C25E5"/>
    <w:rsid w:val="006C5D27"/>
    <w:rsid w:val="006D5155"/>
    <w:rsid w:val="006D7806"/>
    <w:rsid w:val="006D79D8"/>
    <w:rsid w:val="006F64FC"/>
    <w:rsid w:val="007004E9"/>
    <w:rsid w:val="00701132"/>
    <w:rsid w:val="0070410A"/>
    <w:rsid w:val="00731544"/>
    <w:rsid w:val="0074601D"/>
    <w:rsid w:val="00773875"/>
    <w:rsid w:val="007750A5"/>
    <w:rsid w:val="00777190"/>
    <w:rsid w:val="0078176A"/>
    <w:rsid w:val="00782018"/>
    <w:rsid w:val="00787E6B"/>
    <w:rsid w:val="00797668"/>
    <w:rsid w:val="007A58D9"/>
    <w:rsid w:val="007A5AED"/>
    <w:rsid w:val="007E17F4"/>
    <w:rsid w:val="007F2F0E"/>
    <w:rsid w:val="00801DD7"/>
    <w:rsid w:val="00803A96"/>
    <w:rsid w:val="00847BF6"/>
    <w:rsid w:val="00855171"/>
    <w:rsid w:val="00866E1C"/>
    <w:rsid w:val="008671FD"/>
    <w:rsid w:val="00883132"/>
    <w:rsid w:val="00892298"/>
    <w:rsid w:val="008957CE"/>
    <w:rsid w:val="008A4799"/>
    <w:rsid w:val="008B1306"/>
    <w:rsid w:val="008B401E"/>
    <w:rsid w:val="008B62EC"/>
    <w:rsid w:val="008B7459"/>
    <w:rsid w:val="008C6F85"/>
    <w:rsid w:val="008D1626"/>
    <w:rsid w:val="008D7C74"/>
    <w:rsid w:val="008F00AE"/>
    <w:rsid w:val="008F104B"/>
    <w:rsid w:val="008F2E6F"/>
    <w:rsid w:val="00916486"/>
    <w:rsid w:val="00922232"/>
    <w:rsid w:val="00926F86"/>
    <w:rsid w:val="009355DE"/>
    <w:rsid w:val="00940131"/>
    <w:rsid w:val="00945623"/>
    <w:rsid w:val="009505F8"/>
    <w:rsid w:val="00980982"/>
    <w:rsid w:val="0098752D"/>
    <w:rsid w:val="00995BEC"/>
    <w:rsid w:val="009A716C"/>
    <w:rsid w:val="009B02E1"/>
    <w:rsid w:val="009B5AA1"/>
    <w:rsid w:val="009C095E"/>
    <w:rsid w:val="009D1587"/>
    <w:rsid w:val="009D2BFE"/>
    <w:rsid w:val="009E3948"/>
    <w:rsid w:val="009F1DCA"/>
    <w:rsid w:val="009F3386"/>
    <w:rsid w:val="00A01FB9"/>
    <w:rsid w:val="00A07E3C"/>
    <w:rsid w:val="00A17EA1"/>
    <w:rsid w:val="00A22BAD"/>
    <w:rsid w:val="00A5189F"/>
    <w:rsid w:val="00A57995"/>
    <w:rsid w:val="00A61179"/>
    <w:rsid w:val="00A70B99"/>
    <w:rsid w:val="00A743C2"/>
    <w:rsid w:val="00A75D38"/>
    <w:rsid w:val="00A92940"/>
    <w:rsid w:val="00AA704C"/>
    <w:rsid w:val="00AB7607"/>
    <w:rsid w:val="00AC060F"/>
    <w:rsid w:val="00AC3F10"/>
    <w:rsid w:val="00AC4F31"/>
    <w:rsid w:val="00AC5BAD"/>
    <w:rsid w:val="00AF5D76"/>
    <w:rsid w:val="00B04E08"/>
    <w:rsid w:val="00B1526A"/>
    <w:rsid w:val="00B15BF5"/>
    <w:rsid w:val="00B37B72"/>
    <w:rsid w:val="00B46697"/>
    <w:rsid w:val="00B600B7"/>
    <w:rsid w:val="00B62D7C"/>
    <w:rsid w:val="00B635D6"/>
    <w:rsid w:val="00B6774C"/>
    <w:rsid w:val="00B7172C"/>
    <w:rsid w:val="00B71870"/>
    <w:rsid w:val="00B7524B"/>
    <w:rsid w:val="00BC78D4"/>
    <w:rsid w:val="00BD15D8"/>
    <w:rsid w:val="00BD2E84"/>
    <w:rsid w:val="00BE11DF"/>
    <w:rsid w:val="00BE36B1"/>
    <w:rsid w:val="00BE437C"/>
    <w:rsid w:val="00BE78A3"/>
    <w:rsid w:val="00C10424"/>
    <w:rsid w:val="00C115FF"/>
    <w:rsid w:val="00C1253C"/>
    <w:rsid w:val="00C47CC4"/>
    <w:rsid w:val="00C52C16"/>
    <w:rsid w:val="00C5610D"/>
    <w:rsid w:val="00C56F43"/>
    <w:rsid w:val="00C7039F"/>
    <w:rsid w:val="00C719AB"/>
    <w:rsid w:val="00C74066"/>
    <w:rsid w:val="00C8184D"/>
    <w:rsid w:val="00C83AEC"/>
    <w:rsid w:val="00C83E6B"/>
    <w:rsid w:val="00CA4818"/>
    <w:rsid w:val="00CB0235"/>
    <w:rsid w:val="00CB36A8"/>
    <w:rsid w:val="00CB62B8"/>
    <w:rsid w:val="00CC54E2"/>
    <w:rsid w:val="00CD1927"/>
    <w:rsid w:val="00CE4C27"/>
    <w:rsid w:val="00CE5C33"/>
    <w:rsid w:val="00CE6367"/>
    <w:rsid w:val="00CF0D35"/>
    <w:rsid w:val="00CF60F3"/>
    <w:rsid w:val="00CF60FF"/>
    <w:rsid w:val="00D056A3"/>
    <w:rsid w:val="00D05A50"/>
    <w:rsid w:val="00D1093B"/>
    <w:rsid w:val="00D119D0"/>
    <w:rsid w:val="00D4305D"/>
    <w:rsid w:val="00D52BC1"/>
    <w:rsid w:val="00D54494"/>
    <w:rsid w:val="00D63A24"/>
    <w:rsid w:val="00D656EA"/>
    <w:rsid w:val="00D65BEB"/>
    <w:rsid w:val="00D66BEF"/>
    <w:rsid w:val="00D77AC6"/>
    <w:rsid w:val="00D85A18"/>
    <w:rsid w:val="00D9568B"/>
    <w:rsid w:val="00DA57E6"/>
    <w:rsid w:val="00DB12F3"/>
    <w:rsid w:val="00DC093C"/>
    <w:rsid w:val="00DE7E8E"/>
    <w:rsid w:val="00E14279"/>
    <w:rsid w:val="00E20917"/>
    <w:rsid w:val="00E246AA"/>
    <w:rsid w:val="00E30E4A"/>
    <w:rsid w:val="00E33A46"/>
    <w:rsid w:val="00E35600"/>
    <w:rsid w:val="00E357EF"/>
    <w:rsid w:val="00E35950"/>
    <w:rsid w:val="00E479C7"/>
    <w:rsid w:val="00E52B85"/>
    <w:rsid w:val="00E5511C"/>
    <w:rsid w:val="00E61744"/>
    <w:rsid w:val="00E65804"/>
    <w:rsid w:val="00E824D5"/>
    <w:rsid w:val="00E870A3"/>
    <w:rsid w:val="00EB5EFD"/>
    <w:rsid w:val="00EB7B09"/>
    <w:rsid w:val="00EC2D84"/>
    <w:rsid w:val="00EC7B5B"/>
    <w:rsid w:val="00ED4E3B"/>
    <w:rsid w:val="00ED6992"/>
    <w:rsid w:val="00EE52F7"/>
    <w:rsid w:val="00F01C6A"/>
    <w:rsid w:val="00F22CDD"/>
    <w:rsid w:val="00F22F0E"/>
    <w:rsid w:val="00F22FF1"/>
    <w:rsid w:val="00F2388F"/>
    <w:rsid w:val="00F301FD"/>
    <w:rsid w:val="00F34462"/>
    <w:rsid w:val="00F34D96"/>
    <w:rsid w:val="00F40235"/>
    <w:rsid w:val="00F42239"/>
    <w:rsid w:val="00F52221"/>
    <w:rsid w:val="00F679E0"/>
    <w:rsid w:val="00F73DE4"/>
    <w:rsid w:val="00F80ED5"/>
    <w:rsid w:val="00F816BE"/>
    <w:rsid w:val="00F83B26"/>
    <w:rsid w:val="00F923EF"/>
    <w:rsid w:val="00FA197D"/>
    <w:rsid w:val="00FB1C5C"/>
    <w:rsid w:val="00FB2E61"/>
    <w:rsid w:val="00FB6FBE"/>
    <w:rsid w:val="00FC7ECE"/>
    <w:rsid w:val="00FD5E8B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BC91"/>
  <w15:chartTrackingRefBased/>
  <w15:docId w15:val="{60EC2618-AB6B-4F10-A6C3-96E5C7DA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85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F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2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2C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2C"/>
    <w:rPr>
      <w:vertAlign w:val="superscript"/>
    </w:rPr>
  </w:style>
  <w:style w:type="paragraph" w:styleId="Poprawka">
    <w:name w:val="Revision"/>
    <w:hidden/>
    <w:uiPriority w:val="99"/>
    <w:semiHidden/>
    <w:rsid w:val="0053730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30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303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303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379</cp:revision>
  <dcterms:created xsi:type="dcterms:W3CDTF">2023-05-19T12:52:00Z</dcterms:created>
  <dcterms:modified xsi:type="dcterms:W3CDTF">2023-05-24T13:19:00Z</dcterms:modified>
</cp:coreProperties>
</file>