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4B64" w14:textId="789DCD50" w:rsidR="00671BD0" w:rsidRDefault="00BD2E41" w:rsidP="00630AEF">
      <w:pPr>
        <w:tabs>
          <w:tab w:val="left" w:pos="7695"/>
        </w:tabs>
        <w:spacing w:after="120" w:line="276" w:lineRule="auto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Warszawa, </w:t>
      </w:r>
      <w:r w:rsidR="003D01CB">
        <w:rPr>
          <w:rFonts w:ascii="Arial" w:hAnsi="Arial" w:cs="Arial"/>
          <w:sz w:val="20"/>
          <w:szCs w:val="20"/>
          <w:lang w:val="pl-PL"/>
        </w:rPr>
        <w:t xml:space="preserve">31 </w:t>
      </w:r>
      <w:r>
        <w:rPr>
          <w:rFonts w:ascii="Arial" w:hAnsi="Arial" w:cs="Arial"/>
          <w:sz w:val="20"/>
          <w:szCs w:val="20"/>
          <w:lang w:val="pl-PL"/>
        </w:rPr>
        <w:t>maja 2023</w:t>
      </w:r>
    </w:p>
    <w:p w14:paraId="5AFC2816" w14:textId="77777777" w:rsidR="00630AEF" w:rsidRDefault="00630AEF" w:rsidP="00630AEF">
      <w:pPr>
        <w:tabs>
          <w:tab w:val="left" w:pos="7695"/>
        </w:tabs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33A9C393" w14:textId="51879F6E" w:rsidR="00BD2E41" w:rsidRDefault="00BD2E41" w:rsidP="00630AEF">
      <w:pPr>
        <w:tabs>
          <w:tab w:val="left" w:pos="7695"/>
        </w:tabs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BD2E41">
        <w:rPr>
          <w:rFonts w:ascii="Arial" w:hAnsi="Arial" w:cs="Arial"/>
          <w:b/>
          <w:bCs/>
          <w:sz w:val="28"/>
          <w:szCs w:val="28"/>
          <w:lang w:val="pl-PL"/>
        </w:rPr>
        <w:t>Jak zbudować biurową sieć ładowania pojazdów elektrycznych?</w:t>
      </w:r>
    </w:p>
    <w:p w14:paraId="12C0AB22" w14:textId="2735FF4D" w:rsidR="00BD2E41" w:rsidRDefault="00BD2E41" w:rsidP="00630AEF">
      <w:pPr>
        <w:tabs>
          <w:tab w:val="left" w:pos="7695"/>
        </w:tabs>
        <w:spacing w:after="120" w:line="276" w:lineRule="auto"/>
        <w:jc w:val="both"/>
        <w:rPr>
          <w:rFonts w:ascii="Arial" w:hAnsi="Arial" w:cs="Arial"/>
          <w:b/>
          <w:bCs/>
          <w:lang w:val="pl-PL"/>
        </w:rPr>
      </w:pPr>
      <w:r w:rsidRPr="00BD2E41">
        <w:rPr>
          <w:rFonts w:ascii="Arial" w:hAnsi="Arial" w:cs="Arial"/>
          <w:b/>
          <w:bCs/>
          <w:lang w:val="pl-PL"/>
        </w:rPr>
        <w:t>Sektor zeroemisyjnego transportu jest obecnie w okresie bardzo dynamicznego rozwoju. Wyzwaniem pozostaje jednak infrastruktura ładowania, która powinna być powszechnie dostępna. Szczególną popularnością cieszy się zasilanie pojazdów elektrycznych w miejscu pracy</w:t>
      </w:r>
      <w:r w:rsidR="00FB195F">
        <w:rPr>
          <w:rFonts w:ascii="Arial" w:hAnsi="Arial" w:cs="Arial"/>
          <w:b/>
          <w:bCs/>
          <w:lang w:val="pl-PL"/>
        </w:rPr>
        <w:t>. Ła</w:t>
      </w:r>
      <w:r w:rsidR="00630AEF">
        <w:rPr>
          <w:rFonts w:ascii="Arial" w:hAnsi="Arial" w:cs="Arial"/>
          <w:b/>
          <w:bCs/>
          <w:lang w:val="pl-PL"/>
        </w:rPr>
        <w:t>dowarki biurowe coraz częściej stają się jednym z benefitów dla pracowników</w:t>
      </w:r>
      <w:r w:rsidRPr="00BD2E41">
        <w:rPr>
          <w:rFonts w:ascii="Arial" w:hAnsi="Arial" w:cs="Arial"/>
          <w:b/>
          <w:bCs/>
          <w:lang w:val="pl-PL"/>
        </w:rPr>
        <w:t xml:space="preserve">. </w:t>
      </w:r>
      <w:r w:rsidR="00630AEF">
        <w:rPr>
          <w:rFonts w:ascii="Arial" w:hAnsi="Arial" w:cs="Arial"/>
          <w:b/>
          <w:bCs/>
          <w:lang w:val="pl-PL"/>
        </w:rPr>
        <w:t xml:space="preserve">Przykładem efektywnego i perspektywicznego podejścia do </w:t>
      </w:r>
      <w:r w:rsidRPr="00BD2E41">
        <w:rPr>
          <w:rFonts w:ascii="Arial" w:hAnsi="Arial" w:cs="Arial"/>
          <w:b/>
          <w:bCs/>
          <w:lang w:val="pl-PL"/>
        </w:rPr>
        <w:t xml:space="preserve">budowy biurowej sieci ładowania „elektryków” </w:t>
      </w:r>
      <w:r w:rsidR="00630AEF">
        <w:rPr>
          <w:rFonts w:ascii="Arial" w:hAnsi="Arial" w:cs="Arial"/>
          <w:b/>
          <w:bCs/>
          <w:lang w:val="pl-PL"/>
        </w:rPr>
        <w:t xml:space="preserve">jest realizacja </w:t>
      </w:r>
      <w:r w:rsidRPr="00BD2E41">
        <w:rPr>
          <w:rFonts w:ascii="Arial" w:hAnsi="Arial" w:cs="Arial"/>
          <w:b/>
          <w:bCs/>
          <w:lang w:val="pl-PL"/>
        </w:rPr>
        <w:t>E.ON Drive dla warszawskiej siedziby BMW.</w:t>
      </w:r>
    </w:p>
    <w:p w14:paraId="0471EAD5" w14:textId="4D33C7FD" w:rsidR="00BD2E41" w:rsidRPr="00BD2E41" w:rsidRDefault="00BD2E41" w:rsidP="00BD2E41">
      <w:pPr>
        <w:numPr>
          <w:ilvl w:val="0"/>
          <w:numId w:val="2"/>
        </w:numPr>
        <w:tabs>
          <w:tab w:val="left" w:pos="7695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D2E41">
        <w:rPr>
          <w:rFonts w:ascii="Arial" w:hAnsi="Arial" w:cs="Arial"/>
          <w:sz w:val="20"/>
          <w:szCs w:val="20"/>
          <w:lang w:val="pl-PL"/>
        </w:rPr>
        <w:t xml:space="preserve">Z analiz przeprowadzonych przez Grupę E.ON wynika, że </w:t>
      </w:r>
      <w:r w:rsidR="005E778B">
        <w:rPr>
          <w:rFonts w:ascii="Arial" w:hAnsi="Arial" w:cs="Arial"/>
          <w:sz w:val="20"/>
          <w:szCs w:val="20"/>
          <w:lang w:val="pl-PL"/>
        </w:rPr>
        <w:t>jedna trzecia energii do</w:t>
      </w:r>
      <w:r w:rsidRPr="00BD2E41">
        <w:rPr>
          <w:rFonts w:ascii="Arial" w:hAnsi="Arial" w:cs="Arial"/>
          <w:sz w:val="20"/>
          <w:szCs w:val="20"/>
          <w:lang w:val="pl-PL"/>
        </w:rPr>
        <w:t xml:space="preserve"> samochodu elektrycznego </w:t>
      </w:r>
      <w:r w:rsidR="005E778B">
        <w:rPr>
          <w:rFonts w:ascii="Arial" w:hAnsi="Arial" w:cs="Arial"/>
          <w:sz w:val="20"/>
          <w:szCs w:val="20"/>
          <w:lang w:val="pl-PL"/>
        </w:rPr>
        <w:t>ładowana jest</w:t>
      </w:r>
      <w:r w:rsidRPr="00BD2E41">
        <w:rPr>
          <w:rFonts w:ascii="Arial" w:hAnsi="Arial" w:cs="Arial"/>
          <w:sz w:val="20"/>
          <w:szCs w:val="20"/>
          <w:lang w:val="pl-PL"/>
        </w:rPr>
        <w:t xml:space="preserve"> w firmach. </w:t>
      </w:r>
    </w:p>
    <w:p w14:paraId="214A98B1" w14:textId="67ADBE57" w:rsidR="00BD2E41" w:rsidRPr="00BD2E41" w:rsidRDefault="00BD2E41" w:rsidP="00BD2E41">
      <w:pPr>
        <w:numPr>
          <w:ilvl w:val="0"/>
          <w:numId w:val="2"/>
        </w:numPr>
        <w:tabs>
          <w:tab w:val="left" w:pos="7695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D2E41">
        <w:rPr>
          <w:rFonts w:ascii="Arial" w:hAnsi="Arial" w:cs="Arial"/>
          <w:sz w:val="20"/>
          <w:szCs w:val="20"/>
          <w:lang w:val="pl-PL"/>
        </w:rPr>
        <w:t xml:space="preserve">System dynamicznego zarządzania mocą wykorzystywany przez E.ON pozwala na instalację ładowarek o nominalnej mocy </w:t>
      </w:r>
      <w:r w:rsidR="00FB195F" w:rsidRPr="00BD2E41">
        <w:rPr>
          <w:rFonts w:ascii="Arial" w:hAnsi="Arial" w:cs="Arial"/>
          <w:sz w:val="20"/>
          <w:szCs w:val="20"/>
          <w:lang w:val="pl-PL"/>
        </w:rPr>
        <w:t xml:space="preserve">często </w:t>
      </w:r>
      <w:r w:rsidRPr="00BD2E41">
        <w:rPr>
          <w:rFonts w:ascii="Arial" w:hAnsi="Arial" w:cs="Arial"/>
          <w:sz w:val="20"/>
          <w:szCs w:val="20"/>
          <w:lang w:val="pl-PL"/>
        </w:rPr>
        <w:t>wielokrotnie przewyższającej możliwości budynku.</w:t>
      </w:r>
    </w:p>
    <w:p w14:paraId="45D07154" w14:textId="778DBDCD" w:rsidR="00BD2E41" w:rsidRPr="00BD2E41" w:rsidRDefault="00BD2E41" w:rsidP="00BD2E41">
      <w:pPr>
        <w:numPr>
          <w:ilvl w:val="0"/>
          <w:numId w:val="2"/>
        </w:numPr>
        <w:tabs>
          <w:tab w:val="left" w:pos="7695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D2E41">
        <w:rPr>
          <w:rFonts w:ascii="Arial" w:hAnsi="Arial" w:cs="Arial"/>
          <w:sz w:val="20"/>
          <w:szCs w:val="20"/>
          <w:lang w:val="pl-PL"/>
        </w:rPr>
        <w:t xml:space="preserve">Firmowe sieci ładowania pojazdów elektrycznych warto planować perspektywicznie, by ograniczyć koszty </w:t>
      </w:r>
      <w:r w:rsidR="00E57C7D">
        <w:rPr>
          <w:rFonts w:ascii="Arial" w:hAnsi="Arial" w:cs="Arial"/>
          <w:sz w:val="20"/>
          <w:szCs w:val="20"/>
          <w:lang w:val="pl-PL"/>
        </w:rPr>
        <w:t>ich</w:t>
      </w:r>
      <w:r w:rsidRPr="00BD2E41">
        <w:rPr>
          <w:rFonts w:ascii="Arial" w:hAnsi="Arial" w:cs="Arial"/>
          <w:sz w:val="20"/>
          <w:szCs w:val="20"/>
          <w:lang w:val="pl-PL"/>
        </w:rPr>
        <w:t xml:space="preserve"> budowy.</w:t>
      </w:r>
    </w:p>
    <w:p w14:paraId="54BCA090" w14:textId="77777777" w:rsidR="00630AEF" w:rsidRDefault="00630AEF" w:rsidP="00BD2E41">
      <w:pPr>
        <w:tabs>
          <w:tab w:val="left" w:pos="7695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689871BD" w14:textId="6C15FEA2" w:rsidR="00BD2E41" w:rsidRPr="00BD2E41" w:rsidRDefault="00BD2E41" w:rsidP="00BD2E41">
      <w:pPr>
        <w:tabs>
          <w:tab w:val="left" w:pos="7695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D2E41">
        <w:rPr>
          <w:rFonts w:ascii="Arial" w:hAnsi="Arial" w:cs="Arial"/>
          <w:sz w:val="20"/>
          <w:szCs w:val="20"/>
          <w:lang w:val="pl-PL"/>
        </w:rPr>
        <w:t xml:space="preserve">Jak podaje najnowszy raport Polskiego Stowarzyszenia Paliw Alternatywnych, do 2030 roku na terenie kraju zarejestrowanych będzie ponad 996 tys. samochodów elektrycznych. Dynamiczne tempo rozwoju </w:t>
      </w:r>
      <w:r w:rsidR="00FB195F">
        <w:rPr>
          <w:rFonts w:ascii="Arial" w:hAnsi="Arial" w:cs="Arial"/>
          <w:sz w:val="20"/>
          <w:szCs w:val="20"/>
          <w:lang w:val="pl-PL"/>
        </w:rPr>
        <w:t xml:space="preserve">eMobility </w:t>
      </w:r>
      <w:r w:rsidRPr="00BD2E41">
        <w:rPr>
          <w:rFonts w:ascii="Arial" w:hAnsi="Arial" w:cs="Arial"/>
          <w:sz w:val="20"/>
          <w:szCs w:val="20"/>
          <w:lang w:val="pl-PL"/>
        </w:rPr>
        <w:t>sprawia, że potrzebujemy stale rozwijającej się sieci stacji ładowania. Nie chodzi jedynie o</w:t>
      </w:r>
      <w:r w:rsidR="00FB195F">
        <w:rPr>
          <w:rFonts w:ascii="Arial" w:hAnsi="Arial" w:cs="Arial"/>
          <w:sz w:val="20"/>
          <w:szCs w:val="20"/>
          <w:lang w:val="pl-PL"/>
        </w:rPr>
        <w:t> </w:t>
      </w:r>
      <w:r w:rsidRPr="00BD2E41">
        <w:rPr>
          <w:rFonts w:ascii="Arial" w:hAnsi="Arial" w:cs="Arial"/>
          <w:sz w:val="20"/>
          <w:szCs w:val="20"/>
          <w:lang w:val="pl-PL"/>
        </w:rPr>
        <w:t xml:space="preserve">szybkie ładowarki, czy nawet punkty ogólnodostępne. Liczba zarówno tych pierwszych, szczególnie przy autostradach, jak i tzw. </w:t>
      </w:r>
      <w:r w:rsidR="00FB195F">
        <w:rPr>
          <w:rFonts w:ascii="Arial" w:hAnsi="Arial" w:cs="Arial"/>
          <w:sz w:val="20"/>
          <w:szCs w:val="20"/>
          <w:lang w:val="pl-PL"/>
        </w:rPr>
        <w:t>p</w:t>
      </w:r>
      <w:r w:rsidRPr="00BD2E41">
        <w:rPr>
          <w:rFonts w:ascii="Arial" w:hAnsi="Arial" w:cs="Arial"/>
          <w:sz w:val="20"/>
          <w:szCs w:val="20"/>
          <w:lang w:val="pl-PL"/>
        </w:rPr>
        <w:t xml:space="preserve">ublicznych stacji stopniowo się zwiększa. Jednak według analiz przeprowadzonych przez Grupę E.ON w całej Europie, kluczowe z punktu widzenia miast są ładowarki w miejscach pracy. </w:t>
      </w:r>
    </w:p>
    <w:p w14:paraId="3B5051C7" w14:textId="79EAC8EA" w:rsidR="00BD2E41" w:rsidRPr="00BD2E41" w:rsidRDefault="00BD2E41" w:rsidP="00BD2E41">
      <w:pPr>
        <w:tabs>
          <w:tab w:val="left" w:pos="7695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D2E41">
        <w:rPr>
          <w:rFonts w:ascii="Arial" w:hAnsi="Arial" w:cs="Arial"/>
          <w:sz w:val="20"/>
          <w:szCs w:val="20"/>
          <w:lang w:val="pl-PL"/>
        </w:rPr>
        <w:t xml:space="preserve">Z </w:t>
      </w:r>
      <w:r w:rsidR="005E778B">
        <w:rPr>
          <w:rFonts w:ascii="Arial" w:hAnsi="Arial" w:cs="Arial"/>
          <w:sz w:val="20"/>
          <w:szCs w:val="20"/>
          <w:lang w:val="pl-PL"/>
        </w:rPr>
        <w:t>obserwacji</w:t>
      </w:r>
      <w:r w:rsidR="003E7102">
        <w:rPr>
          <w:rFonts w:ascii="Arial" w:hAnsi="Arial" w:cs="Arial"/>
          <w:sz w:val="20"/>
          <w:szCs w:val="20"/>
          <w:lang w:val="pl-PL"/>
        </w:rPr>
        <w:t xml:space="preserve"> </w:t>
      </w:r>
      <w:r w:rsidRPr="00BD2E41">
        <w:rPr>
          <w:rFonts w:ascii="Arial" w:hAnsi="Arial" w:cs="Arial"/>
          <w:sz w:val="20"/>
          <w:szCs w:val="20"/>
          <w:lang w:val="pl-PL"/>
        </w:rPr>
        <w:t xml:space="preserve">firmy wynika, że punkty ładowania zamontowane w firmach odpowiadają za 30 proc. </w:t>
      </w:r>
      <w:r w:rsidR="00FB195F" w:rsidRPr="00FB195F">
        <w:rPr>
          <w:rFonts w:ascii="Arial" w:hAnsi="Arial" w:cs="Arial"/>
          <w:sz w:val="20"/>
          <w:szCs w:val="20"/>
          <w:lang w:val="pl-PL"/>
        </w:rPr>
        <w:t xml:space="preserve">całej energii zużywanej </w:t>
      </w:r>
      <w:r w:rsidR="00FB195F">
        <w:rPr>
          <w:rFonts w:ascii="Arial" w:hAnsi="Arial" w:cs="Arial"/>
          <w:sz w:val="20"/>
          <w:szCs w:val="20"/>
          <w:lang w:val="pl-PL"/>
        </w:rPr>
        <w:t xml:space="preserve">do zasilenia </w:t>
      </w:r>
      <w:r w:rsidR="00FB195F" w:rsidRPr="00FB195F">
        <w:rPr>
          <w:rFonts w:ascii="Arial" w:hAnsi="Arial" w:cs="Arial"/>
          <w:sz w:val="20"/>
          <w:szCs w:val="20"/>
          <w:lang w:val="pl-PL"/>
        </w:rPr>
        <w:t>flot elektrycznych.</w:t>
      </w:r>
      <w:r w:rsidRPr="00BD2E41">
        <w:rPr>
          <w:rFonts w:ascii="Arial" w:hAnsi="Arial" w:cs="Arial"/>
          <w:sz w:val="20"/>
          <w:szCs w:val="20"/>
          <w:lang w:val="pl-PL"/>
        </w:rPr>
        <w:t xml:space="preserve"> To </w:t>
      </w:r>
      <w:r w:rsidR="00FB195F">
        <w:rPr>
          <w:rFonts w:ascii="Arial" w:hAnsi="Arial" w:cs="Arial"/>
          <w:sz w:val="20"/>
          <w:szCs w:val="20"/>
          <w:lang w:val="pl-PL"/>
        </w:rPr>
        <w:t xml:space="preserve">drugi </w:t>
      </w:r>
      <w:r w:rsidRPr="00BD2E41">
        <w:rPr>
          <w:rFonts w:ascii="Arial" w:hAnsi="Arial" w:cs="Arial"/>
          <w:sz w:val="20"/>
          <w:szCs w:val="20"/>
          <w:lang w:val="pl-PL"/>
        </w:rPr>
        <w:t>najpopularniejszy sposób uzupełniania energii w swoich pojazdach, po</w:t>
      </w:r>
      <w:r w:rsidR="00FB195F">
        <w:rPr>
          <w:rFonts w:ascii="Arial" w:hAnsi="Arial" w:cs="Arial"/>
          <w:sz w:val="20"/>
          <w:szCs w:val="20"/>
          <w:lang w:val="pl-PL"/>
        </w:rPr>
        <w:t xml:space="preserve"> </w:t>
      </w:r>
      <w:r w:rsidRPr="00BD2E41">
        <w:rPr>
          <w:rFonts w:ascii="Arial" w:hAnsi="Arial" w:cs="Arial"/>
          <w:sz w:val="20"/>
          <w:szCs w:val="20"/>
          <w:lang w:val="pl-PL"/>
        </w:rPr>
        <w:t>ładow</w:t>
      </w:r>
      <w:r w:rsidR="005E778B">
        <w:rPr>
          <w:rFonts w:ascii="Arial" w:hAnsi="Arial" w:cs="Arial"/>
          <w:sz w:val="20"/>
          <w:szCs w:val="20"/>
          <w:lang w:val="pl-PL"/>
        </w:rPr>
        <w:t>aniu</w:t>
      </w:r>
      <w:r w:rsidRPr="00BD2E41">
        <w:rPr>
          <w:rFonts w:ascii="Arial" w:hAnsi="Arial" w:cs="Arial"/>
          <w:sz w:val="20"/>
          <w:szCs w:val="20"/>
          <w:lang w:val="pl-PL"/>
        </w:rPr>
        <w:t xml:space="preserve"> ich w domach. Ponieważ użytkownicy „elektryków” spędzają </w:t>
      </w:r>
      <w:r w:rsidR="005720FD">
        <w:rPr>
          <w:rFonts w:ascii="Arial" w:hAnsi="Arial" w:cs="Arial"/>
          <w:sz w:val="20"/>
          <w:szCs w:val="20"/>
          <w:lang w:val="pl-PL"/>
        </w:rPr>
        <w:t xml:space="preserve">w pracy </w:t>
      </w:r>
      <w:r w:rsidRPr="00BD2E41">
        <w:rPr>
          <w:rFonts w:ascii="Arial" w:hAnsi="Arial" w:cs="Arial"/>
          <w:sz w:val="20"/>
          <w:szCs w:val="20"/>
          <w:lang w:val="pl-PL"/>
        </w:rPr>
        <w:t>najczęściej większą część dnia</w:t>
      </w:r>
      <w:r w:rsidR="00FB195F">
        <w:rPr>
          <w:rFonts w:ascii="Arial" w:hAnsi="Arial" w:cs="Arial"/>
          <w:sz w:val="20"/>
          <w:szCs w:val="20"/>
          <w:lang w:val="pl-PL"/>
        </w:rPr>
        <w:t>,</w:t>
      </w:r>
      <w:r w:rsidRPr="00BD2E41">
        <w:rPr>
          <w:rFonts w:ascii="Arial" w:hAnsi="Arial" w:cs="Arial"/>
          <w:sz w:val="20"/>
          <w:szCs w:val="20"/>
          <w:lang w:val="pl-PL"/>
        </w:rPr>
        <w:t xml:space="preserve"> do celów tzw. </w:t>
      </w:r>
      <w:proofErr w:type="spellStart"/>
      <w:r w:rsidRPr="00BD2E41">
        <w:rPr>
          <w:rFonts w:ascii="Arial" w:hAnsi="Arial" w:cs="Arial"/>
          <w:sz w:val="20"/>
          <w:szCs w:val="20"/>
          <w:lang w:val="pl-PL"/>
        </w:rPr>
        <w:t>office</w:t>
      </w:r>
      <w:proofErr w:type="spellEnd"/>
      <w:r w:rsidRPr="00BD2E41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BD2E41">
        <w:rPr>
          <w:rFonts w:ascii="Arial" w:hAnsi="Arial" w:cs="Arial"/>
          <w:sz w:val="20"/>
          <w:szCs w:val="20"/>
          <w:lang w:val="pl-PL"/>
        </w:rPr>
        <w:t>charging</w:t>
      </w:r>
      <w:proofErr w:type="spellEnd"/>
      <w:r w:rsidRPr="00BD2E41">
        <w:rPr>
          <w:rFonts w:ascii="Arial" w:hAnsi="Arial" w:cs="Arial"/>
          <w:sz w:val="20"/>
          <w:szCs w:val="20"/>
          <w:lang w:val="pl-PL"/>
        </w:rPr>
        <w:t xml:space="preserve"> w zupełności wystarczają wolne ładowarki AC.</w:t>
      </w:r>
    </w:p>
    <w:p w14:paraId="135E0B46" w14:textId="77777777" w:rsidR="00BD2E41" w:rsidRPr="00BD2E41" w:rsidRDefault="00BD2E41" w:rsidP="00BD2E41">
      <w:pPr>
        <w:tabs>
          <w:tab w:val="left" w:pos="7695"/>
        </w:tabs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BD2E41">
        <w:rPr>
          <w:rFonts w:ascii="Arial" w:hAnsi="Arial" w:cs="Arial"/>
          <w:b/>
          <w:bCs/>
          <w:sz w:val="20"/>
          <w:szCs w:val="20"/>
          <w:lang w:val="pl-PL"/>
        </w:rPr>
        <w:t>Kluczowe wyzwania dla flotowej infrastruktury ładowania</w:t>
      </w:r>
    </w:p>
    <w:p w14:paraId="19E336F4" w14:textId="60DDC543" w:rsidR="00BD2E41" w:rsidRPr="00BD2E41" w:rsidRDefault="00BD2E41" w:rsidP="00BD2E41">
      <w:pPr>
        <w:tabs>
          <w:tab w:val="left" w:pos="7695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D2E41">
        <w:rPr>
          <w:rFonts w:ascii="Arial" w:hAnsi="Arial" w:cs="Arial"/>
          <w:sz w:val="20"/>
          <w:szCs w:val="20"/>
          <w:lang w:val="pl-PL"/>
        </w:rPr>
        <w:t>Punkty ładowania samochodów elektrycznych w budynkach biurowych to nie tylko benefit dla pracowników posiadających własne pojazdy tego typu. To także najbardziej wydajny sposób zasilenia zelektryfikowanej floty firmowej. W celu zbudowania wydajnej infrastruktury na te potrzeby</w:t>
      </w:r>
      <w:r w:rsidR="005720FD">
        <w:rPr>
          <w:rFonts w:ascii="Arial" w:hAnsi="Arial" w:cs="Arial"/>
          <w:sz w:val="20"/>
          <w:szCs w:val="20"/>
          <w:lang w:val="pl-PL"/>
        </w:rPr>
        <w:t>,</w:t>
      </w:r>
      <w:r w:rsidRPr="00BD2E41">
        <w:rPr>
          <w:rFonts w:ascii="Arial" w:hAnsi="Arial" w:cs="Arial"/>
          <w:sz w:val="20"/>
          <w:szCs w:val="20"/>
          <w:lang w:val="pl-PL"/>
        </w:rPr>
        <w:t xml:space="preserve"> konieczne jest </w:t>
      </w:r>
      <w:r w:rsidR="00FB195F">
        <w:rPr>
          <w:rFonts w:ascii="Arial" w:hAnsi="Arial" w:cs="Arial"/>
          <w:sz w:val="20"/>
          <w:szCs w:val="20"/>
          <w:lang w:val="pl-PL"/>
        </w:rPr>
        <w:t>dobre jej zaplanowanie</w:t>
      </w:r>
      <w:r w:rsidRPr="00BD2E41">
        <w:rPr>
          <w:rFonts w:ascii="Arial" w:hAnsi="Arial" w:cs="Arial"/>
          <w:sz w:val="20"/>
          <w:szCs w:val="20"/>
          <w:lang w:val="pl-PL"/>
        </w:rPr>
        <w:t>. Przykładem takiego rozwiązania jest zrealizowana niedawno biurowa sieć ładowania dla siedziby BMW. Za budowę tego systemu odpowiadał E.ON Drive.</w:t>
      </w:r>
    </w:p>
    <w:p w14:paraId="3CBFDCCC" w14:textId="381DC4B5" w:rsidR="00BD2E41" w:rsidRPr="00BD2E41" w:rsidRDefault="005720FD" w:rsidP="00D14F10">
      <w:pPr>
        <w:tabs>
          <w:tab w:val="left" w:pos="7695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 xml:space="preserve">- </w:t>
      </w:r>
      <w:r w:rsidR="00BD2E41" w:rsidRPr="00BD2E41">
        <w:rPr>
          <w:rFonts w:ascii="Arial" w:hAnsi="Arial" w:cs="Arial"/>
          <w:i/>
          <w:iCs/>
          <w:sz w:val="20"/>
          <w:szCs w:val="20"/>
          <w:lang w:val="pl-PL"/>
        </w:rPr>
        <w:t xml:space="preserve">Projekty polegające na stworzeniu efektywnej sieci ładowania dla floty służbowej wymagają szczegółowej analizy. W grę wchodzą zarówno kwestie techniczne, jak i potrzeby danego miejsca. Główne wyzwania stanowi zazwyczaj niewystarczająca moc przyłączeniowa danego budynku, czy konieczność zapewnienia różnej mocy ładowania </w:t>
      </w:r>
      <w:r w:rsidR="00BD2E41" w:rsidRPr="00BD2E41">
        <w:rPr>
          <w:rFonts w:ascii="Arial" w:hAnsi="Arial" w:cs="Arial"/>
          <w:sz w:val="20"/>
          <w:szCs w:val="20"/>
          <w:lang w:val="pl-PL"/>
        </w:rPr>
        <w:t>– podkreśla Kuba Jedliński, menadżer zespołu eMobility w E.ON Polska.</w:t>
      </w:r>
    </w:p>
    <w:p w14:paraId="278653C1" w14:textId="42CF79AA" w:rsidR="00BD2E41" w:rsidRPr="00BD2E41" w:rsidRDefault="00BD2E41" w:rsidP="00BD2E41">
      <w:pPr>
        <w:tabs>
          <w:tab w:val="left" w:pos="7695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D2E41">
        <w:rPr>
          <w:rFonts w:ascii="Arial" w:hAnsi="Arial" w:cs="Arial"/>
          <w:sz w:val="20"/>
          <w:szCs w:val="20"/>
          <w:lang w:val="pl-PL"/>
        </w:rPr>
        <w:t xml:space="preserve">Ładowarki powinny być zatem dobrane w taki sposób, aby dopasować się do samochodów wykorzystywanych we flocie i móc zasilać je z efektywnie różną mocą. W przypadku realizacji dla siedziby BMW wykorzystano trójfazowe ładowarki AC </w:t>
      </w:r>
      <w:r w:rsidR="00FB195F" w:rsidRPr="00FB195F">
        <w:rPr>
          <w:rFonts w:ascii="Arial" w:hAnsi="Arial" w:cs="Arial"/>
          <w:sz w:val="20"/>
          <w:szCs w:val="20"/>
          <w:lang w:val="pl-PL"/>
        </w:rPr>
        <w:t xml:space="preserve">o zmiennej mocy od kilku do nawet 22kW, stale połączone do </w:t>
      </w:r>
      <w:proofErr w:type="spellStart"/>
      <w:r w:rsidR="00FB195F" w:rsidRPr="00FB195F">
        <w:rPr>
          <w:rFonts w:ascii="Arial" w:hAnsi="Arial" w:cs="Arial"/>
          <w:sz w:val="20"/>
          <w:szCs w:val="20"/>
          <w:lang w:val="pl-PL"/>
        </w:rPr>
        <w:t>internetu</w:t>
      </w:r>
      <w:proofErr w:type="spellEnd"/>
      <w:r w:rsidR="00FB195F" w:rsidRPr="00FB195F">
        <w:rPr>
          <w:rFonts w:ascii="Arial" w:hAnsi="Arial" w:cs="Arial"/>
          <w:sz w:val="20"/>
          <w:szCs w:val="20"/>
          <w:lang w:val="pl-PL"/>
        </w:rPr>
        <w:t>.</w:t>
      </w:r>
    </w:p>
    <w:p w14:paraId="6747DE30" w14:textId="77777777" w:rsidR="00BD2E41" w:rsidRPr="00BD2E41" w:rsidRDefault="00BD2E41" w:rsidP="00BD2E41">
      <w:pPr>
        <w:tabs>
          <w:tab w:val="left" w:pos="7695"/>
        </w:tabs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BD2E41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DLM czyli sposób na zarządzanie energią</w:t>
      </w:r>
    </w:p>
    <w:p w14:paraId="3C696939" w14:textId="6463A61F" w:rsidR="007106F7" w:rsidRDefault="00BD2E41" w:rsidP="00BD2E41">
      <w:pPr>
        <w:tabs>
          <w:tab w:val="left" w:pos="7695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D2E41">
        <w:rPr>
          <w:rFonts w:ascii="Arial" w:hAnsi="Arial" w:cs="Arial"/>
          <w:sz w:val="20"/>
          <w:szCs w:val="20"/>
          <w:lang w:val="pl-PL"/>
        </w:rPr>
        <w:t>Planując budowę biurowej sieci ładowania pojazdów elektrycznych</w:t>
      </w:r>
      <w:r w:rsidR="005720FD">
        <w:rPr>
          <w:rFonts w:ascii="Arial" w:hAnsi="Arial" w:cs="Arial"/>
          <w:sz w:val="20"/>
          <w:szCs w:val="20"/>
          <w:lang w:val="pl-PL"/>
        </w:rPr>
        <w:t>,</w:t>
      </w:r>
      <w:r w:rsidRPr="00BD2E41">
        <w:rPr>
          <w:rFonts w:ascii="Arial" w:hAnsi="Arial" w:cs="Arial"/>
          <w:sz w:val="20"/>
          <w:szCs w:val="20"/>
          <w:lang w:val="pl-PL"/>
        </w:rPr>
        <w:t xml:space="preserve"> należy zacząć od analizy dostępnej mocy</w:t>
      </w:r>
      <w:r w:rsidR="007106F7">
        <w:rPr>
          <w:rFonts w:ascii="Arial" w:hAnsi="Arial" w:cs="Arial"/>
          <w:sz w:val="20"/>
          <w:szCs w:val="20"/>
          <w:lang w:val="pl-PL"/>
        </w:rPr>
        <w:t>.</w:t>
      </w:r>
      <w:r w:rsidR="00FB195F">
        <w:rPr>
          <w:rFonts w:ascii="Arial" w:hAnsi="Arial" w:cs="Arial"/>
          <w:sz w:val="20"/>
          <w:szCs w:val="20"/>
          <w:lang w:val="pl-PL"/>
        </w:rPr>
        <w:t xml:space="preserve"> </w:t>
      </w:r>
      <w:r w:rsidR="007106F7" w:rsidRPr="007106F7">
        <w:rPr>
          <w:rFonts w:ascii="Arial" w:hAnsi="Arial" w:cs="Arial"/>
          <w:sz w:val="20"/>
          <w:szCs w:val="20"/>
          <w:lang w:val="pl-PL"/>
        </w:rPr>
        <w:t xml:space="preserve">Na rynku obecne są usługi audytów </w:t>
      </w:r>
      <w:proofErr w:type="spellStart"/>
      <w:r w:rsidR="007106F7" w:rsidRPr="007106F7">
        <w:rPr>
          <w:rFonts w:ascii="Arial" w:hAnsi="Arial" w:cs="Arial"/>
          <w:sz w:val="20"/>
          <w:szCs w:val="20"/>
          <w:lang w:val="pl-PL"/>
        </w:rPr>
        <w:t>przedmontażowych</w:t>
      </w:r>
      <w:proofErr w:type="spellEnd"/>
      <w:r w:rsidR="007106F7" w:rsidRPr="007106F7">
        <w:rPr>
          <w:rFonts w:ascii="Arial" w:hAnsi="Arial" w:cs="Arial"/>
          <w:sz w:val="20"/>
          <w:szCs w:val="20"/>
          <w:lang w:val="pl-PL"/>
        </w:rPr>
        <w:t xml:space="preserve">, </w:t>
      </w:r>
      <w:r w:rsidR="007106F7">
        <w:rPr>
          <w:rFonts w:ascii="Arial" w:hAnsi="Arial" w:cs="Arial"/>
          <w:sz w:val="20"/>
          <w:szCs w:val="20"/>
          <w:lang w:val="pl-PL"/>
        </w:rPr>
        <w:t xml:space="preserve">w ramach których </w:t>
      </w:r>
      <w:r w:rsidR="007106F7" w:rsidRPr="007106F7">
        <w:rPr>
          <w:rFonts w:ascii="Arial" w:hAnsi="Arial" w:cs="Arial"/>
          <w:sz w:val="20"/>
          <w:szCs w:val="20"/>
          <w:lang w:val="pl-PL"/>
        </w:rPr>
        <w:t xml:space="preserve">technicy analizują zakres niezbędnych </w:t>
      </w:r>
      <w:proofErr w:type="spellStart"/>
      <w:r w:rsidR="007106F7" w:rsidRPr="007106F7">
        <w:rPr>
          <w:rFonts w:ascii="Arial" w:hAnsi="Arial" w:cs="Arial"/>
          <w:sz w:val="20"/>
          <w:szCs w:val="20"/>
          <w:lang w:val="pl-PL"/>
        </w:rPr>
        <w:t>prac</w:t>
      </w:r>
      <w:r w:rsidR="005720FD">
        <w:rPr>
          <w:rFonts w:ascii="Arial" w:hAnsi="Arial" w:cs="Arial"/>
          <w:sz w:val="20"/>
          <w:szCs w:val="20"/>
          <w:lang w:val="pl-PL"/>
        </w:rPr>
        <w:t>.S</w:t>
      </w:r>
      <w:r w:rsidR="007106F7" w:rsidRPr="007106F7">
        <w:rPr>
          <w:rFonts w:ascii="Arial" w:hAnsi="Arial" w:cs="Arial"/>
          <w:sz w:val="20"/>
          <w:szCs w:val="20"/>
          <w:lang w:val="pl-PL"/>
        </w:rPr>
        <w:t>ą</w:t>
      </w:r>
      <w:proofErr w:type="spellEnd"/>
      <w:r w:rsidR="007106F7" w:rsidRPr="007106F7">
        <w:rPr>
          <w:rFonts w:ascii="Arial" w:hAnsi="Arial" w:cs="Arial"/>
          <w:sz w:val="20"/>
          <w:szCs w:val="20"/>
          <w:lang w:val="pl-PL"/>
        </w:rPr>
        <w:t xml:space="preserve"> też w stanie </w:t>
      </w:r>
      <w:r w:rsidR="005720FD">
        <w:rPr>
          <w:rFonts w:ascii="Arial" w:hAnsi="Arial" w:cs="Arial"/>
          <w:sz w:val="20"/>
          <w:szCs w:val="20"/>
          <w:lang w:val="pl-PL"/>
        </w:rPr>
        <w:t>przewidzieć</w:t>
      </w:r>
      <w:r w:rsidR="007106F7" w:rsidRPr="007106F7">
        <w:rPr>
          <w:rFonts w:ascii="Arial" w:hAnsi="Arial" w:cs="Arial"/>
          <w:sz w:val="20"/>
          <w:szCs w:val="20"/>
          <w:lang w:val="pl-PL"/>
        </w:rPr>
        <w:t xml:space="preserve"> górne możliwości przyszłej instalacji. Dlatego E.ON</w:t>
      </w:r>
      <w:r w:rsidR="007106F7">
        <w:rPr>
          <w:rFonts w:ascii="Arial" w:hAnsi="Arial" w:cs="Arial"/>
          <w:sz w:val="20"/>
          <w:szCs w:val="20"/>
          <w:lang w:val="pl-PL"/>
        </w:rPr>
        <w:t> </w:t>
      </w:r>
      <w:r w:rsidR="007106F7" w:rsidRPr="007106F7">
        <w:rPr>
          <w:rFonts w:ascii="Arial" w:hAnsi="Arial" w:cs="Arial"/>
          <w:sz w:val="20"/>
          <w:szCs w:val="20"/>
          <w:lang w:val="pl-PL"/>
        </w:rPr>
        <w:t xml:space="preserve">Drive zawsze </w:t>
      </w:r>
      <w:r w:rsidR="007106F7" w:rsidRPr="003D01CB">
        <w:rPr>
          <w:rFonts w:ascii="Arial" w:hAnsi="Arial" w:cs="Arial"/>
          <w:sz w:val="20"/>
          <w:szCs w:val="20"/>
          <w:lang w:val="pl-PL"/>
        </w:rPr>
        <w:t>ocenia</w:t>
      </w:r>
      <w:r w:rsidR="007106F7" w:rsidRPr="007106F7">
        <w:rPr>
          <w:rFonts w:ascii="Arial" w:hAnsi="Arial" w:cs="Arial"/>
          <w:sz w:val="20"/>
          <w:szCs w:val="20"/>
          <w:lang w:val="pl-PL"/>
        </w:rPr>
        <w:t xml:space="preserve"> też efektywność zastosowania DLM, oraz jego potencjalny wpływ na obniżenie kosztów ładowania.</w:t>
      </w:r>
    </w:p>
    <w:p w14:paraId="4B23D7CA" w14:textId="3B586311" w:rsidR="00BD2E41" w:rsidRPr="00BD2E41" w:rsidRDefault="00BD2E41" w:rsidP="00BD2E41">
      <w:pPr>
        <w:tabs>
          <w:tab w:val="left" w:pos="7695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D2E41">
        <w:rPr>
          <w:rFonts w:ascii="Arial" w:hAnsi="Arial" w:cs="Arial"/>
          <w:sz w:val="20"/>
          <w:szCs w:val="20"/>
          <w:lang w:val="pl-PL"/>
        </w:rPr>
        <w:t xml:space="preserve">W przypadku siedziby BMW moc przyłączeniowa wydzielona na parking była relatywnie niewielka. Dostępne było jedynie 200 kW, które musiały zostać rozdzielone na 42 miejsca postojowe. W efekcie daje to zaledwie 4,7 kW na punkt ładowania. </w:t>
      </w:r>
    </w:p>
    <w:p w14:paraId="391A3FFE" w14:textId="5DE8E4B4" w:rsidR="00BD2E41" w:rsidRPr="00BD2E41" w:rsidRDefault="00BD2E41" w:rsidP="00BD2E41">
      <w:pPr>
        <w:tabs>
          <w:tab w:val="left" w:pos="7695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D2E41">
        <w:rPr>
          <w:rFonts w:ascii="Arial" w:hAnsi="Arial" w:cs="Arial"/>
          <w:sz w:val="20"/>
          <w:szCs w:val="20"/>
          <w:lang w:val="pl-PL"/>
        </w:rPr>
        <w:t>By w takiej sytuacji stworzyć sieć spełniającą realne zapotrzebowanie klienta</w:t>
      </w:r>
      <w:r w:rsidR="005720FD">
        <w:rPr>
          <w:rFonts w:ascii="Arial" w:hAnsi="Arial" w:cs="Arial"/>
          <w:sz w:val="20"/>
          <w:szCs w:val="20"/>
          <w:lang w:val="pl-PL"/>
        </w:rPr>
        <w:t>,</w:t>
      </w:r>
      <w:r w:rsidRPr="00BD2E41">
        <w:rPr>
          <w:rFonts w:ascii="Arial" w:hAnsi="Arial" w:cs="Arial"/>
          <w:sz w:val="20"/>
          <w:szCs w:val="20"/>
          <w:lang w:val="pl-PL"/>
        </w:rPr>
        <w:t xml:space="preserve"> E.ON zdecydował się wykorzystać system dynamicznego zarządzania energią</w:t>
      </w:r>
      <w:r w:rsidR="005720FD">
        <w:rPr>
          <w:rFonts w:ascii="Arial" w:hAnsi="Arial" w:cs="Arial"/>
          <w:sz w:val="20"/>
          <w:szCs w:val="20"/>
          <w:lang w:val="pl-PL"/>
        </w:rPr>
        <w:t xml:space="preserve"> -</w:t>
      </w:r>
      <w:r w:rsidRPr="00BD2E41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BD2E41">
        <w:rPr>
          <w:rFonts w:ascii="Arial" w:hAnsi="Arial" w:cs="Arial"/>
          <w:sz w:val="20"/>
          <w:szCs w:val="20"/>
          <w:lang w:val="pl-PL"/>
        </w:rPr>
        <w:t>Dynamic</w:t>
      </w:r>
      <w:proofErr w:type="spellEnd"/>
      <w:r w:rsidRPr="00BD2E41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BD2E41">
        <w:rPr>
          <w:rFonts w:ascii="Arial" w:hAnsi="Arial" w:cs="Arial"/>
          <w:sz w:val="20"/>
          <w:szCs w:val="20"/>
          <w:lang w:val="pl-PL"/>
        </w:rPr>
        <w:t>Load</w:t>
      </w:r>
      <w:proofErr w:type="spellEnd"/>
      <w:r w:rsidRPr="00BD2E41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BD2E41">
        <w:rPr>
          <w:rFonts w:ascii="Arial" w:hAnsi="Arial" w:cs="Arial"/>
          <w:sz w:val="20"/>
          <w:szCs w:val="20"/>
          <w:lang w:val="pl-PL"/>
        </w:rPr>
        <w:t>Managment</w:t>
      </w:r>
      <w:proofErr w:type="spellEnd"/>
      <w:r w:rsidRPr="00BD2E41">
        <w:rPr>
          <w:rFonts w:ascii="Arial" w:hAnsi="Arial" w:cs="Arial"/>
          <w:sz w:val="20"/>
          <w:szCs w:val="20"/>
          <w:lang w:val="pl-PL"/>
        </w:rPr>
        <w:t xml:space="preserve"> (DLM). To rozwiązanie pozwala w czasie rzeczywistym płynnie obniżać moc ładowarek, gdy jednocześnie zasilanych jest wiele samochodów. Z kolei, jeśli pojazdów jest mniej, lub są już naładowane, to moc ładowarek jest uwalniana i inne auta mogą pobierać energię szybciej. </w:t>
      </w:r>
    </w:p>
    <w:p w14:paraId="3F15C46C" w14:textId="4A9AA761" w:rsidR="00BD2E41" w:rsidRPr="00BD2E41" w:rsidRDefault="00BD2E41" w:rsidP="00BD2E41">
      <w:pPr>
        <w:tabs>
          <w:tab w:val="left" w:pos="7695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D2E41">
        <w:rPr>
          <w:rFonts w:ascii="Arial" w:hAnsi="Arial" w:cs="Arial"/>
          <w:i/>
          <w:iCs/>
          <w:sz w:val="20"/>
          <w:szCs w:val="20"/>
          <w:lang w:val="pl-PL"/>
        </w:rPr>
        <w:t>- W chwili realizacji projektu, rozwiązani</w:t>
      </w:r>
      <w:r w:rsidR="005E778B">
        <w:rPr>
          <w:rFonts w:ascii="Arial" w:hAnsi="Arial" w:cs="Arial"/>
          <w:i/>
          <w:iCs/>
          <w:sz w:val="20"/>
          <w:szCs w:val="20"/>
          <w:lang w:val="pl-PL"/>
        </w:rPr>
        <w:t>e</w:t>
      </w:r>
      <w:r w:rsidRPr="00BD2E41">
        <w:rPr>
          <w:rFonts w:ascii="Arial" w:hAnsi="Arial" w:cs="Arial"/>
          <w:i/>
          <w:iCs/>
          <w:sz w:val="20"/>
          <w:szCs w:val="20"/>
          <w:lang w:val="pl-PL"/>
        </w:rPr>
        <w:t xml:space="preserve"> dla BMW był</w:t>
      </w:r>
      <w:r w:rsidR="005720FD">
        <w:rPr>
          <w:rFonts w:ascii="Arial" w:hAnsi="Arial" w:cs="Arial"/>
          <w:i/>
          <w:iCs/>
          <w:sz w:val="20"/>
          <w:szCs w:val="20"/>
          <w:lang w:val="pl-PL"/>
        </w:rPr>
        <w:t>o</w:t>
      </w:r>
      <w:r w:rsidRPr="00BD2E41">
        <w:rPr>
          <w:rFonts w:ascii="Arial" w:hAnsi="Arial" w:cs="Arial"/>
          <w:i/>
          <w:iCs/>
          <w:sz w:val="20"/>
          <w:szCs w:val="20"/>
          <w:lang w:val="pl-PL"/>
        </w:rPr>
        <w:t xml:space="preserve"> najbardziej rozbudowanym DLM w Polsce. Nic dziwnego, że zdecydowała się na nie marka znana jako lider </w:t>
      </w:r>
      <w:proofErr w:type="spellStart"/>
      <w:r w:rsidRPr="00BD2E41">
        <w:rPr>
          <w:rFonts w:ascii="Arial" w:hAnsi="Arial" w:cs="Arial"/>
          <w:i/>
          <w:iCs/>
          <w:sz w:val="20"/>
          <w:szCs w:val="20"/>
          <w:lang w:val="pl-PL"/>
        </w:rPr>
        <w:t>elektromobilności</w:t>
      </w:r>
      <w:proofErr w:type="spellEnd"/>
      <w:r w:rsidRPr="00BD2E41">
        <w:rPr>
          <w:rFonts w:ascii="Arial" w:hAnsi="Arial" w:cs="Arial"/>
          <w:sz w:val="20"/>
          <w:szCs w:val="20"/>
          <w:lang w:val="pl-PL"/>
        </w:rPr>
        <w:t xml:space="preserve"> – podkreśla Kuba Jedliński.</w:t>
      </w:r>
    </w:p>
    <w:p w14:paraId="411D3236" w14:textId="77777777" w:rsidR="00BD2E41" w:rsidRPr="00BD2E41" w:rsidRDefault="00BD2E41" w:rsidP="00BD2E41">
      <w:pPr>
        <w:tabs>
          <w:tab w:val="left" w:pos="7695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D2E41">
        <w:rPr>
          <w:rFonts w:ascii="Arial" w:hAnsi="Arial" w:cs="Arial"/>
          <w:sz w:val="20"/>
          <w:szCs w:val="20"/>
          <w:lang w:val="pl-PL"/>
        </w:rPr>
        <w:t xml:space="preserve">Kolejnym istotnym aspektem jest łączność z </w:t>
      </w:r>
      <w:proofErr w:type="spellStart"/>
      <w:r w:rsidRPr="00BD2E41">
        <w:rPr>
          <w:rFonts w:ascii="Arial" w:hAnsi="Arial" w:cs="Arial"/>
          <w:sz w:val="20"/>
          <w:szCs w:val="20"/>
          <w:lang w:val="pl-PL"/>
        </w:rPr>
        <w:t>internetem</w:t>
      </w:r>
      <w:proofErr w:type="spellEnd"/>
      <w:r w:rsidRPr="00BD2E41">
        <w:rPr>
          <w:rFonts w:ascii="Arial" w:hAnsi="Arial" w:cs="Arial"/>
          <w:sz w:val="20"/>
          <w:szCs w:val="20"/>
          <w:lang w:val="pl-PL"/>
        </w:rPr>
        <w:t xml:space="preserve">. W praktyce to rozwiązanie IT steruje procesem ładowania. Jeśli na parkingu zabraknie zasięgu sieci komórkowej, trzeba zabezpieczyć dostęp do </w:t>
      </w:r>
      <w:proofErr w:type="spellStart"/>
      <w:r w:rsidRPr="00BD2E41">
        <w:rPr>
          <w:rFonts w:ascii="Arial" w:hAnsi="Arial" w:cs="Arial"/>
          <w:sz w:val="20"/>
          <w:szCs w:val="20"/>
          <w:lang w:val="pl-PL"/>
        </w:rPr>
        <w:t>internetu</w:t>
      </w:r>
      <w:proofErr w:type="spellEnd"/>
      <w:r w:rsidRPr="00BD2E41">
        <w:rPr>
          <w:rFonts w:ascii="Arial" w:hAnsi="Arial" w:cs="Arial"/>
          <w:sz w:val="20"/>
          <w:szCs w:val="20"/>
          <w:lang w:val="pl-PL"/>
        </w:rPr>
        <w:t xml:space="preserve"> przez sieć LAN (kabel) lub WLAN (Wi-Fi).</w:t>
      </w:r>
    </w:p>
    <w:p w14:paraId="181C0654" w14:textId="77777777" w:rsidR="00BD2E41" w:rsidRPr="00BD2E41" w:rsidRDefault="00BD2E41" w:rsidP="00BD2E41">
      <w:pPr>
        <w:tabs>
          <w:tab w:val="left" w:pos="7695"/>
        </w:tabs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BD2E41">
        <w:rPr>
          <w:rFonts w:ascii="Arial" w:hAnsi="Arial" w:cs="Arial"/>
          <w:b/>
          <w:bCs/>
          <w:sz w:val="20"/>
          <w:szCs w:val="20"/>
          <w:lang w:val="pl-PL"/>
        </w:rPr>
        <w:t>Kontrola dostępu i monitorowanie ładowania</w:t>
      </w:r>
    </w:p>
    <w:p w14:paraId="062B8DA6" w14:textId="4A154038" w:rsidR="00BD2E41" w:rsidRPr="00BD2E41" w:rsidRDefault="00BD2E41" w:rsidP="00BD2E41">
      <w:pPr>
        <w:tabs>
          <w:tab w:val="left" w:pos="7695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D2E41">
        <w:rPr>
          <w:rFonts w:ascii="Arial" w:hAnsi="Arial" w:cs="Arial"/>
          <w:sz w:val="20"/>
          <w:szCs w:val="20"/>
          <w:lang w:val="pl-PL"/>
        </w:rPr>
        <w:t>W przypadku tworzenia sieci ładowania dla floty firmowej, warto wziąć także pod uwagę kwestię kontroli dostępu. Na co dzień z pojazdów wymagających ładowania ze źródła zewnętrznego korzystają pracownicy biura. Przeważnie ich pojazdy stoją na parkingu w godzinach pracy, na przypisanych miejscach. Może się jednak zdarzyć, że do biura przyjeżdżają goście, którzy chcą skorzystać z</w:t>
      </w:r>
      <w:r w:rsidR="007106F7">
        <w:rPr>
          <w:rFonts w:ascii="Arial" w:hAnsi="Arial" w:cs="Arial"/>
          <w:sz w:val="20"/>
          <w:szCs w:val="20"/>
          <w:lang w:val="pl-PL"/>
        </w:rPr>
        <w:t> </w:t>
      </w:r>
      <w:r w:rsidRPr="00BD2E41">
        <w:rPr>
          <w:rFonts w:ascii="Arial" w:hAnsi="Arial" w:cs="Arial"/>
          <w:sz w:val="20"/>
          <w:szCs w:val="20"/>
          <w:lang w:val="pl-PL"/>
        </w:rPr>
        <w:t xml:space="preserve">ładowarki. Do parkingu mają zazwyczaj dostęp również inni najemcy. </w:t>
      </w:r>
    </w:p>
    <w:p w14:paraId="4FE5D792" w14:textId="767E915E" w:rsidR="00BD2E41" w:rsidRPr="00BD2E41" w:rsidRDefault="00BD2E41" w:rsidP="007106F7">
      <w:pPr>
        <w:tabs>
          <w:tab w:val="left" w:pos="7695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D2E41">
        <w:rPr>
          <w:rFonts w:ascii="Arial" w:hAnsi="Arial" w:cs="Arial"/>
          <w:sz w:val="20"/>
          <w:szCs w:val="20"/>
          <w:lang w:val="pl-PL"/>
        </w:rPr>
        <w:t xml:space="preserve">Wskazane jest zatem wyposażenie ładowarek w kontrolę dostępu, dzięki której korzystać z nich będą mogli tylko autoryzowani kierowcy. </w:t>
      </w:r>
      <w:r w:rsidR="007106F7" w:rsidRPr="007106F7">
        <w:rPr>
          <w:rFonts w:ascii="Arial" w:hAnsi="Arial" w:cs="Arial"/>
          <w:sz w:val="20"/>
          <w:szCs w:val="20"/>
          <w:lang w:val="pl-PL"/>
        </w:rPr>
        <w:t>Odpowiada za to tzw. CPMS (</w:t>
      </w:r>
      <w:proofErr w:type="spellStart"/>
      <w:r w:rsidR="007106F7" w:rsidRPr="007106F7">
        <w:rPr>
          <w:rFonts w:ascii="Arial" w:hAnsi="Arial" w:cs="Arial"/>
          <w:sz w:val="20"/>
          <w:szCs w:val="20"/>
          <w:lang w:val="pl-PL"/>
        </w:rPr>
        <w:t>Charge</w:t>
      </w:r>
      <w:proofErr w:type="spellEnd"/>
      <w:r w:rsidR="007106F7" w:rsidRPr="007106F7">
        <w:rPr>
          <w:rFonts w:ascii="Arial" w:hAnsi="Arial" w:cs="Arial"/>
          <w:sz w:val="20"/>
          <w:szCs w:val="20"/>
          <w:lang w:val="pl-PL"/>
        </w:rPr>
        <w:t xml:space="preserve"> Point Management System), który pozwala też na rejestrację sesji ładowania, generowanie raportów zużycia, a nawet sprzedaż prądu i fakturowanie, o ile są potrzebne, np. dla gości.</w:t>
      </w:r>
    </w:p>
    <w:p w14:paraId="3F8BD3B5" w14:textId="77777777" w:rsidR="00BD2E41" w:rsidRPr="00BD2E41" w:rsidRDefault="00BD2E41" w:rsidP="00BD2E41">
      <w:pPr>
        <w:tabs>
          <w:tab w:val="left" w:pos="7695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D2E41">
        <w:rPr>
          <w:rFonts w:ascii="Arial" w:hAnsi="Arial" w:cs="Arial"/>
          <w:i/>
          <w:iCs/>
          <w:sz w:val="20"/>
          <w:szCs w:val="20"/>
          <w:lang w:val="pl-PL"/>
        </w:rPr>
        <w:t>- Należy też pamiętać, że sieć ładowania warto projektować w oparciu o podejście perspektywiczne. Jeśli od razu zaplanujemy instalację „do granic jej możliwości”, to na przestrzeni kolejnych lat będziemy mogli włączyć do niej kolejne ładowarki. Przykładowo na parkingu BMW zmieści się jeszcze 6-12 punktów ładowania, do których infrastruktura jest już gotowa</w:t>
      </w:r>
      <w:r w:rsidRPr="00BD2E41">
        <w:rPr>
          <w:rFonts w:ascii="Arial" w:hAnsi="Arial" w:cs="Arial"/>
          <w:sz w:val="20"/>
          <w:szCs w:val="20"/>
          <w:lang w:val="pl-PL"/>
        </w:rPr>
        <w:t xml:space="preserve"> - podsumowuje Kuba Jedliński.</w:t>
      </w:r>
    </w:p>
    <w:p w14:paraId="27B28DAA" w14:textId="00D302FB" w:rsidR="00BD2E41" w:rsidRDefault="00BD2E41" w:rsidP="00BD2E41">
      <w:pPr>
        <w:tabs>
          <w:tab w:val="left" w:pos="7695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6E4D2CCB" w14:textId="77777777" w:rsidR="00BD2E41" w:rsidRPr="003D438E" w:rsidRDefault="00BD2E41" w:rsidP="00BD2E41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D438E">
        <w:rPr>
          <w:rFonts w:ascii="Arial" w:hAnsi="Arial" w:cs="Arial"/>
          <w:sz w:val="20"/>
          <w:szCs w:val="20"/>
          <w:lang w:val="pl-PL"/>
        </w:rPr>
        <w:t>***</w:t>
      </w:r>
    </w:p>
    <w:p w14:paraId="21BC48A1" w14:textId="77777777" w:rsidR="00BD2E41" w:rsidRPr="003D438E" w:rsidRDefault="00BD2E41" w:rsidP="00BD2E41">
      <w:pPr>
        <w:pStyle w:val="bodytext"/>
        <w:spacing w:before="240" w:beforeAutospacing="0" w:after="12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D438E">
        <w:rPr>
          <w:rFonts w:ascii="Arial" w:hAnsi="Arial" w:cs="Arial"/>
          <w:b/>
          <w:sz w:val="20"/>
          <w:szCs w:val="20"/>
        </w:rPr>
        <w:t xml:space="preserve">Dodatkowe informacje dla mediów: </w:t>
      </w:r>
      <w:r w:rsidRPr="003D438E">
        <w:rPr>
          <w:rFonts w:ascii="Arial" w:hAnsi="Arial" w:cs="Arial"/>
          <w:b/>
          <w:sz w:val="20"/>
          <w:szCs w:val="20"/>
        </w:rPr>
        <w:tab/>
      </w:r>
      <w:r w:rsidRPr="003D438E">
        <w:rPr>
          <w:rFonts w:ascii="Arial" w:hAnsi="Arial" w:cs="Arial"/>
          <w:b/>
          <w:sz w:val="20"/>
          <w:szCs w:val="20"/>
        </w:rPr>
        <w:tab/>
      </w:r>
      <w:r w:rsidRPr="003D438E">
        <w:rPr>
          <w:rFonts w:ascii="Arial" w:hAnsi="Arial" w:cs="Arial"/>
          <w:b/>
          <w:sz w:val="20"/>
          <w:szCs w:val="20"/>
        </w:rPr>
        <w:tab/>
      </w:r>
    </w:p>
    <w:p w14:paraId="4F3B1D15" w14:textId="77777777" w:rsidR="00BD2E41" w:rsidRPr="003D438E" w:rsidRDefault="00BD2E41" w:rsidP="00BD2E41">
      <w:pPr>
        <w:pStyle w:val="bodytext"/>
        <w:spacing w:before="240" w:beforeAutospacing="0" w:after="120" w:afterAutospacing="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3D438E">
        <w:rPr>
          <w:rFonts w:ascii="Arial" w:hAnsi="Arial" w:cs="Arial"/>
          <w:sz w:val="20"/>
          <w:szCs w:val="20"/>
        </w:rPr>
        <w:t xml:space="preserve">Biuro prasowe E.ON: </w:t>
      </w:r>
      <w:r w:rsidRPr="003D438E">
        <w:rPr>
          <w:rFonts w:ascii="Arial" w:eastAsiaTheme="minorHAnsi" w:hAnsi="Arial" w:cs="Arial"/>
          <w:b/>
          <w:sz w:val="20"/>
          <w:szCs w:val="20"/>
        </w:rPr>
        <w:t>+48 (22) 821 41 51</w:t>
      </w:r>
    </w:p>
    <w:p w14:paraId="29D78B3E" w14:textId="77777777" w:rsidR="00BD2E41" w:rsidRPr="003D438E" w:rsidRDefault="00BD2E41" w:rsidP="00BD2E41">
      <w:pPr>
        <w:pStyle w:val="bodytext"/>
        <w:spacing w:before="240" w:beforeAutospacing="0" w:after="120" w:afterAutospacing="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3D438E">
        <w:rPr>
          <w:rFonts w:ascii="Arial" w:hAnsi="Arial" w:cs="Arial"/>
          <w:sz w:val="20"/>
          <w:szCs w:val="20"/>
        </w:rPr>
        <w:t>Email:</w:t>
      </w:r>
      <w:r w:rsidRPr="003D438E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hyperlink r:id="rId8" w:history="1">
        <w:r w:rsidRPr="003D438E">
          <w:rPr>
            <w:rStyle w:val="Hipercze"/>
            <w:rFonts w:ascii="Arial" w:eastAsiaTheme="minorHAnsi" w:hAnsi="Arial" w:cs="Arial"/>
            <w:b/>
            <w:sz w:val="20"/>
            <w:szCs w:val="20"/>
          </w:rPr>
          <w:t>biuro.prasowe@eon.pl</w:t>
        </w:r>
      </w:hyperlink>
      <w:r w:rsidRPr="003D438E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4D05907B" w14:textId="77777777" w:rsidR="00BD2E41" w:rsidRPr="003D438E" w:rsidRDefault="00BD2E41" w:rsidP="00BD2E41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3A26050A" w14:textId="77777777" w:rsidR="00BD2E41" w:rsidRPr="00671BD0" w:rsidRDefault="00BD2E41" w:rsidP="00BD2E41">
      <w:pPr>
        <w:tabs>
          <w:tab w:val="left" w:pos="7695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sectPr w:rsidR="00BD2E41" w:rsidRPr="00671BD0" w:rsidSect="00671BD0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AEA7" w14:textId="77777777" w:rsidR="00161C28" w:rsidRDefault="00161C28" w:rsidP="00F30A58">
      <w:pPr>
        <w:spacing w:line="240" w:lineRule="auto"/>
      </w:pPr>
      <w:r>
        <w:separator/>
      </w:r>
    </w:p>
  </w:endnote>
  <w:endnote w:type="continuationSeparator" w:id="0">
    <w:p w14:paraId="3C531212" w14:textId="77777777" w:rsidR="00161C28" w:rsidRDefault="00161C28" w:rsidP="00F30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AA1E" w14:textId="77777777" w:rsidR="00223175" w:rsidRDefault="00223175" w:rsidP="00DE264A">
    <w:pPr>
      <w:pStyle w:val="Nagwek"/>
      <w:spacing w:line="200" w:lineRule="exact"/>
      <w:rPr>
        <w:sz w:val="14"/>
        <w:szCs w:val="14"/>
      </w:rPr>
    </w:pPr>
  </w:p>
  <w:p w14:paraId="66AD1BEF" w14:textId="0127A3DE" w:rsidR="00223175" w:rsidRPr="00CF3423" w:rsidRDefault="00223175" w:rsidP="00D83218">
    <w:pPr>
      <w:pStyle w:val="Nagwek"/>
      <w:spacing w:line="200" w:lineRule="exact"/>
      <w:rPr>
        <w:sz w:val="16"/>
        <w:szCs w:val="16"/>
        <w:lang w:val="pl-PL"/>
      </w:rPr>
    </w:pPr>
    <w:r w:rsidRPr="00012FB8">
      <w:rPr>
        <w:sz w:val="16"/>
        <w:szCs w:val="16"/>
        <w:lang w:val="pl-PL"/>
      </w:rPr>
      <w:t xml:space="preserve">E.ON Polska S.A.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Siedziba: ul. Wybrzeże Kościuszkowskie 41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00-347 Warszawa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Prezes Zarządu: dr Andrzej Modzelewski</w:t>
    </w:r>
    <w:r w:rsidRPr="00012FB8">
      <w:rPr>
        <w:sz w:val="16"/>
        <w:szCs w:val="16"/>
        <w:lang w:val="pl-PL"/>
      </w:rPr>
      <w:br/>
    </w:r>
    <w:r w:rsidR="006C2EAD">
      <w:rPr>
        <w:sz w:val="16"/>
        <w:szCs w:val="16"/>
      </w:rPr>
      <w:sym w:font="Wingdings" w:char="F09E"/>
    </w:r>
    <w:r w:rsidR="006C2EAD">
      <w:rPr>
        <w:sz w:val="16"/>
        <w:szCs w:val="16"/>
      </w:rPr>
      <w:t xml:space="preserve"> </w:t>
    </w:r>
    <w:r w:rsidRPr="00012FB8">
      <w:rPr>
        <w:sz w:val="16"/>
        <w:szCs w:val="16"/>
        <w:lang w:val="pl-PL"/>
      </w:rPr>
      <w:t xml:space="preserve">Członkowie </w:t>
    </w:r>
    <w:r w:rsidR="006C2EAD">
      <w:rPr>
        <w:sz w:val="16"/>
        <w:szCs w:val="16"/>
        <w:lang w:val="pl-PL"/>
      </w:rPr>
      <w:t>z</w:t>
    </w:r>
    <w:r w:rsidRPr="00012FB8">
      <w:rPr>
        <w:sz w:val="16"/>
        <w:szCs w:val="16"/>
        <w:lang w:val="pl-PL"/>
      </w:rPr>
      <w:t xml:space="preserve">arządu: Janusz Moroz, Joanna Kępczyńska, </w:t>
    </w:r>
    <w:r w:rsidR="00CF3423">
      <w:rPr>
        <w:sz w:val="16"/>
        <w:szCs w:val="16"/>
        <w:lang w:val="pl-PL"/>
      </w:rPr>
      <w:t>J</w:t>
    </w:r>
    <w:r w:rsidR="00CF3423" w:rsidRPr="00CF3423">
      <w:rPr>
        <w:sz w:val="16"/>
        <w:szCs w:val="16"/>
        <w:lang w:val="pl-PL"/>
      </w:rPr>
      <w:t>ö</w:t>
    </w:r>
    <w:r w:rsidR="00CF3423">
      <w:rPr>
        <w:sz w:val="16"/>
        <w:szCs w:val="16"/>
        <w:lang w:val="pl-PL"/>
      </w:rPr>
      <w:t xml:space="preserve">rn-Erik Mantz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Sąd Rejonowy dla m.st. Warszawy w Warszawie </w:t>
    </w:r>
    <w:r w:rsidRPr="00012FB8">
      <w:rPr>
        <w:sz w:val="16"/>
        <w:szCs w:val="16"/>
        <w:lang w:val="pl-PL"/>
      </w:rPr>
      <w:br/>
      <w:t xml:space="preserve">XII Wydział Gospodarczy KRS Nr KRS: 0000011733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Kapitał Zakładowy (opłacony w całości): 165 066 000 zł</w:t>
    </w:r>
    <w:r w:rsidR="006C2EAD">
      <w:rPr>
        <w:sz w:val="16"/>
        <w:szCs w:val="16"/>
        <w:lang w:val="pl-PL"/>
      </w:rPr>
      <w:t xml:space="preserve"> </w:t>
    </w:r>
    <w:r>
      <w:rPr>
        <w:sz w:val="16"/>
        <w:szCs w:val="16"/>
      </w:rPr>
      <w:sym w:font="Wingdings" w:char="F09E"/>
    </w:r>
    <w:r w:rsidRPr="00F5666F">
      <w:rPr>
        <w:sz w:val="16"/>
        <w:szCs w:val="16"/>
      </w:rPr>
      <w:t xml:space="preserve"> NIP: 525-000-07-94</w:t>
    </w:r>
  </w:p>
  <w:p w14:paraId="7EC06444" w14:textId="77777777" w:rsidR="00223175" w:rsidRDefault="00223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9CA7" w14:textId="77777777" w:rsidR="00161C28" w:rsidRDefault="00161C28" w:rsidP="00F30A58">
      <w:pPr>
        <w:spacing w:line="240" w:lineRule="auto"/>
      </w:pPr>
      <w:r>
        <w:separator/>
      </w:r>
    </w:p>
  </w:footnote>
  <w:footnote w:type="continuationSeparator" w:id="0">
    <w:p w14:paraId="2EA4A768" w14:textId="77777777" w:rsidR="00161C28" w:rsidRDefault="00161C28" w:rsidP="00F30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874" w14:textId="32B340A8" w:rsidR="00DB54D8" w:rsidRDefault="00B15732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B0A5FC1" wp14:editId="5BD5C42C">
          <wp:simplePos x="0" y="0"/>
          <wp:positionH relativeFrom="column">
            <wp:posOffset>4489450</wp:posOffset>
          </wp:positionH>
          <wp:positionV relativeFrom="paragraph">
            <wp:posOffset>-183515</wp:posOffset>
          </wp:positionV>
          <wp:extent cx="1266674" cy="3746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74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86B6554"/>
    <w:multiLevelType w:val="hybridMultilevel"/>
    <w:tmpl w:val="2530112E"/>
    <w:lvl w:ilvl="0" w:tplc="536CB3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626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D01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4E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AD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23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0A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1CC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22333"/>
    <w:multiLevelType w:val="hybridMultilevel"/>
    <w:tmpl w:val="2FB0ED3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1341930653">
    <w:abstractNumId w:val="1"/>
  </w:num>
  <w:num w:numId="2" w16cid:durableId="61664773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FA"/>
    <w:rsid w:val="00005983"/>
    <w:rsid w:val="0000795E"/>
    <w:rsid w:val="00007CB7"/>
    <w:rsid w:val="0001063A"/>
    <w:rsid w:val="0001391F"/>
    <w:rsid w:val="00016049"/>
    <w:rsid w:val="00017E0E"/>
    <w:rsid w:val="00022957"/>
    <w:rsid w:val="00026838"/>
    <w:rsid w:val="00026F22"/>
    <w:rsid w:val="000277A8"/>
    <w:rsid w:val="00030519"/>
    <w:rsid w:val="00031C9F"/>
    <w:rsid w:val="000350BD"/>
    <w:rsid w:val="00037F84"/>
    <w:rsid w:val="00042368"/>
    <w:rsid w:val="0005482E"/>
    <w:rsid w:val="000575BE"/>
    <w:rsid w:val="00062997"/>
    <w:rsid w:val="00062C66"/>
    <w:rsid w:val="00064D61"/>
    <w:rsid w:val="0007581A"/>
    <w:rsid w:val="00076CF7"/>
    <w:rsid w:val="00077122"/>
    <w:rsid w:val="00080F78"/>
    <w:rsid w:val="00080FA1"/>
    <w:rsid w:val="00090B16"/>
    <w:rsid w:val="00097F3B"/>
    <w:rsid w:val="000B10EE"/>
    <w:rsid w:val="000B15AF"/>
    <w:rsid w:val="000B4FDF"/>
    <w:rsid w:val="000B61B6"/>
    <w:rsid w:val="000B6842"/>
    <w:rsid w:val="000C0947"/>
    <w:rsid w:val="000C1437"/>
    <w:rsid w:val="000C5141"/>
    <w:rsid w:val="000C5F1D"/>
    <w:rsid w:val="000D09DF"/>
    <w:rsid w:val="000D2651"/>
    <w:rsid w:val="000D2A53"/>
    <w:rsid w:val="000D592E"/>
    <w:rsid w:val="000D59CD"/>
    <w:rsid w:val="000D61FD"/>
    <w:rsid w:val="000D7765"/>
    <w:rsid w:val="000E0E4B"/>
    <w:rsid w:val="000E4928"/>
    <w:rsid w:val="000E590F"/>
    <w:rsid w:val="001011B6"/>
    <w:rsid w:val="00103170"/>
    <w:rsid w:val="00104C2D"/>
    <w:rsid w:val="00105AD7"/>
    <w:rsid w:val="00106CBF"/>
    <w:rsid w:val="00110FA4"/>
    <w:rsid w:val="00112922"/>
    <w:rsid w:val="00113199"/>
    <w:rsid w:val="00114066"/>
    <w:rsid w:val="00115A3E"/>
    <w:rsid w:val="00117A46"/>
    <w:rsid w:val="00121EE9"/>
    <w:rsid w:val="00121F6B"/>
    <w:rsid w:val="0012281E"/>
    <w:rsid w:val="00124CC6"/>
    <w:rsid w:val="00142135"/>
    <w:rsid w:val="00142660"/>
    <w:rsid w:val="00146080"/>
    <w:rsid w:val="00146220"/>
    <w:rsid w:val="00147106"/>
    <w:rsid w:val="00147A6A"/>
    <w:rsid w:val="00152071"/>
    <w:rsid w:val="001529DD"/>
    <w:rsid w:val="00156181"/>
    <w:rsid w:val="0016013D"/>
    <w:rsid w:val="00161C28"/>
    <w:rsid w:val="00163C40"/>
    <w:rsid w:val="00164584"/>
    <w:rsid w:val="00170A55"/>
    <w:rsid w:val="001738D5"/>
    <w:rsid w:val="00177732"/>
    <w:rsid w:val="00180267"/>
    <w:rsid w:val="0018071B"/>
    <w:rsid w:val="0018752D"/>
    <w:rsid w:val="001901DC"/>
    <w:rsid w:val="00193CF6"/>
    <w:rsid w:val="00195275"/>
    <w:rsid w:val="001A2FF4"/>
    <w:rsid w:val="001A4897"/>
    <w:rsid w:val="001A7EE5"/>
    <w:rsid w:val="001B0BBF"/>
    <w:rsid w:val="001B40F3"/>
    <w:rsid w:val="001C0C10"/>
    <w:rsid w:val="001C1A3E"/>
    <w:rsid w:val="001C602E"/>
    <w:rsid w:val="001D062B"/>
    <w:rsid w:val="001D257C"/>
    <w:rsid w:val="001D2E9B"/>
    <w:rsid w:val="001E0003"/>
    <w:rsid w:val="001E37F7"/>
    <w:rsid w:val="001E3B27"/>
    <w:rsid w:val="001E40B0"/>
    <w:rsid w:val="001F12D2"/>
    <w:rsid w:val="00200101"/>
    <w:rsid w:val="0020069D"/>
    <w:rsid w:val="00201C17"/>
    <w:rsid w:val="00202A2C"/>
    <w:rsid w:val="00203BA2"/>
    <w:rsid w:val="00206AF4"/>
    <w:rsid w:val="0021604F"/>
    <w:rsid w:val="00220C3A"/>
    <w:rsid w:val="00223175"/>
    <w:rsid w:val="00230159"/>
    <w:rsid w:val="00231C1A"/>
    <w:rsid w:val="00232695"/>
    <w:rsid w:val="0023388B"/>
    <w:rsid w:val="002367F4"/>
    <w:rsid w:val="00240BDE"/>
    <w:rsid w:val="00242CF8"/>
    <w:rsid w:val="00245848"/>
    <w:rsid w:val="002458B6"/>
    <w:rsid w:val="00251BAC"/>
    <w:rsid w:val="00257CEB"/>
    <w:rsid w:val="00263E6A"/>
    <w:rsid w:val="00280647"/>
    <w:rsid w:val="0029320D"/>
    <w:rsid w:val="00293D50"/>
    <w:rsid w:val="00294546"/>
    <w:rsid w:val="002A09F5"/>
    <w:rsid w:val="002B6550"/>
    <w:rsid w:val="002B6C06"/>
    <w:rsid w:val="002C2A0B"/>
    <w:rsid w:val="002D2090"/>
    <w:rsid w:val="002D24F2"/>
    <w:rsid w:val="002D54C1"/>
    <w:rsid w:val="002E4CDF"/>
    <w:rsid w:val="002F3D91"/>
    <w:rsid w:val="002F5FC0"/>
    <w:rsid w:val="002F64C3"/>
    <w:rsid w:val="003004AE"/>
    <w:rsid w:val="00303D8F"/>
    <w:rsid w:val="00304429"/>
    <w:rsid w:val="00304492"/>
    <w:rsid w:val="00310988"/>
    <w:rsid w:val="0031337D"/>
    <w:rsid w:val="00317E24"/>
    <w:rsid w:val="00317F01"/>
    <w:rsid w:val="00321FFE"/>
    <w:rsid w:val="00323210"/>
    <w:rsid w:val="0033282D"/>
    <w:rsid w:val="00334CE9"/>
    <w:rsid w:val="0033526F"/>
    <w:rsid w:val="00335429"/>
    <w:rsid w:val="0033687F"/>
    <w:rsid w:val="0034505F"/>
    <w:rsid w:val="00347C42"/>
    <w:rsid w:val="00351B6A"/>
    <w:rsid w:val="0035278B"/>
    <w:rsid w:val="00357488"/>
    <w:rsid w:val="0036090D"/>
    <w:rsid w:val="00360C21"/>
    <w:rsid w:val="00360C6B"/>
    <w:rsid w:val="00361D74"/>
    <w:rsid w:val="0036331C"/>
    <w:rsid w:val="00363775"/>
    <w:rsid w:val="0036402D"/>
    <w:rsid w:val="0036694F"/>
    <w:rsid w:val="00372250"/>
    <w:rsid w:val="00372CFB"/>
    <w:rsid w:val="00376EB6"/>
    <w:rsid w:val="0038007B"/>
    <w:rsid w:val="00382EF8"/>
    <w:rsid w:val="00390549"/>
    <w:rsid w:val="00392232"/>
    <w:rsid w:val="003940B7"/>
    <w:rsid w:val="00395C44"/>
    <w:rsid w:val="00396D80"/>
    <w:rsid w:val="00397D3E"/>
    <w:rsid w:val="003A0AB5"/>
    <w:rsid w:val="003A367B"/>
    <w:rsid w:val="003B0147"/>
    <w:rsid w:val="003B130D"/>
    <w:rsid w:val="003B2D1F"/>
    <w:rsid w:val="003B2DA2"/>
    <w:rsid w:val="003B3151"/>
    <w:rsid w:val="003B3B5A"/>
    <w:rsid w:val="003B7AE9"/>
    <w:rsid w:val="003C01B0"/>
    <w:rsid w:val="003C09C6"/>
    <w:rsid w:val="003C333A"/>
    <w:rsid w:val="003C3650"/>
    <w:rsid w:val="003C45E5"/>
    <w:rsid w:val="003D01CB"/>
    <w:rsid w:val="003D2D6E"/>
    <w:rsid w:val="003D6102"/>
    <w:rsid w:val="003D7A7D"/>
    <w:rsid w:val="003E4C3F"/>
    <w:rsid w:val="003E7102"/>
    <w:rsid w:val="003E7563"/>
    <w:rsid w:val="003F1803"/>
    <w:rsid w:val="003F21A6"/>
    <w:rsid w:val="003F227B"/>
    <w:rsid w:val="003F23D7"/>
    <w:rsid w:val="003F2F64"/>
    <w:rsid w:val="003F31C2"/>
    <w:rsid w:val="0040070D"/>
    <w:rsid w:val="00401DA5"/>
    <w:rsid w:val="00403838"/>
    <w:rsid w:val="004045EA"/>
    <w:rsid w:val="00405F49"/>
    <w:rsid w:val="00407943"/>
    <w:rsid w:val="00407F84"/>
    <w:rsid w:val="00413567"/>
    <w:rsid w:val="004150B0"/>
    <w:rsid w:val="00416BBF"/>
    <w:rsid w:val="00416E96"/>
    <w:rsid w:val="00416F8E"/>
    <w:rsid w:val="00417579"/>
    <w:rsid w:val="0042166A"/>
    <w:rsid w:val="004217B9"/>
    <w:rsid w:val="00426EC9"/>
    <w:rsid w:val="00430962"/>
    <w:rsid w:val="00430F89"/>
    <w:rsid w:val="00433F87"/>
    <w:rsid w:val="004368D8"/>
    <w:rsid w:val="00437CD0"/>
    <w:rsid w:val="004405A6"/>
    <w:rsid w:val="00441EC7"/>
    <w:rsid w:val="004458A0"/>
    <w:rsid w:val="00450523"/>
    <w:rsid w:val="00450AE2"/>
    <w:rsid w:val="0045181B"/>
    <w:rsid w:val="0045442C"/>
    <w:rsid w:val="004632C1"/>
    <w:rsid w:val="00463BDB"/>
    <w:rsid w:val="004700CE"/>
    <w:rsid w:val="00474D94"/>
    <w:rsid w:val="00484E84"/>
    <w:rsid w:val="0049137E"/>
    <w:rsid w:val="004A0EEC"/>
    <w:rsid w:val="004B03D1"/>
    <w:rsid w:val="004B14BC"/>
    <w:rsid w:val="004B3D33"/>
    <w:rsid w:val="004B582C"/>
    <w:rsid w:val="004B7AF0"/>
    <w:rsid w:val="004C0058"/>
    <w:rsid w:val="004C64F0"/>
    <w:rsid w:val="004C6573"/>
    <w:rsid w:val="004D06B3"/>
    <w:rsid w:val="004D1F92"/>
    <w:rsid w:val="004D2B7F"/>
    <w:rsid w:val="004D2B94"/>
    <w:rsid w:val="004D3BFC"/>
    <w:rsid w:val="004D4C0D"/>
    <w:rsid w:val="004D592B"/>
    <w:rsid w:val="004D6100"/>
    <w:rsid w:val="004D7D27"/>
    <w:rsid w:val="004E0475"/>
    <w:rsid w:val="004E4FC4"/>
    <w:rsid w:val="004E59BF"/>
    <w:rsid w:val="004F0287"/>
    <w:rsid w:val="004F0F82"/>
    <w:rsid w:val="004F1BFF"/>
    <w:rsid w:val="004F1E12"/>
    <w:rsid w:val="004F6189"/>
    <w:rsid w:val="004F63AF"/>
    <w:rsid w:val="00501B16"/>
    <w:rsid w:val="00507281"/>
    <w:rsid w:val="0051163F"/>
    <w:rsid w:val="00512559"/>
    <w:rsid w:val="00515195"/>
    <w:rsid w:val="0051678B"/>
    <w:rsid w:val="00517539"/>
    <w:rsid w:val="00517FC6"/>
    <w:rsid w:val="00520BCE"/>
    <w:rsid w:val="00522FCC"/>
    <w:rsid w:val="005257C8"/>
    <w:rsid w:val="00530DC4"/>
    <w:rsid w:val="005326BA"/>
    <w:rsid w:val="005339B6"/>
    <w:rsid w:val="00537A29"/>
    <w:rsid w:val="00540EC2"/>
    <w:rsid w:val="005413BD"/>
    <w:rsid w:val="005413D9"/>
    <w:rsid w:val="00542D66"/>
    <w:rsid w:val="00547013"/>
    <w:rsid w:val="0055377E"/>
    <w:rsid w:val="00554C5F"/>
    <w:rsid w:val="0055545C"/>
    <w:rsid w:val="00556FC5"/>
    <w:rsid w:val="00561626"/>
    <w:rsid w:val="005649EE"/>
    <w:rsid w:val="00564B79"/>
    <w:rsid w:val="0056537C"/>
    <w:rsid w:val="005720FD"/>
    <w:rsid w:val="00574F85"/>
    <w:rsid w:val="00576F79"/>
    <w:rsid w:val="0058005B"/>
    <w:rsid w:val="00584168"/>
    <w:rsid w:val="00586633"/>
    <w:rsid w:val="00591A01"/>
    <w:rsid w:val="00592FB8"/>
    <w:rsid w:val="005946C2"/>
    <w:rsid w:val="005947EE"/>
    <w:rsid w:val="005A6CE7"/>
    <w:rsid w:val="005B0039"/>
    <w:rsid w:val="005B3060"/>
    <w:rsid w:val="005B4055"/>
    <w:rsid w:val="005B5758"/>
    <w:rsid w:val="005C165C"/>
    <w:rsid w:val="005D2A33"/>
    <w:rsid w:val="005D2BA1"/>
    <w:rsid w:val="005D3693"/>
    <w:rsid w:val="005D57A7"/>
    <w:rsid w:val="005D7A1A"/>
    <w:rsid w:val="005D7C19"/>
    <w:rsid w:val="005E02CA"/>
    <w:rsid w:val="005E2D67"/>
    <w:rsid w:val="005E55D4"/>
    <w:rsid w:val="005E778B"/>
    <w:rsid w:val="005F23C5"/>
    <w:rsid w:val="005F39EC"/>
    <w:rsid w:val="005F510F"/>
    <w:rsid w:val="005F5486"/>
    <w:rsid w:val="005F5D44"/>
    <w:rsid w:val="005F7559"/>
    <w:rsid w:val="00601E73"/>
    <w:rsid w:val="0060388F"/>
    <w:rsid w:val="00605B3D"/>
    <w:rsid w:val="006118CA"/>
    <w:rsid w:val="00611956"/>
    <w:rsid w:val="00612B97"/>
    <w:rsid w:val="00614186"/>
    <w:rsid w:val="00617F25"/>
    <w:rsid w:val="00621A45"/>
    <w:rsid w:val="00627D30"/>
    <w:rsid w:val="00630AEF"/>
    <w:rsid w:val="0063218C"/>
    <w:rsid w:val="006344A3"/>
    <w:rsid w:val="00634D99"/>
    <w:rsid w:val="00644EF8"/>
    <w:rsid w:val="00645098"/>
    <w:rsid w:val="006502AD"/>
    <w:rsid w:val="00653057"/>
    <w:rsid w:val="00670CB2"/>
    <w:rsid w:val="0067125D"/>
    <w:rsid w:val="00671BD0"/>
    <w:rsid w:val="006720C7"/>
    <w:rsid w:val="00677D12"/>
    <w:rsid w:val="00681A1B"/>
    <w:rsid w:val="00683180"/>
    <w:rsid w:val="0068319A"/>
    <w:rsid w:val="00684767"/>
    <w:rsid w:val="00686EA4"/>
    <w:rsid w:val="00693799"/>
    <w:rsid w:val="00694968"/>
    <w:rsid w:val="006A0380"/>
    <w:rsid w:val="006B2E16"/>
    <w:rsid w:val="006C2EAD"/>
    <w:rsid w:val="006D3B89"/>
    <w:rsid w:val="006D4F0D"/>
    <w:rsid w:val="006D63E9"/>
    <w:rsid w:val="006D7B45"/>
    <w:rsid w:val="006E19CD"/>
    <w:rsid w:val="006E5389"/>
    <w:rsid w:val="006F63AD"/>
    <w:rsid w:val="006F6E00"/>
    <w:rsid w:val="006F774E"/>
    <w:rsid w:val="007005D4"/>
    <w:rsid w:val="0070307D"/>
    <w:rsid w:val="00703DAC"/>
    <w:rsid w:val="00706948"/>
    <w:rsid w:val="007106F7"/>
    <w:rsid w:val="00711A51"/>
    <w:rsid w:val="00713B2E"/>
    <w:rsid w:val="00713F0A"/>
    <w:rsid w:val="00714EB0"/>
    <w:rsid w:val="007265A9"/>
    <w:rsid w:val="007360DA"/>
    <w:rsid w:val="00741856"/>
    <w:rsid w:val="0074376A"/>
    <w:rsid w:val="00743AE2"/>
    <w:rsid w:val="007441C3"/>
    <w:rsid w:val="00744A6D"/>
    <w:rsid w:val="007454CE"/>
    <w:rsid w:val="0074754C"/>
    <w:rsid w:val="007547C7"/>
    <w:rsid w:val="00755C42"/>
    <w:rsid w:val="0076009C"/>
    <w:rsid w:val="007632C9"/>
    <w:rsid w:val="00763CE1"/>
    <w:rsid w:val="00763D1F"/>
    <w:rsid w:val="0077136A"/>
    <w:rsid w:val="007713B5"/>
    <w:rsid w:val="0077469A"/>
    <w:rsid w:val="00780695"/>
    <w:rsid w:val="00780F28"/>
    <w:rsid w:val="007850FA"/>
    <w:rsid w:val="00790426"/>
    <w:rsid w:val="0079226E"/>
    <w:rsid w:val="00796593"/>
    <w:rsid w:val="007967EF"/>
    <w:rsid w:val="00796DFE"/>
    <w:rsid w:val="007A1232"/>
    <w:rsid w:val="007A2165"/>
    <w:rsid w:val="007A5EBE"/>
    <w:rsid w:val="007B2344"/>
    <w:rsid w:val="007B3FAC"/>
    <w:rsid w:val="007B5440"/>
    <w:rsid w:val="007C171B"/>
    <w:rsid w:val="007C3992"/>
    <w:rsid w:val="007C4678"/>
    <w:rsid w:val="007C7316"/>
    <w:rsid w:val="007D23B2"/>
    <w:rsid w:val="007D27D1"/>
    <w:rsid w:val="007D6F96"/>
    <w:rsid w:val="007D71D9"/>
    <w:rsid w:val="007E26B1"/>
    <w:rsid w:val="007E27EB"/>
    <w:rsid w:val="007E4F85"/>
    <w:rsid w:val="007E573F"/>
    <w:rsid w:val="007E6E06"/>
    <w:rsid w:val="00800864"/>
    <w:rsid w:val="00803BCE"/>
    <w:rsid w:val="008101E9"/>
    <w:rsid w:val="0081055B"/>
    <w:rsid w:val="00812C2F"/>
    <w:rsid w:val="008221E4"/>
    <w:rsid w:val="008243B4"/>
    <w:rsid w:val="00824D63"/>
    <w:rsid w:val="00832CDA"/>
    <w:rsid w:val="00834C51"/>
    <w:rsid w:val="0083705D"/>
    <w:rsid w:val="0084546F"/>
    <w:rsid w:val="00854655"/>
    <w:rsid w:val="00855C00"/>
    <w:rsid w:val="008643D0"/>
    <w:rsid w:val="00864BD4"/>
    <w:rsid w:val="008651A7"/>
    <w:rsid w:val="00865BD9"/>
    <w:rsid w:val="00870113"/>
    <w:rsid w:val="00870922"/>
    <w:rsid w:val="0087299A"/>
    <w:rsid w:val="00873BC2"/>
    <w:rsid w:val="00875AEA"/>
    <w:rsid w:val="008941B9"/>
    <w:rsid w:val="00895F33"/>
    <w:rsid w:val="00896B69"/>
    <w:rsid w:val="008A3219"/>
    <w:rsid w:val="008A7764"/>
    <w:rsid w:val="008B2B38"/>
    <w:rsid w:val="008B54D4"/>
    <w:rsid w:val="008B62F5"/>
    <w:rsid w:val="008C16FF"/>
    <w:rsid w:val="008C64AF"/>
    <w:rsid w:val="008D096A"/>
    <w:rsid w:val="008D1EAD"/>
    <w:rsid w:val="008D54BC"/>
    <w:rsid w:val="008E2B5A"/>
    <w:rsid w:val="008E48BC"/>
    <w:rsid w:val="008E4F64"/>
    <w:rsid w:val="008E6145"/>
    <w:rsid w:val="008E760B"/>
    <w:rsid w:val="008E7F87"/>
    <w:rsid w:val="008F16E2"/>
    <w:rsid w:val="008F397A"/>
    <w:rsid w:val="008F43C6"/>
    <w:rsid w:val="00900F0D"/>
    <w:rsid w:val="00901C16"/>
    <w:rsid w:val="00901C64"/>
    <w:rsid w:val="009026F2"/>
    <w:rsid w:val="00906B46"/>
    <w:rsid w:val="00912081"/>
    <w:rsid w:val="00914379"/>
    <w:rsid w:val="00914A75"/>
    <w:rsid w:val="00915A34"/>
    <w:rsid w:val="00922A72"/>
    <w:rsid w:val="00925110"/>
    <w:rsid w:val="00926B32"/>
    <w:rsid w:val="00932BA1"/>
    <w:rsid w:val="00935821"/>
    <w:rsid w:val="009441C8"/>
    <w:rsid w:val="00944BC3"/>
    <w:rsid w:val="0094693F"/>
    <w:rsid w:val="009524AE"/>
    <w:rsid w:val="00952944"/>
    <w:rsid w:val="00956316"/>
    <w:rsid w:val="00957A1C"/>
    <w:rsid w:val="00957F4D"/>
    <w:rsid w:val="00962027"/>
    <w:rsid w:val="00962031"/>
    <w:rsid w:val="00970E2F"/>
    <w:rsid w:val="009803F1"/>
    <w:rsid w:val="00982C91"/>
    <w:rsid w:val="009836D3"/>
    <w:rsid w:val="00984794"/>
    <w:rsid w:val="00987BB5"/>
    <w:rsid w:val="009908CA"/>
    <w:rsid w:val="00992D8C"/>
    <w:rsid w:val="00995747"/>
    <w:rsid w:val="0099761A"/>
    <w:rsid w:val="009A07B5"/>
    <w:rsid w:val="009A0CDF"/>
    <w:rsid w:val="009A2033"/>
    <w:rsid w:val="009A6275"/>
    <w:rsid w:val="009A64D2"/>
    <w:rsid w:val="009A66DB"/>
    <w:rsid w:val="009B12EE"/>
    <w:rsid w:val="009B25CC"/>
    <w:rsid w:val="009B26AC"/>
    <w:rsid w:val="009B3524"/>
    <w:rsid w:val="009B77AB"/>
    <w:rsid w:val="009C34EE"/>
    <w:rsid w:val="009C4A0F"/>
    <w:rsid w:val="009C6280"/>
    <w:rsid w:val="009C65CD"/>
    <w:rsid w:val="009D0494"/>
    <w:rsid w:val="009D04E1"/>
    <w:rsid w:val="009D3E53"/>
    <w:rsid w:val="009E2A62"/>
    <w:rsid w:val="009F4390"/>
    <w:rsid w:val="009F446F"/>
    <w:rsid w:val="009F6764"/>
    <w:rsid w:val="00A0399D"/>
    <w:rsid w:val="00A119CF"/>
    <w:rsid w:val="00A16ED1"/>
    <w:rsid w:val="00A2046B"/>
    <w:rsid w:val="00A23696"/>
    <w:rsid w:val="00A31B7F"/>
    <w:rsid w:val="00A339DF"/>
    <w:rsid w:val="00A4274F"/>
    <w:rsid w:val="00A43B67"/>
    <w:rsid w:val="00A518EA"/>
    <w:rsid w:val="00A51F9D"/>
    <w:rsid w:val="00A523F6"/>
    <w:rsid w:val="00A54900"/>
    <w:rsid w:val="00A55A79"/>
    <w:rsid w:val="00A55BF3"/>
    <w:rsid w:val="00A6356C"/>
    <w:rsid w:val="00A70F19"/>
    <w:rsid w:val="00A71834"/>
    <w:rsid w:val="00A81B9A"/>
    <w:rsid w:val="00A823D4"/>
    <w:rsid w:val="00A83343"/>
    <w:rsid w:val="00A85B02"/>
    <w:rsid w:val="00A90CBA"/>
    <w:rsid w:val="00A91C45"/>
    <w:rsid w:val="00A92821"/>
    <w:rsid w:val="00A92E5F"/>
    <w:rsid w:val="00A93E50"/>
    <w:rsid w:val="00A965A3"/>
    <w:rsid w:val="00AA19B2"/>
    <w:rsid w:val="00AB2E99"/>
    <w:rsid w:val="00AB3F30"/>
    <w:rsid w:val="00AB49BC"/>
    <w:rsid w:val="00AC1B63"/>
    <w:rsid w:val="00AC2766"/>
    <w:rsid w:val="00AC4DF1"/>
    <w:rsid w:val="00AC53B7"/>
    <w:rsid w:val="00AC5B34"/>
    <w:rsid w:val="00AD12B0"/>
    <w:rsid w:val="00AD3F13"/>
    <w:rsid w:val="00AE0434"/>
    <w:rsid w:val="00AE1B8F"/>
    <w:rsid w:val="00AE4AFE"/>
    <w:rsid w:val="00AE4FA4"/>
    <w:rsid w:val="00AE6840"/>
    <w:rsid w:val="00AE7810"/>
    <w:rsid w:val="00AF28EF"/>
    <w:rsid w:val="00AF3CD4"/>
    <w:rsid w:val="00B02FB4"/>
    <w:rsid w:val="00B06CAC"/>
    <w:rsid w:val="00B138A8"/>
    <w:rsid w:val="00B14602"/>
    <w:rsid w:val="00B15732"/>
    <w:rsid w:val="00B16CD3"/>
    <w:rsid w:val="00B17F3A"/>
    <w:rsid w:val="00B20138"/>
    <w:rsid w:val="00B239A1"/>
    <w:rsid w:val="00B23C13"/>
    <w:rsid w:val="00B23DA4"/>
    <w:rsid w:val="00B24053"/>
    <w:rsid w:val="00B30093"/>
    <w:rsid w:val="00B369C8"/>
    <w:rsid w:val="00B37234"/>
    <w:rsid w:val="00B37C15"/>
    <w:rsid w:val="00B42936"/>
    <w:rsid w:val="00B47C76"/>
    <w:rsid w:val="00B50B54"/>
    <w:rsid w:val="00B548B2"/>
    <w:rsid w:val="00B600B3"/>
    <w:rsid w:val="00B6143C"/>
    <w:rsid w:val="00B63F10"/>
    <w:rsid w:val="00B652BF"/>
    <w:rsid w:val="00B656EB"/>
    <w:rsid w:val="00B7247D"/>
    <w:rsid w:val="00B725CC"/>
    <w:rsid w:val="00B75575"/>
    <w:rsid w:val="00B81172"/>
    <w:rsid w:val="00B827F6"/>
    <w:rsid w:val="00B84ACC"/>
    <w:rsid w:val="00B85A96"/>
    <w:rsid w:val="00B90236"/>
    <w:rsid w:val="00B950DD"/>
    <w:rsid w:val="00B96DA6"/>
    <w:rsid w:val="00B97D90"/>
    <w:rsid w:val="00BA102C"/>
    <w:rsid w:val="00BA18AF"/>
    <w:rsid w:val="00BA5DAA"/>
    <w:rsid w:val="00BA6F97"/>
    <w:rsid w:val="00BB1CF7"/>
    <w:rsid w:val="00BC6054"/>
    <w:rsid w:val="00BD15FF"/>
    <w:rsid w:val="00BD1F74"/>
    <w:rsid w:val="00BD2E41"/>
    <w:rsid w:val="00BD34F3"/>
    <w:rsid w:val="00BD7768"/>
    <w:rsid w:val="00BE4C59"/>
    <w:rsid w:val="00BE6366"/>
    <w:rsid w:val="00BE66F4"/>
    <w:rsid w:val="00BE7120"/>
    <w:rsid w:val="00BF5381"/>
    <w:rsid w:val="00BF62D0"/>
    <w:rsid w:val="00C00FFA"/>
    <w:rsid w:val="00C01C41"/>
    <w:rsid w:val="00C03007"/>
    <w:rsid w:val="00C032D6"/>
    <w:rsid w:val="00C0394C"/>
    <w:rsid w:val="00C03BC2"/>
    <w:rsid w:val="00C06894"/>
    <w:rsid w:val="00C07809"/>
    <w:rsid w:val="00C120CC"/>
    <w:rsid w:val="00C130E6"/>
    <w:rsid w:val="00C151EB"/>
    <w:rsid w:val="00C175F8"/>
    <w:rsid w:val="00C21D80"/>
    <w:rsid w:val="00C22CDE"/>
    <w:rsid w:val="00C26C3F"/>
    <w:rsid w:val="00C31126"/>
    <w:rsid w:val="00C33402"/>
    <w:rsid w:val="00C3600F"/>
    <w:rsid w:val="00C373EF"/>
    <w:rsid w:val="00C41ED3"/>
    <w:rsid w:val="00C42879"/>
    <w:rsid w:val="00C4314D"/>
    <w:rsid w:val="00C4371D"/>
    <w:rsid w:val="00C46C34"/>
    <w:rsid w:val="00C46C35"/>
    <w:rsid w:val="00C46E7B"/>
    <w:rsid w:val="00C56819"/>
    <w:rsid w:val="00C57F11"/>
    <w:rsid w:val="00C60063"/>
    <w:rsid w:val="00C63462"/>
    <w:rsid w:val="00C66C58"/>
    <w:rsid w:val="00C700CA"/>
    <w:rsid w:val="00C80592"/>
    <w:rsid w:val="00C85C4C"/>
    <w:rsid w:val="00C85FFE"/>
    <w:rsid w:val="00C91162"/>
    <w:rsid w:val="00C944B2"/>
    <w:rsid w:val="00C95E6D"/>
    <w:rsid w:val="00C963A3"/>
    <w:rsid w:val="00C97D54"/>
    <w:rsid w:val="00CA1D78"/>
    <w:rsid w:val="00CA325E"/>
    <w:rsid w:val="00CA3FFE"/>
    <w:rsid w:val="00CB3DA2"/>
    <w:rsid w:val="00CB5C6C"/>
    <w:rsid w:val="00CB6687"/>
    <w:rsid w:val="00CC0550"/>
    <w:rsid w:val="00CC3F83"/>
    <w:rsid w:val="00CC58CF"/>
    <w:rsid w:val="00CC5FDA"/>
    <w:rsid w:val="00CD0CEE"/>
    <w:rsid w:val="00CD1497"/>
    <w:rsid w:val="00CE55FF"/>
    <w:rsid w:val="00CE575B"/>
    <w:rsid w:val="00CE5C04"/>
    <w:rsid w:val="00CE5EAA"/>
    <w:rsid w:val="00CE77C1"/>
    <w:rsid w:val="00CF3423"/>
    <w:rsid w:val="00D04CC6"/>
    <w:rsid w:val="00D14F10"/>
    <w:rsid w:val="00D17B86"/>
    <w:rsid w:val="00D223AF"/>
    <w:rsid w:val="00D241B9"/>
    <w:rsid w:val="00D2554D"/>
    <w:rsid w:val="00D25EDA"/>
    <w:rsid w:val="00D40A35"/>
    <w:rsid w:val="00D4247B"/>
    <w:rsid w:val="00D4249B"/>
    <w:rsid w:val="00D4349C"/>
    <w:rsid w:val="00D44AD9"/>
    <w:rsid w:val="00D45553"/>
    <w:rsid w:val="00D470E3"/>
    <w:rsid w:val="00D50DAF"/>
    <w:rsid w:val="00D5462A"/>
    <w:rsid w:val="00D57163"/>
    <w:rsid w:val="00D63A5A"/>
    <w:rsid w:val="00D64AEA"/>
    <w:rsid w:val="00D65225"/>
    <w:rsid w:val="00D67C50"/>
    <w:rsid w:val="00D72834"/>
    <w:rsid w:val="00D75788"/>
    <w:rsid w:val="00D91A03"/>
    <w:rsid w:val="00D92882"/>
    <w:rsid w:val="00D9631F"/>
    <w:rsid w:val="00D96688"/>
    <w:rsid w:val="00D96BCC"/>
    <w:rsid w:val="00D9777C"/>
    <w:rsid w:val="00D97EB3"/>
    <w:rsid w:val="00DA7099"/>
    <w:rsid w:val="00DA737A"/>
    <w:rsid w:val="00DB0A26"/>
    <w:rsid w:val="00DB2AD8"/>
    <w:rsid w:val="00DB3197"/>
    <w:rsid w:val="00DB36B4"/>
    <w:rsid w:val="00DB54D8"/>
    <w:rsid w:val="00DB7156"/>
    <w:rsid w:val="00DC40DF"/>
    <w:rsid w:val="00DC6A92"/>
    <w:rsid w:val="00DD3467"/>
    <w:rsid w:val="00DD440C"/>
    <w:rsid w:val="00DD5187"/>
    <w:rsid w:val="00DD6235"/>
    <w:rsid w:val="00DE37B9"/>
    <w:rsid w:val="00DE5403"/>
    <w:rsid w:val="00DE6921"/>
    <w:rsid w:val="00DF277F"/>
    <w:rsid w:val="00DF6792"/>
    <w:rsid w:val="00DF7896"/>
    <w:rsid w:val="00E002E9"/>
    <w:rsid w:val="00E01185"/>
    <w:rsid w:val="00E02472"/>
    <w:rsid w:val="00E031DE"/>
    <w:rsid w:val="00E14F59"/>
    <w:rsid w:val="00E1630C"/>
    <w:rsid w:val="00E17BC2"/>
    <w:rsid w:val="00E22E90"/>
    <w:rsid w:val="00E24D56"/>
    <w:rsid w:val="00E27269"/>
    <w:rsid w:val="00E2750B"/>
    <w:rsid w:val="00E27D29"/>
    <w:rsid w:val="00E3298B"/>
    <w:rsid w:val="00E33F72"/>
    <w:rsid w:val="00E362F7"/>
    <w:rsid w:val="00E37358"/>
    <w:rsid w:val="00E41345"/>
    <w:rsid w:val="00E44155"/>
    <w:rsid w:val="00E45D16"/>
    <w:rsid w:val="00E47555"/>
    <w:rsid w:val="00E55605"/>
    <w:rsid w:val="00E557CD"/>
    <w:rsid w:val="00E5624E"/>
    <w:rsid w:val="00E57C7D"/>
    <w:rsid w:val="00E6153D"/>
    <w:rsid w:val="00E61844"/>
    <w:rsid w:val="00E61AD4"/>
    <w:rsid w:val="00E63DA6"/>
    <w:rsid w:val="00E73E52"/>
    <w:rsid w:val="00E74185"/>
    <w:rsid w:val="00E741F1"/>
    <w:rsid w:val="00E754D4"/>
    <w:rsid w:val="00E75619"/>
    <w:rsid w:val="00E762D7"/>
    <w:rsid w:val="00E76371"/>
    <w:rsid w:val="00E86F01"/>
    <w:rsid w:val="00E90B17"/>
    <w:rsid w:val="00E97DC9"/>
    <w:rsid w:val="00EA08D2"/>
    <w:rsid w:val="00EA1AB6"/>
    <w:rsid w:val="00EA6FBB"/>
    <w:rsid w:val="00EA782B"/>
    <w:rsid w:val="00EA7F1C"/>
    <w:rsid w:val="00EB14FB"/>
    <w:rsid w:val="00EB23D3"/>
    <w:rsid w:val="00EB2CD5"/>
    <w:rsid w:val="00EB44EB"/>
    <w:rsid w:val="00EB4A4D"/>
    <w:rsid w:val="00EB4C83"/>
    <w:rsid w:val="00EC27A3"/>
    <w:rsid w:val="00EC2BE3"/>
    <w:rsid w:val="00EC2D29"/>
    <w:rsid w:val="00EC4250"/>
    <w:rsid w:val="00EC4276"/>
    <w:rsid w:val="00EC4931"/>
    <w:rsid w:val="00EC606B"/>
    <w:rsid w:val="00EC6782"/>
    <w:rsid w:val="00EC6921"/>
    <w:rsid w:val="00EE25A7"/>
    <w:rsid w:val="00EE3356"/>
    <w:rsid w:val="00EE38F5"/>
    <w:rsid w:val="00EE6BA1"/>
    <w:rsid w:val="00EE6F72"/>
    <w:rsid w:val="00EF092A"/>
    <w:rsid w:val="00EF13BD"/>
    <w:rsid w:val="00EF47D8"/>
    <w:rsid w:val="00EF4F10"/>
    <w:rsid w:val="00F00B51"/>
    <w:rsid w:val="00F01777"/>
    <w:rsid w:val="00F03C68"/>
    <w:rsid w:val="00F04186"/>
    <w:rsid w:val="00F05047"/>
    <w:rsid w:val="00F0677E"/>
    <w:rsid w:val="00F12D3A"/>
    <w:rsid w:val="00F2289F"/>
    <w:rsid w:val="00F23085"/>
    <w:rsid w:val="00F26304"/>
    <w:rsid w:val="00F27CF0"/>
    <w:rsid w:val="00F30A58"/>
    <w:rsid w:val="00F32730"/>
    <w:rsid w:val="00F352D4"/>
    <w:rsid w:val="00F37605"/>
    <w:rsid w:val="00F40535"/>
    <w:rsid w:val="00F442D5"/>
    <w:rsid w:val="00F450B5"/>
    <w:rsid w:val="00F46DBA"/>
    <w:rsid w:val="00F52E25"/>
    <w:rsid w:val="00F6325D"/>
    <w:rsid w:val="00F701F9"/>
    <w:rsid w:val="00F710E5"/>
    <w:rsid w:val="00F72037"/>
    <w:rsid w:val="00F73AD4"/>
    <w:rsid w:val="00F73BD7"/>
    <w:rsid w:val="00F74F5F"/>
    <w:rsid w:val="00F77DE1"/>
    <w:rsid w:val="00F80ECA"/>
    <w:rsid w:val="00F82320"/>
    <w:rsid w:val="00F84FE8"/>
    <w:rsid w:val="00F91BE1"/>
    <w:rsid w:val="00F92805"/>
    <w:rsid w:val="00F93BFC"/>
    <w:rsid w:val="00FA1E2E"/>
    <w:rsid w:val="00FA4E61"/>
    <w:rsid w:val="00FA514E"/>
    <w:rsid w:val="00FB02D8"/>
    <w:rsid w:val="00FB111D"/>
    <w:rsid w:val="00FB12AB"/>
    <w:rsid w:val="00FB195F"/>
    <w:rsid w:val="00FB4998"/>
    <w:rsid w:val="00FB610A"/>
    <w:rsid w:val="00FB654E"/>
    <w:rsid w:val="00FB785B"/>
    <w:rsid w:val="00FC20F6"/>
    <w:rsid w:val="00FC48B3"/>
    <w:rsid w:val="00FC49B2"/>
    <w:rsid w:val="00FC5568"/>
    <w:rsid w:val="00FD40FD"/>
    <w:rsid w:val="00FD5E27"/>
    <w:rsid w:val="00FE03EE"/>
    <w:rsid w:val="00FE1BCB"/>
    <w:rsid w:val="00FE21C4"/>
    <w:rsid w:val="00FE4785"/>
    <w:rsid w:val="00FF3810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D2115"/>
  <w15:docId w15:val="{6D88430A-1E79-4F0F-8D04-5F6AAAED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FA"/>
    <w:pPr>
      <w:spacing w:line="235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Nagwek1">
    <w:name w:val="heading 1"/>
    <w:basedOn w:val="Normalny"/>
    <w:link w:val="Nagwek1Znak"/>
    <w:uiPriority w:val="9"/>
    <w:qFormat/>
    <w:rsid w:val="00D17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0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81"/>
    <w:rPr>
      <w:rFonts w:ascii="Tahoma" w:eastAsiaTheme="minorHAnsi" w:hAnsi="Tahoma" w:cs="Tahoma"/>
      <w:sz w:val="16"/>
      <w:szCs w:val="16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E590F"/>
    <w:pPr>
      <w:spacing w:line="240" w:lineRule="auto"/>
      <w:ind w:left="720"/>
      <w:contextualSpacing/>
    </w:pPr>
    <w:rPr>
      <w:rFonts w:eastAsia="Times New Roman" w:cs="Times New Roman"/>
      <w:szCs w:val="24"/>
      <w:lang w:val="pl-PL" w:eastAsia="pl-PL"/>
    </w:rPr>
  </w:style>
  <w:style w:type="paragraph" w:customStyle="1" w:styleId="bodytext">
    <w:name w:val="bodytext"/>
    <w:basedOn w:val="Normalny"/>
    <w:rsid w:val="00F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896"/>
    <w:rPr>
      <w:rFonts w:asciiTheme="minorHAnsi" w:eastAsiaTheme="minorHAnsi" w:hAnsiTheme="minorHAnsi" w:cstheme="minorBidi"/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896"/>
    <w:rPr>
      <w:rFonts w:asciiTheme="minorHAnsi" w:eastAsiaTheme="minorHAnsi" w:hAnsiTheme="minorHAnsi" w:cstheme="minorBidi"/>
      <w:b/>
      <w:bCs/>
      <w:lang w:val="de-DE" w:eastAsia="en-US"/>
    </w:rPr>
  </w:style>
  <w:style w:type="character" w:styleId="Pogrubienie">
    <w:name w:val="Strong"/>
    <w:basedOn w:val="Domylnaczcionkaakapitu"/>
    <w:uiPriority w:val="22"/>
    <w:qFormat/>
    <w:rsid w:val="0029320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A79"/>
    <w:rPr>
      <w:rFonts w:ascii="Courier New" w:eastAsia="Times New Roman" w:hAnsi="Courier New" w:cs="Courier New"/>
      <w:lang w:val="pl-PL" w:eastAsia="pl-PL"/>
    </w:rPr>
  </w:style>
  <w:style w:type="character" w:customStyle="1" w:styleId="st">
    <w:name w:val="st"/>
    <w:basedOn w:val="Domylnaczcionkaakapitu"/>
    <w:rsid w:val="007A2165"/>
  </w:style>
  <w:style w:type="character" w:styleId="Uwydatnienie">
    <w:name w:val="Emphasis"/>
    <w:basedOn w:val="Domylnaczcionkaakapitu"/>
    <w:uiPriority w:val="20"/>
    <w:qFormat/>
    <w:rsid w:val="007A2165"/>
    <w:rPr>
      <w:i/>
      <w:iCs/>
    </w:rPr>
  </w:style>
  <w:style w:type="paragraph" w:customStyle="1" w:styleId="lead">
    <w:name w:val="lead"/>
    <w:basedOn w:val="Normalny"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B86"/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6C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6C2"/>
    <w:rPr>
      <w:rFonts w:asciiTheme="minorHAnsi" w:eastAsiaTheme="minorHAnsi" w:hAnsiTheme="minorHAnsi" w:cstheme="minorBidi"/>
      <w:lang w:val="de-D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6C2"/>
    <w:rPr>
      <w:vertAlign w:val="superscript"/>
    </w:rPr>
  </w:style>
  <w:style w:type="paragraph" w:customStyle="1" w:styleId="paragraph">
    <w:name w:val="paragraph"/>
    <w:basedOn w:val="Normalny"/>
    <w:rsid w:val="000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0C5F1D"/>
  </w:style>
  <w:style w:type="character" w:customStyle="1" w:styleId="spellingerror">
    <w:name w:val="spellingerror"/>
    <w:basedOn w:val="Domylnaczcionkaakapitu"/>
    <w:rsid w:val="000C5F1D"/>
  </w:style>
  <w:style w:type="character" w:customStyle="1" w:styleId="eop">
    <w:name w:val="eop"/>
    <w:basedOn w:val="Domylnaczcionkaakapitu"/>
    <w:rsid w:val="000C5F1D"/>
  </w:style>
  <w:style w:type="character" w:customStyle="1" w:styleId="AkapitzlistZnak">
    <w:name w:val="Akapit z listą Znak"/>
    <w:link w:val="Akapitzlist"/>
    <w:uiPriority w:val="34"/>
    <w:rsid w:val="000E590F"/>
    <w:rPr>
      <w:rFonts w:asciiTheme="minorHAnsi" w:eastAsia="Times New Roman" w:hAnsiTheme="minorHAnsi"/>
      <w:sz w:val="22"/>
      <w:szCs w:val="24"/>
      <w:lang w:val="pl-PL" w:eastAsia="pl-PL"/>
    </w:rPr>
  </w:style>
  <w:style w:type="paragraph" w:customStyle="1" w:styleId="OFRBody1">
    <w:name w:val="OFR Body 1"/>
    <w:basedOn w:val="Normalny"/>
    <w:rsid w:val="00F6325D"/>
    <w:pPr>
      <w:spacing w:after="80" w:line="360" w:lineRule="auto"/>
      <w:jc w:val="both"/>
    </w:pPr>
    <w:rPr>
      <w:rFonts w:ascii="Times New Roman" w:eastAsia="Times New Roman" w:hAnsi="Times New Roman" w:cs="Times New Roman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F6325D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325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25D"/>
    <w:pPr>
      <w:spacing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25D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25D"/>
    <w:rPr>
      <w:vertAlign w:val="superscript"/>
    </w:rPr>
  </w:style>
  <w:style w:type="character" w:customStyle="1" w:styleId="y0nh2b">
    <w:name w:val="y0nh2b"/>
    <w:basedOn w:val="Domylnaczcionkaakapitu"/>
    <w:rsid w:val="00C3600F"/>
  </w:style>
  <w:style w:type="paragraph" w:customStyle="1" w:styleId="Default">
    <w:name w:val="Default"/>
    <w:rsid w:val="00CE575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pl-PL" w:eastAsia="en-US"/>
    </w:rPr>
  </w:style>
  <w:style w:type="paragraph" w:styleId="Bezodstpw">
    <w:name w:val="No Spacing"/>
    <w:uiPriority w:val="1"/>
    <w:qFormat/>
    <w:rsid w:val="00C01C4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6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2E90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E57C7D"/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rasowe@e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440A-7A82-4128-BF87-55BE01C21B0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884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E.ON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Blados, Paweł</dc:creator>
  <cp:lastModifiedBy>Roza Lorenc</cp:lastModifiedBy>
  <cp:revision>6</cp:revision>
  <cp:lastPrinted>2018-04-04T10:43:00Z</cp:lastPrinted>
  <dcterms:created xsi:type="dcterms:W3CDTF">2023-05-25T10:37:00Z</dcterms:created>
  <dcterms:modified xsi:type="dcterms:W3CDTF">2023-05-26T12:27:00Z</dcterms:modified>
</cp:coreProperties>
</file>