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84D1A1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F74C1C">
        <w:rPr>
          <w:sz w:val="22"/>
        </w:rPr>
        <w:t>31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E6764A">
        <w:rPr>
          <w:sz w:val="22"/>
        </w:rPr>
        <w:t>7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2E798596" w14:textId="1DBAF301" w:rsidR="008E48FC" w:rsidRDefault="008E48FC" w:rsidP="008E48FC">
      <w:pPr>
        <w:rPr>
          <w:b/>
          <w:bCs/>
          <w:sz w:val="28"/>
          <w:szCs w:val="28"/>
        </w:rPr>
      </w:pPr>
      <w:r w:rsidRPr="00475FF5">
        <w:rPr>
          <w:b/>
          <w:bCs/>
          <w:sz w:val="28"/>
          <w:szCs w:val="28"/>
        </w:rPr>
        <w:t>BIK: Wzrosty w kredytach obrotowych i w rachunku bieżącym</w:t>
      </w:r>
      <w:r>
        <w:rPr>
          <w:b/>
          <w:bCs/>
          <w:sz w:val="28"/>
          <w:szCs w:val="28"/>
        </w:rPr>
        <w:t>.</w:t>
      </w:r>
      <w:r w:rsidRPr="00475FF5">
        <w:rPr>
          <w:b/>
          <w:bCs/>
          <w:sz w:val="28"/>
          <w:szCs w:val="28"/>
        </w:rPr>
        <w:t xml:space="preserve"> Nadal spadki akcji kredytowej w kredytach inwestycyjnych. </w:t>
      </w:r>
    </w:p>
    <w:p w14:paraId="1C8F3233" w14:textId="77777777" w:rsidR="008E48FC" w:rsidRPr="00475FF5" w:rsidRDefault="008E48FC" w:rsidP="008E48FC">
      <w:pPr>
        <w:rPr>
          <w:b/>
          <w:bCs/>
          <w:sz w:val="28"/>
          <w:szCs w:val="28"/>
        </w:rPr>
      </w:pPr>
    </w:p>
    <w:p w14:paraId="07069108" w14:textId="0238C7BA" w:rsidR="008E48FC" w:rsidRDefault="008E48FC" w:rsidP="008E48FC">
      <w:pPr>
        <w:jc w:val="both"/>
        <w:rPr>
          <w:b/>
          <w:bCs/>
        </w:rPr>
      </w:pPr>
      <w:r w:rsidRPr="00475FF5">
        <w:rPr>
          <w:b/>
          <w:bCs/>
        </w:rPr>
        <w:t xml:space="preserve">W pierwszym półroczu 2023 </w:t>
      </w:r>
      <w:r>
        <w:rPr>
          <w:b/>
          <w:bCs/>
        </w:rPr>
        <w:t xml:space="preserve">r. </w:t>
      </w:r>
      <w:r w:rsidRPr="00475FF5">
        <w:rPr>
          <w:b/>
          <w:bCs/>
        </w:rPr>
        <w:t xml:space="preserve">w porównaniu do analogicznego okresu zeszłego roku banki udzieliły mikroprzedsiębiorcom więcej kredytów o (+8,0%) i na kwotę wyższą o (+2,5%). W okresie tym banki </w:t>
      </w:r>
      <w:r>
        <w:rPr>
          <w:b/>
          <w:bCs/>
        </w:rPr>
        <w:t>przyznały</w:t>
      </w:r>
      <w:r w:rsidRPr="00475FF5">
        <w:rPr>
          <w:b/>
          <w:bCs/>
        </w:rPr>
        <w:t xml:space="preserve"> mniej o (-21,2%) i o niższej wartości (-28,3%) kredytów inwestycyjnych. Wzrosty w aspekcie liczbowym i wartościowym dotyczą kredytów obrotowych – odpowiednio (+11,3%) i (+4,8%) oraz kredytów w rachunku bieżącym (+0,4%) i (+6,6%).</w:t>
      </w:r>
    </w:p>
    <w:p w14:paraId="6D991B54" w14:textId="77777777" w:rsidR="008E48FC" w:rsidRDefault="008E48FC" w:rsidP="008E48FC">
      <w:pPr>
        <w:jc w:val="both"/>
        <w:rPr>
          <w:b/>
          <w:bCs/>
        </w:rPr>
      </w:pPr>
    </w:p>
    <w:p w14:paraId="21F6829A" w14:textId="68DF41F4" w:rsidR="008E48FC" w:rsidRDefault="008E48FC" w:rsidP="008E48FC">
      <w:pPr>
        <w:jc w:val="both"/>
      </w:pPr>
      <w:r>
        <w:t xml:space="preserve">Sytuacja gospodarczo – </w:t>
      </w:r>
      <w:r w:rsidR="004E5E98">
        <w:t xml:space="preserve">polityczna, a także wciąż trwająca wojna w Ukrainie powodują </w:t>
      </w:r>
      <w:r>
        <w:t xml:space="preserve">niepewność, nie sprzyjają aktywności inwestycyjnej wśród </w:t>
      </w:r>
      <w:proofErr w:type="spellStart"/>
      <w:r>
        <w:t>mikroprzedsiębiorców</w:t>
      </w:r>
      <w:proofErr w:type="spellEnd"/>
      <w:r>
        <w:t xml:space="preserve">. Skutkuje to równocześnie ograniczonym popytem na finansowanie inwestycji, a w konsekwencji spadkiem akcji kredytowej w kredytach inwestycyjnych. </w:t>
      </w:r>
    </w:p>
    <w:p w14:paraId="08FD053F" w14:textId="12E6C3FC" w:rsidR="008E48FC" w:rsidRDefault="008E48FC" w:rsidP="008E48FC">
      <w:pPr>
        <w:jc w:val="both"/>
      </w:pPr>
      <w:r>
        <w:br/>
      </w:r>
      <w:r>
        <w:t xml:space="preserve">Nadal wysoka inflacja napędza zapotrzebowanie na gromadzenie zapasów, a sytuacja gospodarcza często wymusza wydłużenie terminów płatności. To zaś stymuluje popyt na kredyty finansujące bieżącą działalność firm. </w:t>
      </w:r>
    </w:p>
    <w:p w14:paraId="2D697FE3" w14:textId="77777777" w:rsidR="008E48FC" w:rsidRDefault="008E48FC" w:rsidP="008E48FC">
      <w:pPr>
        <w:jc w:val="both"/>
      </w:pPr>
    </w:p>
    <w:p w14:paraId="6DBEF74F" w14:textId="77777777" w:rsidR="008E48FC" w:rsidRPr="003878DA" w:rsidRDefault="008E48FC" w:rsidP="008E48FC">
      <w:pPr>
        <w:jc w:val="both"/>
        <w:rPr>
          <w:b/>
          <w:bCs/>
        </w:rPr>
      </w:pPr>
      <w:r w:rsidRPr="003878DA">
        <w:rPr>
          <w:b/>
          <w:bCs/>
        </w:rPr>
        <w:t xml:space="preserve">W pierwszym półroczu 2023 r. w porównaniu do analogicznego okresu 2022 r. dodatnie dynamiki w ujęciu liczbowym dotyczyły kredytów udzielonych firmom ze wszystkich czterech sektorów. </w:t>
      </w:r>
    </w:p>
    <w:p w14:paraId="3824479E" w14:textId="77777777" w:rsidR="008E48FC" w:rsidRDefault="008E48FC" w:rsidP="008E48FC">
      <w:pPr>
        <w:jc w:val="both"/>
      </w:pPr>
    </w:p>
    <w:p w14:paraId="52227F18" w14:textId="5537F5DE" w:rsidR="008E48FC" w:rsidRDefault="008E48FC" w:rsidP="008E48FC">
      <w:pPr>
        <w:jc w:val="both"/>
      </w:pPr>
      <w:r>
        <w:t>Najwyższa dynamika dotyczyła firm budowlanych (+9,3%) oraz usługowych (+8,7%). Banki udzieliły na wyższą o (+10,4%) kwotę kredytów firmom budowlanym oraz o (+1,6%) usługowym. Ujemną dynamiką charakteryzowały się kredyty udzielone firmom produkcyjnym (-0,1%).</w:t>
      </w:r>
    </w:p>
    <w:p w14:paraId="10729D0E" w14:textId="77777777" w:rsidR="008E48FC" w:rsidRDefault="008E48FC" w:rsidP="008E48FC">
      <w:pPr>
        <w:jc w:val="both"/>
      </w:pPr>
      <w:r>
        <w:t xml:space="preserve">Z uwagi na specyfikę poszczególnych branż, widać zróżnicowaną dynamikę wartości i liczby kredytów dla </w:t>
      </w:r>
      <w:proofErr w:type="spellStart"/>
      <w:r>
        <w:t>mikrofirm</w:t>
      </w:r>
      <w:proofErr w:type="spellEnd"/>
      <w:r>
        <w:t xml:space="preserve">, udzielanych w pierwszym półroczu br. </w:t>
      </w:r>
    </w:p>
    <w:p w14:paraId="598BF468" w14:textId="77777777" w:rsidR="008E48FC" w:rsidRDefault="008E48FC" w:rsidP="008E48FC">
      <w:pPr>
        <w:jc w:val="both"/>
      </w:pPr>
    </w:p>
    <w:p w14:paraId="17FFD3B1" w14:textId="085999C5" w:rsidR="008E48FC" w:rsidRPr="008E48FC" w:rsidRDefault="008E48FC" w:rsidP="008E48FC">
      <w:pPr>
        <w:jc w:val="both"/>
        <w:rPr>
          <w:b/>
          <w:bCs/>
        </w:rPr>
      </w:pPr>
      <w:r>
        <w:t xml:space="preserve">- </w:t>
      </w:r>
      <w:r w:rsidRPr="00557B23">
        <w:rPr>
          <w:i/>
          <w:iCs/>
        </w:rPr>
        <w:t>W sektorze produkcyjnym działalność opiera się na aktywach trwałych, które powstały w wyniku zrealizowanych inwestycji.</w:t>
      </w:r>
      <w:r>
        <w:rPr>
          <w:i/>
          <w:iCs/>
        </w:rPr>
        <w:t xml:space="preserve"> </w:t>
      </w:r>
      <w:r w:rsidRPr="00557B23">
        <w:rPr>
          <w:i/>
          <w:iCs/>
        </w:rPr>
        <w:t xml:space="preserve">Ograniczenie inwestowania w tym sektorze spowodowało </w:t>
      </w:r>
      <w:r>
        <w:rPr>
          <w:i/>
          <w:iCs/>
        </w:rPr>
        <w:t>najniższe dynamiki akcji kredytowej ze wszystkich branż. W średniej i długiej perspektywie, brak inwestycji przełoży się negatywnie na potencjał rozwojowy polskiej gospodarki. Jednocześnie obniży to poziom konkurencyjności przedsiębiorców polskich w porównaniu do zagranicznych -</w:t>
      </w:r>
      <w:r w:rsidRPr="008E48FC">
        <w:rPr>
          <w:b/>
          <w:bCs/>
        </w:rPr>
        <w:t xml:space="preserve"> </w:t>
      </w:r>
      <w:r>
        <w:rPr>
          <w:b/>
          <w:bCs/>
        </w:rPr>
        <w:t>mówi</w:t>
      </w:r>
      <w:r w:rsidRPr="008E48FC">
        <w:rPr>
          <w:b/>
          <w:bCs/>
        </w:rPr>
        <w:t xml:space="preserve"> dr hab. Waldemar Rogowski, główny analityk Grupy BIK.</w:t>
      </w:r>
    </w:p>
    <w:p w14:paraId="78451363" w14:textId="77777777" w:rsidR="008E48FC" w:rsidRDefault="008E48FC" w:rsidP="008E48FC">
      <w:pPr>
        <w:jc w:val="both"/>
        <w:rPr>
          <w:i/>
          <w:iCs/>
        </w:rPr>
      </w:pPr>
    </w:p>
    <w:p w14:paraId="4C68EA38" w14:textId="77777777" w:rsidR="008E48FC" w:rsidRDefault="008E48FC" w:rsidP="008E48FC">
      <w:pPr>
        <w:jc w:val="both"/>
        <w:rPr>
          <w:b/>
          <w:bCs/>
        </w:rPr>
      </w:pPr>
      <w:r w:rsidRPr="00573489">
        <w:rPr>
          <w:b/>
          <w:bCs/>
        </w:rPr>
        <w:t xml:space="preserve">Pogorszyła się jakość kredytów spłacanych przez </w:t>
      </w:r>
      <w:proofErr w:type="spellStart"/>
      <w:r w:rsidRPr="00573489">
        <w:rPr>
          <w:b/>
          <w:bCs/>
        </w:rPr>
        <w:t>mikroprzedsiębiorców</w:t>
      </w:r>
      <w:proofErr w:type="spellEnd"/>
    </w:p>
    <w:p w14:paraId="2F149982" w14:textId="77777777" w:rsidR="008E48FC" w:rsidRPr="00573489" w:rsidRDefault="008E48FC" w:rsidP="008E48FC">
      <w:pPr>
        <w:jc w:val="both"/>
        <w:rPr>
          <w:b/>
          <w:bCs/>
        </w:rPr>
      </w:pPr>
    </w:p>
    <w:p w14:paraId="6FEE33AB" w14:textId="77777777" w:rsidR="008E48FC" w:rsidRDefault="008E48FC" w:rsidP="008E48FC">
      <w:pPr>
        <w:jc w:val="both"/>
      </w:pPr>
      <w:r w:rsidRPr="00573489">
        <w:t xml:space="preserve">W okresie </w:t>
      </w:r>
      <w:r>
        <w:t xml:space="preserve">ostatnich dwunastu miesięcy </w:t>
      </w:r>
      <w:r w:rsidRPr="00573489">
        <w:t>pogorszył</w:t>
      </w:r>
      <w:r>
        <w:t xml:space="preserve"> się (wzrósł o 1,99 </w:t>
      </w:r>
      <w:proofErr w:type="spellStart"/>
      <w:r>
        <w:t>p.p</w:t>
      </w:r>
      <w:proofErr w:type="spellEnd"/>
      <w:r>
        <w:t xml:space="preserve">.) ogólny Indeks jakości kredytów dla </w:t>
      </w:r>
      <w:proofErr w:type="spellStart"/>
      <w:r>
        <w:t>mikrofirm</w:t>
      </w:r>
      <w:proofErr w:type="spellEnd"/>
      <w:r>
        <w:t xml:space="preserve">. </w:t>
      </w:r>
    </w:p>
    <w:p w14:paraId="20411259" w14:textId="33431185" w:rsidR="008E48FC" w:rsidRDefault="008E48FC" w:rsidP="008E48FC">
      <w:pPr>
        <w:jc w:val="both"/>
      </w:pPr>
      <w:r w:rsidRPr="00573489">
        <w:lastRenderedPageBreak/>
        <w:t>Naj</w:t>
      </w:r>
      <w:r>
        <w:t>większ</w:t>
      </w:r>
      <w:r w:rsidR="004E5E98">
        <w:t>y</w:t>
      </w:r>
      <w:r>
        <w:t xml:space="preserve"> </w:t>
      </w:r>
      <w:r w:rsidR="004E5E98">
        <w:t xml:space="preserve">wzrost </w:t>
      </w:r>
      <w:r>
        <w:t xml:space="preserve">szkodowości wystąpił w </w:t>
      </w:r>
      <w:r w:rsidRPr="00573489">
        <w:t>przypadku kredytów obrotowych (+3,77</w:t>
      </w:r>
      <w:r>
        <w:t xml:space="preserve"> </w:t>
      </w:r>
      <w:proofErr w:type="spellStart"/>
      <w:r>
        <w:t>p.p</w:t>
      </w:r>
      <w:proofErr w:type="spellEnd"/>
      <w:r>
        <w:t>.</w:t>
      </w:r>
      <w:r w:rsidRPr="00573489">
        <w:t>)</w:t>
      </w:r>
      <w:r>
        <w:t xml:space="preserve"> oraz kredytów w rachunku bieżącym (+1,98 </w:t>
      </w:r>
      <w:proofErr w:type="spellStart"/>
      <w:r>
        <w:t>p.p</w:t>
      </w:r>
      <w:proofErr w:type="spellEnd"/>
      <w:r>
        <w:t>.)</w:t>
      </w:r>
      <w:r w:rsidRPr="00573489">
        <w:t xml:space="preserve"> </w:t>
      </w:r>
    </w:p>
    <w:p w14:paraId="7B69911B" w14:textId="77777777" w:rsidR="008E48FC" w:rsidRDefault="008E48FC" w:rsidP="008E48FC">
      <w:pPr>
        <w:jc w:val="both"/>
      </w:pPr>
      <w:r>
        <w:t>Na koniec czerwca br. najwyższą szkodowością, na poziomie 11,73% charakteryzowały się kredyty obrotowe. Na tym tle bardzo dobrze prezentują się kredyty inwestycyjne, których poziom szkodowości jest niski i wyniósł 2,95%.</w:t>
      </w:r>
    </w:p>
    <w:p w14:paraId="1BF0C288" w14:textId="446DDFC8" w:rsidR="008E48FC" w:rsidRDefault="008E48FC" w:rsidP="008E48FC">
      <w:pPr>
        <w:jc w:val="both"/>
      </w:pPr>
      <w:r>
        <w:t xml:space="preserve">Z perspektywy branż jakość jest zróżnicowana. W porównaniu do czerwca 2022 r. BIK Indeks Jakości pogorszył się (wzrósł) we wszystkich branżach. Najbardziej w budownictwie (+2,41 </w:t>
      </w:r>
      <w:proofErr w:type="spellStart"/>
      <w:r>
        <w:t>p.p</w:t>
      </w:r>
      <w:proofErr w:type="spellEnd"/>
      <w:r>
        <w:t xml:space="preserve">.), produkcji (+2,17 </w:t>
      </w:r>
      <w:proofErr w:type="spellStart"/>
      <w:r>
        <w:t>p.p</w:t>
      </w:r>
      <w:proofErr w:type="spellEnd"/>
      <w:r>
        <w:t xml:space="preserve">.) oraz usługach (+2,15 </w:t>
      </w:r>
      <w:proofErr w:type="spellStart"/>
      <w:r>
        <w:t>p.p</w:t>
      </w:r>
      <w:proofErr w:type="spellEnd"/>
      <w:r>
        <w:t>.).</w:t>
      </w:r>
      <w:r w:rsidRPr="001670AE">
        <w:t xml:space="preserve"> </w:t>
      </w:r>
    </w:p>
    <w:p w14:paraId="7E63897C" w14:textId="77777777" w:rsidR="008E48FC" w:rsidRDefault="008E48FC" w:rsidP="008E48FC">
      <w:pPr>
        <w:jc w:val="both"/>
      </w:pPr>
      <w:r w:rsidRPr="001670AE">
        <w:t>Obecnie średnia wartość BIK Indeksu Jakości dla firm budowlanych wynosi 6,65%</w:t>
      </w:r>
      <w:r>
        <w:t xml:space="preserve"> i jest lepsza tylko od firm usługowych, których poziom szkodowości wynosi 6,81%.  </w:t>
      </w:r>
    </w:p>
    <w:p w14:paraId="10F5B4BF" w14:textId="77777777" w:rsidR="008E48FC" w:rsidRDefault="008E48FC" w:rsidP="008E48FC">
      <w:pPr>
        <w:jc w:val="both"/>
      </w:pPr>
    </w:p>
    <w:p w14:paraId="4B9E4F16" w14:textId="153BC619" w:rsidR="008E48FC" w:rsidRPr="008E48FC" w:rsidRDefault="008E48FC" w:rsidP="008E48FC">
      <w:pPr>
        <w:jc w:val="both"/>
      </w:pPr>
      <w:r>
        <w:t xml:space="preserve">- </w:t>
      </w:r>
      <w:r w:rsidRPr="003A7D15">
        <w:rPr>
          <w:i/>
          <w:iCs/>
        </w:rPr>
        <w:t>Wpływ na najwyższe pogorszenie jakości kredytów spłacanych przez firmy budowlane miała sytuacja na rynku deweloperskim. Zmniejszenie liczby nowo realizowanych inwestycji oraz wyhamowanie tempa sprzedaży nowych nieruchomości</w:t>
      </w:r>
      <w:r>
        <w:t xml:space="preserve"> </w:t>
      </w:r>
      <w:r w:rsidRPr="003A7D15">
        <w:rPr>
          <w:i/>
          <w:iCs/>
        </w:rPr>
        <w:t>ograniczyło</w:t>
      </w:r>
      <w:r>
        <w:rPr>
          <w:i/>
          <w:iCs/>
        </w:rPr>
        <w:t xml:space="preserve"> skalę działalności firm budowlanych. Jeżeli do tego dodamy wzrost cen materiałów budowlanych i robocizny, to część zrealizowanych kontraktów obniżyła swoją rentowność a nawet stała się trwale nierentowna. Skutkuje to w konsekwencji przyrostem zaległości branży budowlanej. Co ciekawe, w budownictwie ma miejsce pewna cykliczność. Jeszcze w drugim półroczu ubiegłego roku, branża budowlana wypadała dość dobrze, szkodowość wynosiła 4,70%, a </w:t>
      </w:r>
      <w:r w:rsidR="00AA53A6">
        <w:rPr>
          <w:i/>
          <w:iCs/>
        </w:rPr>
        <w:t>w</w:t>
      </w:r>
      <w:r>
        <w:rPr>
          <w:i/>
          <w:iCs/>
        </w:rPr>
        <w:t xml:space="preserve"> lat</w:t>
      </w:r>
      <w:r w:rsidR="00AA53A6">
        <w:rPr>
          <w:i/>
          <w:iCs/>
        </w:rPr>
        <w:t>ach</w:t>
      </w:r>
      <w:r>
        <w:rPr>
          <w:i/>
          <w:iCs/>
        </w:rPr>
        <w:t xml:space="preserve"> 2021 r. i 2020 r. była nawet najniższa ze wszystkich branż (4,16% i 3,77%) </w:t>
      </w:r>
      <w:r w:rsidRPr="008E48FC">
        <w:t xml:space="preserve">- </w:t>
      </w:r>
      <w:r>
        <w:t>tłumaczy</w:t>
      </w:r>
      <w:r w:rsidRPr="008E48FC">
        <w:t xml:space="preserve"> główny analityk Grupy BIK.</w:t>
      </w:r>
    </w:p>
    <w:p w14:paraId="5D5E7248" w14:textId="77777777" w:rsidR="0053187F" w:rsidRDefault="0053187F" w:rsidP="008D1D63">
      <w:pPr>
        <w:jc w:val="both"/>
        <w:rPr>
          <w:b/>
          <w:bCs/>
          <w:sz w:val="23"/>
          <w:szCs w:val="23"/>
        </w:rPr>
      </w:pPr>
    </w:p>
    <w:p w14:paraId="601942D4" w14:textId="173ABC9A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0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9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Platforma Biometrii Behawioralnej. BIK aktywnie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2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E6764A"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CF1D65"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CF1D65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32CD5912" w14:textId="77777777" w:rsidR="00BF475B" w:rsidRPr="007F7455" w:rsidRDefault="00BF475B" w:rsidP="00BF475B">
      <w:pPr>
        <w:rPr>
          <w:rFonts w:cstheme="minorHAnsi"/>
          <w:b/>
          <w:color w:val="595959"/>
          <w:sz w:val="16"/>
          <w:szCs w:val="16"/>
        </w:rPr>
      </w:pPr>
      <w:r w:rsidRPr="007F7455">
        <w:rPr>
          <w:rFonts w:cstheme="minorHAnsi"/>
          <w:b/>
          <w:color w:val="595959"/>
          <w:sz w:val="16"/>
          <w:szCs w:val="16"/>
        </w:rPr>
        <w:t>Kontakt dla mediów:</w:t>
      </w:r>
    </w:p>
    <w:p w14:paraId="0ADEC762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F93A4CA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031DB424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259468ED" w14:textId="522868FA" w:rsidR="00BF475B" w:rsidRPr="007F7455" w:rsidRDefault="00000000" w:rsidP="00BF475B">
      <w:pPr>
        <w:rPr>
          <w:rFonts w:cstheme="minorHAnsi"/>
          <w:bCs/>
          <w:color w:val="595959"/>
          <w:sz w:val="16"/>
          <w:szCs w:val="16"/>
        </w:rPr>
      </w:pPr>
      <w:hyperlink r:id="rId14" w:history="1">
        <w:r w:rsidR="007F7455" w:rsidRPr="004E4DE0">
          <w:rPr>
            <w:rStyle w:val="Hipercze"/>
            <w:rFonts w:cstheme="minorHAnsi"/>
            <w:bCs/>
            <w:sz w:val="16"/>
            <w:szCs w:val="16"/>
          </w:rPr>
          <w:t>aleksandra.stankiewicz-billewicz@bik.pl</w:t>
        </w:r>
      </w:hyperlink>
      <w:r w:rsidR="007F7455">
        <w:rPr>
          <w:rFonts w:cstheme="minorHAnsi"/>
          <w:bCs/>
          <w:color w:val="595959"/>
          <w:sz w:val="16"/>
          <w:szCs w:val="16"/>
        </w:rPr>
        <w:t xml:space="preserve"> </w:t>
      </w:r>
      <w:r w:rsidR="00BF475B" w:rsidRPr="007F7455">
        <w:rPr>
          <w:rFonts w:cstheme="minorHAnsi"/>
          <w:bCs/>
          <w:color w:val="595959"/>
          <w:sz w:val="16"/>
          <w:szCs w:val="16"/>
        </w:rPr>
        <w:t xml:space="preserve"> </w:t>
      </w:r>
    </w:p>
    <w:p w14:paraId="7F34435F" w14:textId="2EACBD50" w:rsidR="00F85535" w:rsidRPr="00AA53A6" w:rsidRDefault="00F85535" w:rsidP="002B3FE4">
      <w:pPr>
        <w:rPr>
          <w:lang w:val="sv-SE"/>
        </w:rPr>
      </w:pPr>
    </w:p>
    <w:sectPr w:rsidR="00F85535" w:rsidRPr="00AA53A6" w:rsidSect="00E53739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B8F4" w14:textId="77777777" w:rsidR="007D122D" w:rsidRDefault="007D122D" w:rsidP="00866834">
      <w:r>
        <w:separator/>
      </w:r>
    </w:p>
    <w:p w14:paraId="30C44F5E" w14:textId="77777777" w:rsidR="007D122D" w:rsidRDefault="007D122D"/>
  </w:endnote>
  <w:endnote w:type="continuationSeparator" w:id="0">
    <w:p w14:paraId="1D15B3A5" w14:textId="77777777" w:rsidR="007D122D" w:rsidRDefault="007D122D" w:rsidP="00866834">
      <w:r>
        <w:continuationSeparator/>
      </w:r>
    </w:p>
    <w:p w14:paraId="649982F4" w14:textId="77777777" w:rsidR="007D122D" w:rsidRDefault="007D1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DCB9" w14:textId="77777777" w:rsidR="007D122D" w:rsidRDefault="007D122D" w:rsidP="00866834">
      <w:r>
        <w:separator/>
      </w:r>
    </w:p>
    <w:p w14:paraId="61DF4CEB" w14:textId="77777777" w:rsidR="007D122D" w:rsidRDefault="007D122D"/>
  </w:footnote>
  <w:footnote w:type="continuationSeparator" w:id="0">
    <w:p w14:paraId="070C8773" w14:textId="77777777" w:rsidR="007D122D" w:rsidRDefault="007D122D" w:rsidP="00866834">
      <w:r>
        <w:continuationSeparator/>
      </w:r>
    </w:p>
    <w:p w14:paraId="06B4F77C" w14:textId="77777777" w:rsidR="007D122D" w:rsidRDefault="007D1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0800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7D78"/>
    <w:rsid w:val="000F4DD9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29B3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2227"/>
    <w:rsid w:val="001E4E47"/>
    <w:rsid w:val="001F035B"/>
    <w:rsid w:val="001F2E74"/>
    <w:rsid w:val="001F6BED"/>
    <w:rsid w:val="00201F4E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511B"/>
    <w:rsid w:val="00237F5F"/>
    <w:rsid w:val="002423B3"/>
    <w:rsid w:val="002436C3"/>
    <w:rsid w:val="00243D62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514F"/>
    <w:rsid w:val="0028209B"/>
    <w:rsid w:val="0028252C"/>
    <w:rsid w:val="0028640A"/>
    <w:rsid w:val="00294777"/>
    <w:rsid w:val="002971C2"/>
    <w:rsid w:val="002A2029"/>
    <w:rsid w:val="002A3F90"/>
    <w:rsid w:val="002A5760"/>
    <w:rsid w:val="002A60E4"/>
    <w:rsid w:val="002B31D5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1A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6EC0"/>
    <w:rsid w:val="003C3E89"/>
    <w:rsid w:val="003C62D5"/>
    <w:rsid w:val="003D2298"/>
    <w:rsid w:val="003D2A66"/>
    <w:rsid w:val="003D7126"/>
    <w:rsid w:val="003D7518"/>
    <w:rsid w:val="003E03E0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6FB"/>
    <w:rsid w:val="0042425A"/>
    <w:rsid w:val="004307D3"/>
    <w:rsid w:val="004310C7"/>
    <w:rsid w:val="004335ED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E5E98"/>
    <w:rsid w:val="004F1E7F"/>
    <w:rsid w:val="004F310C"/>
    <w:rsid w:val="004F3147"/>
    <w:rsid w:val="004F5805"/>
    <w:rsid w:val="004F5815"/>
    <w:rsid w:val="004F7347"/>
    <w:rsid w:val="0050297C"/>
    <w:rsid w:val="00504309"/>
    <w:rsid w:val="00505683"/>
    <w:rsid w:val="00515DAB"/>
    <w:rsid w:val="0052014C"/>
    <w:rsid w:val="00521149"/>
    <w:rsid w:val="005223DE"/>
    <w:rsid w:val="00523041"/>
    <w:rsid w:val="00524D5E"/>
    <w:rsid w:val="005266B4"/>
    <w:rsid w:val="00526CDD"/>
    <w:rsid w:val="0052760E"/>
    <w:rsid w:val="005302EB"/>
    <w:rsid w:val="0053187F"/>
    <w:rsid w:val="00533073"/>
    <w:rsid w:val="005377DC"/>
    <w:rsid w:val="00541CDA"/>
    <w:rsid w:val="0054411B"/>
    <w:rsid w:val="005468AD"/>
    <w:rsid w:val="00546946"/>
    <w:rsid w:val="00551416"/>
    <w:rsid w:val="005564F1"/>
    <w:rsid w:val="00557AA1"/>
    <w:rsid w:val="0056157B"/>
    <w:rsid w:val="00564F87"/>
    <w:rsid w:val="00566404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836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F0CA6"/>
    <w:rsid w:val="00601D37"/>
    <w:rsid w:val="00607426"/>
    <w:rsid w:val="00610045"/>
    <w:rsid w:val="006131A4"/>
    <w:rsid w:val="00614AC9"/>
    <w:rsid w:val="00615CC0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46779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C0978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163F8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6FBD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122D"/>
    <w:rsid w:val="007D6109"/>
    <w:rsid w:val="007F63FF"/>
    <w:rsid w:val="007F70F4"/>
    <w:rsid w:val="007F7355"/>
    <w:rsid w:val="007F7455"/>
    <w:rsid w:val="00805DF6"/>
    <w:rsid w:val="00806733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343E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1D63"/>
    <w:rsid w:val="008D6FCE"/>
    <w:rsid w:val="008E04B2"/>
    <w:rsid w:val="008E1940"/>
    <w:rsid w:val="008E48FC"/>
    <w:rsid w:val="008E6419"/>
    <w:rsid w:val="008E67DB"/>
    <w:rsid w:val="008E7388"/>
    <w:rsid w:val="008F209D"/>
    <w:rsid w:val="00906790"/>
    <w:rsid w:val="00906F3C"/>
    <w:rsid w:val="0091082D"/>
    <w:rsid w:val="009154F2"/>
    <w:rsid w:val="00920006"/>
    <w:rsid w:val="009225C1"/>
    <w:rsid w:val="0092387C"/>
    <w:rsid w:val="00925329"/>
    <w:rsid w:val="00930267"/>
    <w:rsid w:val="0093027C"/>
    <w:rsid w:val="009310FE"/>
    <w:rsid w:val="00931732"/>
    <w:rsid w:val="00931C51"/>
    <w:rsid w:val="00931D58"/>
    <w:rsid w:val="00932836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1A5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DD8"/>
    <w:rsid w:val="009C1267"/>
    <w:rsid w:val="009C56EE"/>
    <w:rsid w:val="009C5FFE"/>
    <w:rsid w:val="009D0271"/>
    <w:rsid w:val="009D1D9F"/>
    <w:rsid w:val="009D3E46"/>
    <w:rsid w:val="009D4C4D"/>
    <w:rsid w:val="009D75D3"/>
    <w:rsid w:val="009E4A7E"/>
    <w:rsid w:val="009E72F1"/>
    <w:rsid w:val="009F4426"/>
    <w:rsid w:val="009F5B2B"/>
    <w:rsid w:val="009F75AC"/>
    <w:rsid w:val="00A010A7"/>
    <w:rsid w:val="00A03EFC"/>
    <w:rsid w:val="00A11066"/>
    <w:rsid w:val="00A1115D"/>
    <w:rsid w:val="00A11BB9"/>
    <w:rsid w:val="00A16EB4"/>
    <w:rsid w:val="00A21CF2"/>
    <w:rsid w:val="00A24512"/>
    <w:rsid w:val="00A3365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3A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14F8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80B"/>
    <w:rsid w:val="00BB3391"/>
    <w:rsid w:val="00BB73F2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191F"/>
    <w:rsid w:val="00BF1CBB"/>
    <w:rsid w:val="00BF475B"/>
    <w:rsid w:val="00BF575B"/>
    <w:rsid w:val="00BF6EE9"/>
    <w:rsid w:val="00BF7242"/>
    <w:rsid w:val="00BF7629"/>
    <w:rsid w:val="00C00F0A"/>
    <w:rsid w:val="00C01ADF"/>
    <w:rsid w:val="00C03874"/>
    <w:rsid w:val="00C06041"/>
    <w:rsid w:val="00C1518D"/>
    <w:rsid w:val="00C15265"/>
    <w:rsid w:val="00C15FB1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222B"/>
    <w:rsid w:val="00C662DD"/>
    <w:rsid w:val="00C71FD5"/>
    <w:rsid w:val="00C72131"/>
    <w:rsid w:val="00C724D9"/>
    <w:rsid w:val="00C74D45"/>
    <w:rsid w:val="00C76E84"/>
    <w:rsid w:val="00C80109"/>
    <w:rsid w:val="00C80308"/>
    <w:rsid w:val="00C80BB4"/>
    <w:rsid w:val="00C8776E"/>
    <w:rsid w:val="00C9113D"/>
    <w:rsid w:val="00C91915"/>
    <w:rsid w:val="00C91C36"/>
    <w:rsid w:val="00C927BA"/>
    <w:rsid w:val="00C9424E"/>
    <w:rsid w:val="00C9640C"/>
    <w:rsid w:val="00CA6F63"/>
    <w:rsid w:val="00CB2A6D"/>
    <w:rsid w:val="00CB44DA"/>
    <w:rsid w:val="00CB4F57"/>
    <w:rsid w:val="00CB618B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1D65"/>
    <w:rsid w:val="00CF2529"/>
    <w:rsid w:val="00CF3E7F"/>
    <w:rsid w:val="00CF3E86"/>
    <w:rsid w:val="00CF4487"/>
    <w:rsid w:val="00CF51E1"/>
    <w:rsid w:val="00CF65B1"/>
    <w:rsid w:val="00D005B3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66706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E0073D"/>
    <w:rsid w:val="00E021C1"/>
    <w:rsid w:val="00E04101"/>
    <w:rsid w:val="00E07D82"/>
    <w:rsid w:val="00E10EB4"/>
    <w:rsid w:val="00E12E34"/>
    <w:rsid w:val="00E14964"/>
    <w:rsid w:val="00E20CD9"/>
    <w:rsid w:val="00E21391"/>
    <w:rsid w:val="00E23BC8"/>
    <w:rsid w:val="00E23D6B"/>
    <w:rsid w:val="00E32074"/>
    <w:rsid w:val="00E32A60"/>
    <w:rsid w:val="00E339B5"/>
    <w:rsid w:val="00E41696"/>
    <w:rsid w:val="00E43179"/>
    <w:rsid w:val="00E43C32"/>
    <w:rsid w:val="00E516DF"/>
    <w:rsid w:val="00E53739"/>
    <w:rsid w:val="00E57453"/>
    <w:rsid w:val="00E6625F"/>
    <w:rsid w:val="00E6764A"/>
    <w:rsid w:val="00E70F66"/>
    <w:rsid w:val="00E720C3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68B5"/>
    <w:rsid w:val="00EE05FD"/>
    <w:rsid w:val="00EE493C"/>
    <w:rsid w:val="00EE5113"/>
    <w:rsid w:val="00EF3CDE"/>
    <w:rsid w:val="00EF5056"/>
    <w:rsid w:val="00EF79A5"/>
    <w:rsid w:val="00F00D90"/>
    <w:rsid w:val="00F013C8"/>
    <w:rsid w:val="00F014E9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74C1C"/>
    <w:rsid w:val="00F80040"/>
    <w:rsid w:val="00F81176"/>
    <w:rsid w:val="00F81C17"/>
    <w:rsid w:val="00F84CEA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hub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mailto:aleksandra.stankiewicz-billewicz@b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2023-07-28T06:31:00Z</dcterms:created>
  <dcterms:modified xsi:type="dcterms:W3CDTF">2023-07-28T06:31:00Z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