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7FE2C177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C45010">
        <w:rPr>
          <w:rFonts w:asciiTheme="majorHAnsi" w:hAnsiTheme="majorHAnsi"/>
          <w:sz w:val="18"/>
          <w:szCs w:val="18"/>
          <w:lang w:val="lv-LV"/>
        </w:rPr>
        <w:t>10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6D74B4">
        <w:rPr>
          <w:rFonts w:asciiTheme="majorHAnsi" w:hAnsiTheme="majorHAnsi"/>
          <w:sz w:val="18"/>
          <w:szCs w:val="18"/>
          <w:lang w:val="lv-LV"/>
        </w:rPr>
        <w:t>sierpnia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35BB3134" w:rsidR="00045F40" w:rsidRDefault="006D74B4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6D74B4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Debata makroekonomiczna podczas Kongresu Zarządzania Wierzytelnościami we Wrocławiu. Scenariusze dla polskiej gospodarki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4A44B258" w:rsidR="00443D95" w:rsidRDefault="006D74B4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Proces wyjścia z okresu podwyższonej inflacji, konsolidacja finansów publicznych, ryzyko kryzysu demograficznego i transformacja energetyczna - to niektóre czynniki, które wpłyną na instytucje finansowe i ich klientów. O najważniejszych wyzwaniach gospodarczych eksperci będą rozmawiać już 15 września we Wrocławiu. Debatę poprowadzi ekonomista dr Sławomir Dudek.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64251BC6" w14:textId="57037DF1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Debata makroekonomiczna zostanie zorganizowana podczas XIV Kongresu Zarzadzania Wierzytelnościami. Organizatorem wydarzenia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we Wrocławiu</w:t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jest Związek Przedsiębiorstw Finansowych w Polsce (ZPF).</w:t>
      </w:r>
    </w:p>
    <w:p w14:paraId="6B89ABFC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F527B43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C4501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Podczas dyskusji rozłożymy na czynniki pierwsze scenariusze makroekonomiczne dla Polski, szczególnie w kontekście przyszłości rynku zarządzania wierzytelnościami - zapowiada dr Sławomir Dudek, prezes zarządu Instytutu Finansów Publicznych i ekonomista ze Szkoły Głównej Handlowej.</w:t>
      </w:r>
    </w:p>
    <w:p w14:paraId="7523D2F5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A4FAEAE" w14:textId="188A675D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Szczegółowy program XIV Kongresu Zarządzania Wierzytelnościami (14-15 września we Wrocławiu) został opublikowany na stronie: </w:t>
      </w:r>
      <w:hyperlink r:id="rId11" w:history="1">
        <w:r w:rsidRPr="00F031DE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https://zpf.pl/kongres-zarzadzania-wierzytelnosciami/</w:t>
        </w:r>
      </w:hyperlink>
    </w:p>
    <w:p w14:paraId="7724983D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DED0E11" w14:textId="5177FC1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Czy recesja sprzyja sektorowi zarządzania wierzytelnościami?</w:t>
      </w:r>
    </w:p>
    <w:p w14:paraId="6F52AB06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A419F9C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wskazuje dr Sławomir Dudek, paradoksalnie mogłoby się wydawać, że kryzysy są dobre dla branży wierzytelności. Ale to nieprawda.</w:t>
      </w:r>
    </w:p>
    <w:p w14:paraId="6D0FB63F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294D9D9" w14:textId="44EC6739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C4501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Wszystko zależy od skali, rodzaju kryzysu i prowadzonej polityki gospodarczej. W przypadku bardzo głębokich kryzysów cierpią wszystkie branże. Warto natomiast zwrócić uwagę na fakt, że sprawny </w:t>
      </w:r>
      <w:r w:rsidR="00C4501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C4501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 elastyczny segment zarządzania wierzytelnościami łagodzi konsekwencje spowolnienia gospodarczego. Udrażnia bowiem zatory płatnicze, wywołane sytuacjami kryzysowymi - tłumaczy ekonomista.</w:t>
      </w:r>
    </w:p>
    <w:p w14:paraId="481F3728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37619D1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polska gospodarka radzi sobie ze skutkami wysokiej inflacji i jaki wpływ ma to zjawisko na branżę finansową i jej klientów? To jedno z pytań, na które postarają się odpowiedzieć eksperci zaproszeni do udziału w debacie.</w:t>
      </w:r>
    </w:p>
    <w:p w14:paraId="719F5B00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4C96BC7" w14:textId="22723804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Dr Sławomir Dudek </w:t>
      </w:r>
      <w:r w:rsidR="001044C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podkreśla</w:t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 że kolejnym istotnym zagadnieniem dla sektora wierzytelności pozostaje również niepewność w zakresie nowych regulacji.</w:t>
      </w:r>
    </w:p>
    <w:p w14:paraId="1D185B47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69B5F42" w14:textId="45589183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C4501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Wydaje się, że dzisiaj największym zagrożeniem dla branży zarządzania wierzytelnościami i całej branży finansowej nie jest kryzys czy spowolnienie gospodarcze, ale wprowadzane chaotycznie, złe regulacje - uważa ekonomista.</w:t>
      </w:r>
    </w:p>
    <w:p w14:paraId="3BA983F3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4C967E1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Dodaje, że mogą one stanowić dla branży większe wyzwanie niż nawet znaczące wahania koniunktury gospodarczej.</w:t>
      </w:r>
    </w:p>
    <w:p w14:paraId="3D257A40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0FFBB23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DA2DDB5" w14:textId="4083DB73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Wielkość rynku wierzytelności w Polsce. Dane ZPF</w:t>
      </w:r>
    </w:p>
    <w:p w14:paraId="190EFA6A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C2040B8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Według najnowszych danych ZPF wartość wierzytelności obsługiwanych przez firmy zarządzające wierzytelnościami (zrzeszone w ZPF) wzrosła o 9,5 proc. r/r do poziomu 159,4 mld zł (dane po I kw. 2023 r.). Przedsiębiorstwa obsługują 18,7 mln wierzytelności - co piąty dłużnik ma więcej niż jedno zobowiązanie do spłaty.</w:t>
      </w:r>
    </w:p>
    <w:p w14:paraId="77C43526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C5FB621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podaje raport ZPF „Wielkość polskiego rynku nieruchomości”, średnia jednostkowa wartość pojedynczej wierzytelności na koniec I kw. 2023 r. wyniosła 8,5 tys. zł. Wzrosła ona o 8,2 proc. r/r.</w:t>
      </w:r>
    </w:p>
    <w:p w14:paraId="6C23387D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EDAB6F3" w14:textId="54AC86C5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Firmy zapytane o bariery ograniczające ich działalności wskazywały, podobnie jak dr Sławomir Dudek, na niespójne i niestabilne przepisy prawne. Według nich istotną barierą jest także niepewność dotycząc</w:t>
      </w:r>
      <w:r w:rsidR="00D35DE3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</w:t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sytuacji gospodarczej.</w:t>
      </w:r>
    </w:p>
    <w:p w14:paraId="27B456FE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7A97380" w14:textId="4C7A0712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XIV Kongres Zarządzania Wierzytelnościami 14-16 września we Wrocławiu. Zaproszenie dla mediów</w:t>
      </w:r>
    </w:p>
    <w:p w14:paraId="18B20ADD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AC0CC90" w14:textId="722C5894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Debata makroekonomiczna będzie jedną kilku dyskusji zorganizowanych w ramach XIV Kongresu Zarządzania Wierzytelnościami. Organizatorzy planują również m.in. debatę prezesek i prezesów firm </w:t>
      </w:r>
      <w:r w:rsidR="00C4501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sektora wierzytelności, a także wystąpienia poświęcone zmianom prawnym, które będą miały wpływ na rynek.</w:t>
      </w:r>
    </w:p>
    <w:p w14:paraId="153FC327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174B310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XIV Kongres Zarządzania Wierzytelnościami jest organizowany w ramach Dni Zarządzania Wierzytelnościami. To największe wydarzenie branżowe w Polsce dla firm zarządzających wierzytelnościami.</w:t>
      </w:r>
    </w:p>
    <w:p w14:paraId="6FE308AD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506454F" w14:textId="2175F32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Zapraszamy do zapoznania się ze szczegółowymi informacjami na jego temat: </w:t>
      </w:r>
      <w:hyperlink r:id="rId12" w:history="1">
        <w:r w:rsidRPr="00F031DE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https://zpf.pl/dni-zarzadzania-wierzytelnosciami/</w:t>
        </w:r>
      </w:hyperlink>
    </w:p>
    <w:p w14:paraId="2E6D3B54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AFB0A30" w14:textId="7956B70C" w:rsidR="0002752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Do udziału w Kongresie zapraszamy przedstawicieli mediów. W tym celu prosimy o wcześniejszą akredytację. Zgłoszenia (imię i nazwisko, nazwa redakcji, numer kontaktowy) prosimy przesyłać na adres: </w:t>
      </w:r>
      <w:hyperlink r:id="rId13" w:history="1">
        <w:r w:rsidRPr="006D74B4">
          <w:rPr>
            <w:rStyle w:val="Hipercze"/>
            <w:rFonts w:asciiTheme="majorHAnsi" w:hAnsiTheme="majorHAnsi" w:cs="Calibri"/>
            <w:b/>
            <w:bCs/>
            <w:iCs/>
            <w:spacing w:val="-2"/>
            <w:sz w:val="21"/>
            <w:szCs w:val="21"/>
          </w:rPr>
          <w:t>media@zpf.pl</w:t>
        </w:r>
      </w:hyperlink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.</w:t>
      </w:r>
    </w:p>
    <w:p w14:paraId="276D97AE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99589BC" w14:textId="77777777" w:rsidR="006D74B4" w:rsidRDefault="006D74B4" w:rsidP="006D74B4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257C6FE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5426624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XIV Kongres Zarządzania Wierzytelnościami</w:t>
      </w:r>
    </w:p>
    <w:p w14:paraId="5E3AC8DB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F553397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Organizator:</w:t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Związek Przedsiębiorstw Finansowych w Polsce</w:t>
      </w:r>
    </w:p>
    <w:p w14:paraId="289D5B40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2A910C1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Termin:</w:t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14-15 września 2023 r.</w:t>
      </w:r>
    </w:p>
    <w:p w14:paraId="3785B465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AF4A158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Miejsce:</w:t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Hotel The Bridge Wrocław</w:t>
      </w:r>
    </w:p>
    <w:p w14:paraId="36838837" w14:textId="77777777" w:rsidR="006D74B4" w:rsidRP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C6BA9F9" w14:textId="2E4744B9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6D74B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Strona wydarzenia:</w:t>
      </w:r>
      <w:r w:rsidRPr="006D74B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hyperlink r:id="rId14" w:history="1">
        <w:r w:rsidRPr="00F031DE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https://zpf.pl/kongres-zarzadzania-wierzytelnosciami/</w:t>
        </w:r>
      </w:hyperlink>
    </w:p>
    <w:p w14:paraId="73B9AF49" w14:textId="77777777" w:rsidR="006D74B4" w:rsidRDefault="006D74B4" w:rsidP="006D74B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7768F90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6E5D3D3" w14:textId="77777777" w:rsidR="006D74B4" w:rsidRDefault="006D74B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2FFAADB" w14:textId="77777777" w:rsidR="006D74B4" w:rsidRDefault="006D74B4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</w:p>
    <w:p w14:paraId="04A002AF" w14:textId="61638C06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</w:t>
      </w:r>
      <w:proofErr w:type="spellStart"/>
      <w:r>
        <w:rPr>
          <w:rFonts w:asciiTheme="majorHAnsi" w:hAnsiTheme="majorHAnsi"/>
        </w:rPr>
        <w:t>Czugan</w:t>
      </w:r>
      <w:proofErr w:type="spellEnd"/>
      <w:r>
        <w:rPr>
          <w:rFonts w:asciiTheme="majorHAnsi" w:hAnsiTheme="majorHAnsi"/>
        </w:rPr>
        <w:t>, radca prawny. W latach 2015-2017 przewodniczył Komitetowi Prawno-Politycznemu EUROFINAS (</w:t>
      </w:r>
      <w:proofErr w:type="spellStart"/>
      <w:r>
        <w:rPr>
          <w:rFonts w:asciiTheme="majorHAnsi" w:hAnsiTheme="majorHAnsi"/>
        </w:rPr>
        <w:t>European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Federation</w:t>
      </w:r>
      <w:proofErr w:type="spellEnd"/>
      <w:r>
        <w:rPr>
          <w:rFonts w:asciiTheme="majorHAnsi" w:hAnsiTheme="majorHAnsi"/>
        </w:rPr>
        <w:t xml:space="preserve"> of Finance House </w:t>
      </w:r>
      <w:proofErr w:type="spellStart"/>
      <w:r>
        <w:rPr>
          <w:rFonts w:asciiTheme="majorHAnsi" w:hAnsiTheme="majorHAnsi"/>
        </w:rPr>
        <w:t>Associations</w:t>
      </w:r>
      <w:proofErr w:type="spellEnd"/>
      <w:r>
        <w:rPr>
          <w:rFonts w:asciiTheme="majorHAnsi" w:hAnsiTheme="majorHAnsi"/>
        </w:rPr>
        <w:t xml:space="preserve">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C4501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6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7"/>
      <w:footerReference w:type="default" r:id="rId18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B8A7" w14:textId="77777777" w:rsidR="005725A4" w:rsidRDefault="005725A4">
      <w:r>
        <w:separator/>
      </w:r>
    </w:p>
    <w:p w14:paraId="0FD4D3EF" w14:textId="77777777" w:rsidR="005725A4" w:rsidRDefault="005725A4"/>
  </w:endnote>
  <w:endnote w:type="continuationSeparator" w:id="0">
    <w:p w14:paraId="2BBDA8CD" w14:textId="77777777" w:rsidR="005725A4" w:rsidRDefault="005725A4">
      <w:r>
        <w:continuationSeparator/>
      </w:r>
    </w:p>
    <w:p w14:paraId="26017A3F" w14:textId="77777777" w:rsidR="005725A4" w:rsidRDefault="0057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7249" w14:textId="77777777" w:rsidR="005725A4" w:rsidRDefault="005725A4">
      <w:r>
        <w:separator/>
      </w:r>
    </w:p>
    <w:p w14:paraId="13CA2BF8" w14:textId="77777777" w:rsidR="005725A4" w:rsidRDefault="005725A4"/>
  </w:footnote>
  <w:footnote w:type="continuationSeparator" w:id="0">
    <w:p w14:paraId="4615415B" w14:textId="77777777" w:rsidR="005725A4" w:rsidRDefault="005725A4">
      <w:r>
        <w:continuationSeparator/>
      </w:r>
    </w:p>
    <w:p w14:paraId="38790AB0" w14:textId="77777777" w:rsidR="005725A4" w:rsidRDefault="00572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524"/>
    <w:rsid w:val="00027973"/>
    <w:rsid w:val="00045F40"/>
    <w:rsid w:val="000460C8"/>
    <w:rsid w:val="00094A0E"/>
    <w:rsid w:val="000B126C"/>
    <w:rsid w:val="001044C1"/>
    <w:rsid w:val="00124A28"/>
    <w:rsid w:val="001545D8"/>
    <w:rsid w:val="00167E29"/>
    <w:rsid w:val="001C3BD3"/>
    <w:rsid w:val="001F6B12"/>
    <w:rsid w:val="00290D93"/>
    <w:rsid w:val="002C2F51"/>
    <w:rsid w:val="0032709E"/>
    <w:rsid w:val="0033464E"/>
    <w:rsid w:val="003944E5"/>
    <w:rsid w:val="003B473B"/>
    <w:rsid w:val="00443D95"/>
    <w:rsid w:val="004E7FF6"/>
    <w:rsid w:val="0050102F"/>
    <w:rsid w:val="00524A94"/>
    <w:rsid w:val="005725A4"/>
    <w:rsid w:val="005D7F9F"/>
    <w:rsid w:val="0064291B"/>
    <w:rsid w:val="00666B3A"/>
    <w:rsid w:val="006B0455"/>
    <w:rsid w:val="006C29AB"/>
    <w:rsid w:val="006D725F"/>
    <w:rsid w:val="006D74B4"/>
    <w:rsid w:val="007431C9"/>
    <w:rsid w:val="00762777"/>
    <w:rsid w:val="00765CA7"/>
    <w:rsid w:val="007D62E9"/>
    <w:rsid w:val="008118CF"/>
    <w:rsid w:val="00812A83"/>
    <w:rsid w:val="00881317"/>
    <w:rsid w:val="008B245F"/>
    <w:rsid w:val="00926BB9"/>
    <w:rsid w:val="009601FB"/>
    <w:rsid w:val="00B4378E"/>
    <w:rsid w:val="00BA2839"/>
    <w:rsid w:val="00BA49AA"/>
    <w:rsid w:val="00BC4881"/>
    <w:rsid w:val="00C45010"/>
    <w:rsid w:val="00CD760D"/>
    <w:rsid w:val="00D22BE6"/>
    <w:rsid w:val="00D35DE3"/>
    <w:rsid w:val="00D5152B"/>
    <w:rsid w:val="00D541C3"/>
    <w:rsid w:val="00DE22DD"/>
    <w:rsid w:val="00E4301A"/>
    <w:rsid w:val="00E45140"/>
    <w:rsid w:val="00E67710"/>
    <w:rsid w:val="00E82A9F"/>
    <w:rsid w:val="00E87DEC"/>
    <w:rsid w:val="00ED3F71"/>
    <w:rsid w:val="00EE0154"/>
    <w:rsid w:val="00F03137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dni-zarzadzania-wierzytelnosciami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zp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kongres-zarzadzania-wierzytelnosciami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pf.pl/kongres-zarzadzania-wierzytelnosciam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695</Words>
  <Characters>5317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35</cp:revision>
  <cp:lastPrinted>2020-05-13T19:23:00Z</cp:lastPrinted>
  <dcterms:created xsi:type="dcterms:W3CDTF">2023-05-11T07:51:00Z</dcterms:created>
  <dcterms:modified xsi:type="dcterms:W3CDTF">2023-08-08T18:29:00Z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