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76022469" w:rsidR="00204330" w:rsidRPr="00BE5AF9" w:rsidRDefault="00BE5AF9" w:rsidP="00B5788A">
      <w:pPr>
        <w:pStyle w:val="NormalnyWeb"/>
        <w:spacing w:line="276" w:lineRule="auto"/>
        <w:jc w:val="center"/>
        <w:rPr>
          <w:rFonts w:eastAsia="MS Mincho"/>
          <w:b/>
          <w:sz w:val="28"/>
          <w:szCs w:val="28"/>
          <w:lang w:val="pl-PL" w:eastAsia="ja-JP"/>
        </w:rPr>
      </w:pPr>
      <w:r w:rsidRPr="00BE5AF9">
        <w:rPr>
          <w:rFonts w:eastAsia="MS Mincho"/>
          <w:b/>
          <w:sz w:val="28"/>
          <w:szCs w:val="28"/>
          <w:lang w:val="pl-PL" w:eastAsia="ja-JP"/>
        </w:rPr>
        <w:t>PlayStation przedstawia PlayStation Portal oraz now</w:t>
      </w:r>
      <w:r>
        <w:rPr>
          <w:rFonts w:eastAsia="MS Mincho"/>
          <w:b/>
          <w:sz w:val="28"/>
          <w:szCs w:val="28"/>
          <w:lang w:val="pl-PL" w:eastAsia="ja-JP"/>
        </w:rPr>
        <w:t xml:space="preserve">e słuchawki </w:t>
      </w:r>
      <w:proofErr w:type="spellStart"/>
      <w:r>
        <w:rPr>
          <w:rFonts w:eastAsia="MS Mincho"/>
          <w:b/>
          <w:sz w:val="28"/>
          <w:szCs w:val="28"/>
          <w:lang w:val="pl-PL" w:eastAsia="ja-JP"/>
        </w:rPr>
        <w:t>Pulse</w:t>
      </w:r>
      <w:proofErr w:type="spellEnd"/>
    </w:p>
    <w:p w14:paraId="47A43E71" w14:textId="4B3BB97E" w:rsidR="00B265AD" w:rsidRDefault="005B582F" w:rsidP="00E27262">
      <w:pPr>
        <w:pStyle w:val="NormalnyWeb"/>
        <w:spacing w:line="276" w:lineRule="auto"/>
        <w:jc w:val="both"/>
        <w:rPr>
          <w:lang w:val="pl-PL"/>
        </w:rPr>
      </w:pPr>
      <w:r w:rsidRPr="00214B98">
        <w:rPr>
          <w:rStyle w:val="Pogrubienie"/>
          <w:rFonts w:eastAsia="MS Gothic"/>
          <w:lang w:val="pl-PL"/>
        </w:rPr>
        <w:t>Warszawa</w:t>
      </w:r>
      <w:r w:rsidRPr="00214B98">
        <w:rPr>
          <w:rStyle w:val="Pogrubienie"/>
          <w:rFonts w:eastAsia="MS Gothic"/>
          <w:color w:val="000000" w:themeColor="text1"/>
          <w:lang w:val="pl-PL"/>
        </w:rPr>
        <w:t>,</w:t>
      </w:r>
      <w:r w:rsidR="00EA2698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BE5AF9">
        <w:rPr>
          <w:rStyle w:val="Pogrubienie"/>
          <w:rFonts w:eastAsia="MS Gothic"/>
          <w:color w:val="000000" w:themeColor="text1"/>
          <w:lang w:val="pl-PL"/>
        </w:rPr>
        <w:t>23</w:t>
      </w:r>
      <w:r w:rsidR="005917C7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BE5AF9">
        <w:rPr>
          <w:rStyle w:val="Pogrubienie"/>
          <w:rFonts w:eastAsia="MS Gothic"/>
          <w:color w:val="000000" w:themeColor="text1"/>
          <w:lang w:val="pl-PL"/>
        </w:rPr>
        <w:t xml:space="preserve">sierpnia </w:t>
      </w:r>
      <w:r w:rsidR="0097377F" w:rsidRPr="00214B98">
        <w:rPr>
          <w:rStyle w:val="Pogrubienie"/>
          <w:rFonts w:eastAsia="MS Gothic"/>
          <w:lang w:val="pl-PL"/>
        </w:rPr>
        <w:t>202</w:t>
      </w:r>
      <w:r w:rsidR="005917C7" w:rsidRPr="00214B98">
        <w:rPr>
          <w:rStyle w:val="Pogrubienie"/>
          <w:rFonts w:eastAsia="MS Gothic"/>
          <w:lang w:val="pl-PL"/>
        </w:rPr>
        <w:t>3</w:t>
      </w:r>
      <w:r w:rsidRPr="00214B98">
        <w:rPr>
          <w:rStyle w:val="Pogrubienie"/>
          <w:rFonts w:eastAsia="MS Gothic"/>
          <w:lang w:val="pl-PL"/>
        </w:rPr>
        <w:t xml:space="preserve"> roku:</w:t>
      </w:r>
      <w:r w:rsidRPr="00214B98">
        <w:rPr>
          <w:lang w:val="pl-PL"/>
        </w:rPr>
        <w:t xml:space="preserve"> </w:t>
      </w:r>
      <w:r w:rsidR="00E52E8D" w:rsidRPr="00214B98">
        <w:rPr>
          <w:lang w:val="pl-PL"/>
        </w:rPr>
        <w:t xml:space="preserve">Firma Sony Interactive Entertainment </w:t>
      </w:r>
      <w:r w:rsidR="00EA2698" w:rsidRPr="00214B98">
        <w:rPr>
          <w:lang w:val="pl-PL"/>
        </w:rPr>
        <w:t xml:space="preserve">ma </w:t>
      </w:r>
      <w:r w:rsidR="00FD4E61">
        <w:rPr>
          <w:lang w:val="pl-PL"/>
        </w:rPr>
        <w:t>przyjemność</w:t>
      </w:r>
      <w:r w:rsidR="00BE5AF9">
        <w:rPr>
          <w:lang w:val="pl-PL"/>
        </w:rPr>
        <w:t xml:space="preserve"> przedstawić PlayStation Portal, czyli urządzenie do obsługi funkcji Remote Play, które wcześniej było znane pod nazwą Project Q. Zaprezentowano również bezprzewodowe słuchawki douszne </w:t>
      </w:r>
      <w:proofErr w:type="spellStart"/>
      <w:r w:rsidR="00BE5AF9">
        <w:rPr>
          <w:lang w:val="pl-PL"/>
        </w:rPr>
        <w:t>Pulse</w:t>
      </w:r>
      <w:proofErr w:type="spellEnd"/>
      <w:r w:rsidR="00BE5AF9">
        <w:rPr>
          <w:lang w:val="pl-PL"/>
        </w:rPr>
        <w:t xml:space="preserve"> </w:t>
      </w:r>
      <w:proofErr w:type="spellStart"/>
      <w:r w:rsidR="00BE5AF9">
        <w:rPr>
          <w:lang w:val="pl-PL"/>
        </w:rPr>
        <w:t>Explore</w:t>
      </w:r>
      <w:proofErr w:type="spellEnd"/>
      <w:r w:rsidR="00BE5AF9">
        <w:rPr>
          <w:lang w:val="pl-PL"/>
        </w:rPr>
        <w:t xml:space="preserve"> oraz zupełną nowość, czyli zestaw słuchawkowy </w:t>
      </w:r>
      <w:proofErr w:type="spellStart"/>
      <w:r w:rsidR="00BE5AF9">
        <w:rPr>
          <w:lang w:val="pl-PL"/>
        </w:rPr>
        <w:t>Pulse</w:t>
      </w:r>
      <w:proofErr w:type="spellEnd"/>
      <w:r w:rsidR="00BE5AF9">
        <w:rPr>
          <w:lang w:val="pl-PL"/>
        </w:rPr>
        <w:t xml:space="preserve"> Elite. </w:t>
      </w:r>
    </w:p>
    <w:p w14:paraId="5D1A1B46" w14:textId="45263150" w:rsidR="00BE5AF9" w:rsidRDefault="00BE5AF9" w:rsidP="00E27262">
      <w:pPr>
        <w:pStyle w:val="NormalnyWeb"/>
        <w:spacing w:line="276" w:lineRule="auto"/>
        <w:jc w:val="both"/>
        <w:rPr>
          <w:b/>
          <w:bCs/>
        </w:rPr>
      </w:pPr>
      <w:r w:rsidRPr="00BE5AF9">
        <w:rPr>
          <w:b/>
          <w:bCs/>
        </w:rPr>
        <w:t>PlayStation Portal</w:t>
      </w:r>
    </w:p>
    <w:p w14:paraId="4873AC2D" w14:textId="162A923C" w:rsidR="00176B6F" w:rsidRDefault="00BE5AF9" w:rsidP="00E27262">
      <w:pPr>
        <w:pStyle w:val="NormalnyWeb"/>
        <w:spacing w:line="276" w:lineRule="auto"/>
        <w:jc w:val="both"/>
        <w:rPr>
          <w:lang w:val="pl-PL"/>
        </w:rPr>
      </w:pPr>
      <w:r w:rsidRPr="00BE5AF9">
        <w:rPr>
          <w:lang w:val="pl-PL"/>
        </w:rPr>
        <w:t>PlayStation Portal (wcześniej Project Q) to prz</w:t>
      </w:r>
      <w:r>
        <w:rPr>
          <w:lang w:val="pl-PL"/>
        </w:rPr>
        <w:t xml:space="preserve">enośne urządzenie z wbudowanym kontrolerem </w:t>
      </w:r>
      <w:proofErr w:type="spellStart"/>
      <w:r>
        <w:rPr>
          <w:lang w:val="pl-PL"/>
        </w:rPr>
        <w:t>DualSense</w:t>
      </w:r>
      <w:proofErr w:type="spellEnd"/>
      <w:r>
        <w:rPr>
          <w:lang w:val="pl-PL"/>
        </w:rPr>
        <w:t xml:space="preserve"> oraz 8-calowym </w:t>
      </w:r>
      <w:r w:rsidR="00176B6F">
        <w:rPr>
          <w:lang w:val="pl-PL"/>
        </w:rPr>
        <w:t xml:space="preserve">ekranem LCD, które obsługuje funkcję Remote Play. Gracze w razie potrzeby będą mogli szybko przełączyć grę z ekranu telewizora na PlayStation Portal </w:t>
      </w:r>
      <w:r w:rsidR="00716333">
        <w:rPr>
          <w:lang w:val="pl-PL"/>
        </w:rPr>
        <w:br/>
      </w:r>
      <w:r w:rsidR="00176B6F">
        <w:rPr>
          <w:lang w:val="pl-PL"/>
        </w:rPr>
        <w:t xml:space="preserve">i kontynuować rozgrywkę z innego miejsca w swoim domu. Urządzenie zadebiutuje jeszcze </w:t>
      </w:r>
      <w:r w:rsidR="00716333">
        <w:rPr>
          <w:lang w:val="pl-PL"/>
        </w:rPr>
        <w:br/>
      </w:r>
      <w:r w:rsidR="00176B6F">
        <w:rPr>
          <w:lang w:val="pl-PL"/>
        </w:rPr>
        <w:t xml:space="preserve">w tym roku. </w:t>
      </w:r>
    </w:p>
    <w:p w14:paraId="18B2905E" w14:textId="360E10BB" w:rsidR="00176B6F" w:rsidRPr="00176B6F" w:rsidRDefault="00176B6F" w:rsidP="00E27262">
      <w:pPr>
        <w:pStyle w:val="NormalnyWeb"/>
        <w:spacing w:line="276" w:lineRule="auto"/>
        <w:jc w:val="both"/>
        <w:rPr>
          <w:b/>
          <w:bCs/>
          <w:lang w:val="pl-PL"/>
        </w:rPr>
      </w:pPr>
      <w:proofErr w:type="spellStart"/>
      <w:r w:rsidRPr="00176B6F">
        <w:rPr>
          <w:b/>
          <w:bCs/>
          <w:lang w:val="pl-PL"/>
        </w:rPr>
        <w:t>Pulse</w:t>
      </w:r>
      <w:proofErr w:type="spellEnd"/>
      <w:r w:rsidRPr="00176B6F">
        <w:rPr>
          <w:b/>
          <w:bCs/>
          <w:lang w:val="pl-PL"/>
        </w:rPr>
        <w:t xml:space="preserve"> </w:t>
      </w:r>
      <w:proofErr w:type="spellStart"/>
      <w:r w:rsidRPr="00176B6F">
        <w:rPr>
          <w:b/>
          <w:bCs/>
          <w:lang w:val="pl-PL"/>
        </w:rPr>
        <w:t>Explore</w:t>
      </w:r>
      <w:proofErr w:type="spellEnd"/>
    </w:p>
    <w:p w14:paraId="25A5AE9B" w14:textId="1C0A0527" w:rsidR="00176B6F" w:rsidRDefault="00176B6F" w:rsidP="00E27262">
      <w:pPr>
        <w:pStyle w:val="NormalnyWeb"/>
        <w:spacing w:line="276" w:lineRule="auto"/>
        <w:jc w:val="both"/>
        <w:rPr>
          <w:lang w:val="pl-PL"/>
        </w:rPr>
      </w:pPr>
      <w:proofErr w:type="spellStart"/>
      <w:r w:rsidRPr="00176B6F">
        <w:rPr>
          <w:lang w:val="pl-PL"/>
        </w:rPr>
        <w:t>Pulse</w:t>
      </w:r>
      <w:proofErr w:type="spellEnd"/>
      <w:r w:rsidRPr="00176B6F">
        <w:rPr>
          <w:lang w:val="pl-PL"/>
        </w:rPr>
        <w:t xml:space="preserve"> </w:t>
      </w:r>
      <w:proofErr w:type="spellStart"/>
      <w:r w:rsidRPr="00176B6F">
        <w:rPr>
          <w:lang w:val="pl-PL"/>
        </w:rPr>
        <w:t>Explore</w:t>
      </w:r>
      <w:proofErr w:type="spellEnd"/>
      <w:r w:rsidRPr="00176B6F">
        <w:rPr>
          <w:lang w:val="pl-PL"/>
        </w:rPr>
        <w:t xml:space="preserve"> to </w:t>
      </w:r>
      <w:r>
        <w:rPr>
          <w:lang w:val="pl-PL"/>
        </w:rPr>
        <w:t xml:space="preserve">pierwsze </w:t>
      </w:r>
      <w:r w:rsidRPr="00176B6F">
        <w:rPr>
          <w:lang w:val="pl-PL"/>
        </w:rPr>
        <w:t>bezprzewodow</w:t>
      </w:r>
      <w:r>
        <w:rPr>
          <w:lang w:val="pl-PL"/>
        </w:rPr>
        <w:t xml:space="preserve">e </w:t>
      </w:r>
      <w:r w:rsidRPr="00176B6F">
        <w:rPr>
          <w:lang w:val="pl-PL"/>
        </w:rPr>
        <w:t>słuchaw</w:t>
      </w:r>
      <w:r>
        <w:rPr>
          <w:lang w:val="pl-PL"/>
        </w:rPr>
        <w:t>ki</w:t>
      </w:r>
      <w:r w:rsidRPr="00176B6F">
        <w:rPr>
          <w:lang w:val="pl-PL"/>
        </w:rPr>
        <w:t xml:space="preserve"> douszn</w:t>
      </w:r>
      <w:r>
        <w:rPr>
          <w:lang w:val="pl-PL"/>
        </w:rPr>
        <w:t>e stworzone przez PlayStation. Są wyposażone w dwa mikrofony oraz inteligentną redukcję szumów, zdolną do filtrowania dźwięków otoczenia. Słuchawki oferują najwyższ</w:t>
      </w:r>
      <w:r w:rsidR="00716333">
        <w:rPr>
          <w:lang w:val="pl-PL"/>
        </w:rPr>
        <w:t xml:space="preserve">ą jakość </w:t>
      </w:r>
      <w:r>
        <w:rPr>
          <w:lang w:val="pl-PL"/>
        </w:rPr>
        <w:t>dźwięku</w:t>
      </w:r>
      <w:r w:rsidR="00716333">
        <w:rPr>
          <w:lang w:val="pl-PL"/>
        </w:rPr>
        <w:t xml:space="preserve"> oraz minimalistyczny design. Do zestawu ze słuchawkami jest dołączone etui ładujące. </w:t>
      </w:r>
    </w:p>
    <w:p w14:paraId="6F9AE12F" w14:textId="47746CE7" w:rsidR="00716333" w:rsidRDefault="00716333" w:rsidP="00E27262">
      <w:pPr>
        <w:pStyle w:val="NormalnyWeb"/>
        <w:spacing w:line="276" w:lineRule="auto"/>
        <w:jc w:val="both"/>
        <w:rPr>
          <w:b/>
          <w:bCs/>
          <w:lang w:val="pl-PL"/>
        </w:rPr>
      </w:pPr>
      <w:proofErr w:type="spellStart"/>
      <w:r w:rsidRPr="00716333">
        <w:rPr>
          <w:b/>
          <w:bCs/>
          <w:lang w:val="pl-PL"/>
        </w:rPr>
        <w:t>Pulse</w:t>
      </w:r>
      <w:proofErr w:type="spellEnd"/>
      <w:r w:rsidRPr="00716333">
        <w:rPr>
          <w:b/>
          <w:bCs/>
          <w:lang w:val="pl-PL"/>
        </w:rPr>
        <w:t xml:space="preserve"> Elite</w:t>
      </w:r>
    </w:p>
    <w:p w14:paraId="2AEAF9B6" w14:textId="16BE4CD8" w:rsidR="00176B6F" w:rsidRDefault="00716333" w:rsidP="00E27262">
      <w:pPr>
        <w:pStyle w:val="NormalnyWeb"/>
        <w:spacing w:line="276" w:lineRule="auto"/>
        <w:jc w:val="both"/>
        <w:rPr>
          <w:lang w:val="pl-PL"/>
        </w:rPr>
      </w:pPr>
      <w:proofErr w:type="spellStart"/>
      <w:r w:rsidRPr="00716333">
        <w:rPr>
          <w:lang w:val="pl-PL"/>
        </w:rPr>
        <w:t>P</w:t>
      </w:r>
      <w:r w:rsidRPr="00716333">
        <w:rPr>
          <w:lang w:val="pl-PL"/>
        </w:rPr>
        <w:t>ulse</w:t>
      </w:r>
      <w:proofErr w:type="spellEnd"/>
      <w:r w:rsidRPr="00716333">
        <w:rPr>
          <w:lang w:val="pl-PL"/>
        </w:rPr>
        <w:t xml:space="preserve"> Elite to </w:t>
      </w:r>
      <w:r w:rsidRPr="00716333">
        <w:rPr>
          <w:lang w:val="pl-PL"/>
        </w:rPr>
        <w:t xml:space="preserve">niezapowiedziany wcześniej </w:t>
      </w:r>
      <w:r w:rsidRPr="00716333">
        <w:rPr>
          <w:lang w:val="pl-PL"/>
        </w:rPr>
        <w:t xml:space="preserve">bezprzewodowy zestaw słuchawkowy, wyposażony w wysuwany mikrofon oraz funkcję </w:t>
      </w:r>
      <w:r>
        <w:rPr>
          <w:lang w:val="pl-PL"/>
        </w:rPr>
        <w:t xml:space="preserve">inteligentnej </w:t>
      </w:r>
      <w:r w:rsidRPr="00716333">
        <w:rPr>
          <w:lang w:val="pl-PL"/>
        </w:rPr>
        <w:t>redukcji szumów</w:t>
      </w:r>
      <w:r>
        <w:rPr>
          <w:lang w:val="pl-PL"/>
        </w:rPr>
        <w:t xml:space="preserve">. W zestawie </w:t>
      </w:r>
      <w:r w:rsidRPr="00716333">
        <w:rPr>
          <w:lang w:val="pl-PL"/>
        </w:rPr>
        <w:t>dołączon</w:t>
      </w:r>
      <w:r>
        <w:rPr>
          <w:lang w:val="pl-PL"/>
        </w:rPr>
        <w:t xml:space="preserve">a </w:t>
      </w:r>
      <w:r w:rsidRPr="00716333">
        <w:rPr>
          <w:lang w:val="pl-PL"/>
        </w:rPr>
        <w:t xml:space="preserve">jest również </w:t>
      </w:r>
      <w:r>
        <w:rPr>
          <w:lang w:val="pl-PL"/>
        </w:rPr>
        <w:t>specjalna</w:t>
      </w:r>
      <w:r w:rsidRPr="00716333">
        <w:rPr>
          <w:lang w:val="pl-PL"/>
        </w:rPr>
        <w:t xml:space="preserve"> </w:t>
      </w:r>
      <w:r>
        <w:rPr>
          <w:lang w:val="pl-PL"/>
        </w:rPr>
        <w:t>stacja ładująca</w:t>
      </w:r>
      <w:r w:rsidRPr="00716333">
        <w:rPr>
          <w:lang w:val="pl-PL"/>
        </w:rPr>
        <w:t>, któr</w:t>
      </w:r>
      <w:r>
        <w:rPr>
          <w:lang w:val="pl-PL"/>
        </w:rPr>
        <w:t>ą służy jednocześnie jako wieszak na słuchawki</w:t>
      </w:r>
      <w:r w:rsidRPr="00716333">
        <w:rPr>
          <w:lang w:val="pl-PL"/>
        </w:rPr>
        <w:t>.</w:t>
      </w:r>
    </w:p>
    <w:p w14:paraId="49889878" w14:textId="77777777" w:rsidR="00716333" w:rsidRDefault="00716333" w:rsidP="00716333">
      <w:pPr>
        <w:pStyle w:val="NormalnyWeb"/>
        <w:spacing w:line="276" w:lineRule="auto"/>
        <w:jc w:val="both"/>
        <w:rPr>
          <w:lang w:val="pl-PL"/>
        </w:rPr>
      </w:pPr>
    </w:p>
    <w:p w14:paraId="07D03132" w14:textId="77777777" w:rsidR="00716333" w:rsidRDefault="00716333" w:rsidP="00716333">
      <w:pPr>
        <w:pStyle w:val="NormalnyWeb"/>
        <w:spacing w:line="276" w:lineRule="auto"/>
        <w:jc w:val="both"/>
        <w:rPr>
          <w:lang w:val="pl-PL"/>
        </w:rPr>
      </w:pPr>
    </w:p>
    <w:p w14:paraId="55C6925D" w14:textId="77777777" w:rsidR="00716333" w:rsidRDefault="00716333" w:rsidP="00716333">
      <w:pPr>
        <w:pStyle w:val="NormalnyWeb"/>
        <w:spacing w:line="276" w:lineRule="auto"/>
        <w:jc w:val="both"/>
        <w:rPr>
          <w:lang w:val="pl-PL"/>
        </w:rPr>
      </w:pPr>
    </w:p>
    <w:p w14:paraId="4DD019A7" w14:textId="77777777" w:rsidR="00716333" w:rsidRDefault="00716333" w:rsidP="00716333">
      <w:pPr>
        <w:pStyle w:val="NormalnyWeb"/>
        <w:spacing w:line="276" w:lineRule="auto"/>
        <w:jc w:val="both"/>
        <w:rPr>
          <w:lang w:val="pl-PL"/>
        </w:rPr>
      </w:pPr>
    </w:p>
    <w:p w14:paraId="7726C2FA" w14:textId="77777777" w:rsidR="00716333" w:rsidRDefault="00716333" w:rsidP="00716333">
      <w:pPr>
        <w:pStyle w:val="NormalnyWeb"/>
        <w:spacing w:line="276" w:lineRule="auto"/>
        <w:jc w:val="both"/>
        <w:rPr>
          <w:lang w:val="pl-PL"/>
        </w:rPr>
      </w:pPr>
    </w:p>
    <w:p w14:paraId="5FD2863D" w14:textId="77777777" w:rsidR="00716333" w:rsidRDefault="00716333" w:rsidP="00716333">
      <w:pPr>
        <w:pStyle w:val="NormalnyWeb"/>
        <w:spacing w:line="276" w:lineRule="auto"/>
        <w:jc w:val="both"/>
        <w:rPr>
          <w:lang w:val="pl-PL"/>
        </w:rPr>
      </w:pPr>
    </w:p>
    <w:p w14:paraId="1D1BE854" w14:textId="2512DDC5" w:rsidR="00BE5AF9" w:rsidRPr="00716333" w:rsidRDefault="00176B6F" w:rsidP="00716333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Szczegółowe informacje dotyczące PlayStation Portal, słuchawek dousznych </w:t>
      </w:r>
      <w:proofErr w:type="spellStart"/>
      <w:r>
        <w:rPr>
          <w:lang w:val="pl-PL"/>
        </w:rPr>
        <w:t>Pulse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Explore</w:t>
      </w:r>
      <w:proofErr w:type="spellEnd"/>
      <w:r>
        <w:rPr>
          <w:lang w:val="pl-PL"/>
        </w:rPr>
        <w:t xml:space="preserve"> oraz zestawu słuchawkowego </w:t>
      </w:r>
      <w:proofErr w:type="spellStart"/>
      <w:r>
        <w:rPr>
          <w:lang w:val="pl-PL"/>
        </w:rPr>
        <w:t>Pulse</w:t>
      </w:r>
      <w:proofErr w:type="spellEnd"/>
      <w:r>
        <w:rPr>
          <w:lang w:val="pl-PL"/>
        </w:rPr>
        <w:t xml:space="preserve"> Elite znajdują się na </w:t>
      </w:r>
      <w:hyperlink r:id="rId7" w:history="1">
        <w:r>
          <w:rPr>
            <w:rStyle w:val="Hipercze"/>
            <w:lang w:val="pl-PL"/>
          </w:rPr>
          <w:t>blogu</w:t>
        </w:r>
      </w:hyperlink>
      <w:r>
        <w:rPr>
          <w:lang w:val="pl-PL"/>
        </w:rPr>
        <w:t xml:space="preserve"> PlayStation. </w:t>
      </w:r>
    </w:p>
    <w:p w14:paraId="316C3D7B" w14:textId="2E375DF2" w:rsidR="00256B6F" w:rsidRPr="00BE5AF9" w:rsidRDefault="00256B6F" w:rsidP="005A2B8B">
      <w:pPr>
        <w:pStyle w:val="NormalnyWeb"/>
        <w:spacing w:line="276" w:lineRule="auto"/>
      </w:pPr>
      <w:r w:rsidRPr="00BE5AF9">
        <w:rPr>
          <w:rStyle w:val="Pogrubienie"/>
          <w:rFonts w:eastAsia="MS Gothic"/>
          <w:sz w:val="22"/>
          <w:szCs w:val="22"/>
        </w:rPr>
        <w:lastRenderedPageBreak/>
        <w:t xml:space="preserve">Sony Interactive Entertainment – </w:t>
      </w:r>
      <w:proofErr w:type="spellStart"/>
      <w:r w:rsidRPr="00BE5AF9">
        <w:rPr>
          <w:rStyle w:val="Pogrubienie"/>
          <w:rFonts w:eastAsia="MS Gothic"/>
          <w:sz w:val="22"/>
          <w:szCs w:val="22"/>
        </w:rPr>
        <w:t>informacje</w:t>
      </w:r>
      <w:proofErr w:type="spellEnd"/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 xml:space="preserve"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Pr="00B433E3">
        <w:rPr>
          <w:sz w:val="22"/>
          <w:szCs w:val="22"/>
          <w:lang w:val="pl-PL"/>
        </w:rPr>
        <w:t>PlayStation®VR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PlayStation®Vita</w:t>
      </w:r>
      <w:proofErr w:type="spellEnd"/>
      <w:r w:rsidRPr="00B433E3">
        <w:rPr>
          <w:sz w:val="22"/>
          <w:szCs w:val="22"/>
          <w:lang w:val="pl-PL"/>
        </w:rPr>
        <w:t xml:space="preserve">, PlayStation®3, </w:t>
      </w:r>
      <w:proofErr w:type="spellStart"/>
      <w:r w:rsidRPr="00B433E3">
        <w:rPr>
          <w:sz w:val="22"/>
          <w:szCs w:val="22"/>
          <w:lang w:val="pl-PL"/>
        </w:rPr>
        <w:t>PlayStation™Store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PlayStation®Plus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PlayStation™Video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PlayStation™Music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PlayStation™Now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PlayStation™Vue</w:t>
      </w:r>
      <w:proofErr w:type="spellEnd"/>
      <w:r w:rsidRPr="00B433E3">
        <w:rPr>
          <w:sz w:val="22"/>
          <w:szCs w:val="22"/>
          <w:lang w:val="pl-PL"/>
        </w:rPr>
        <w:t xml:space="preserve"> oraz cenione gry PlayStation oferowane przez firmę SIE </w:t>
      </w:r>
      <w:proofErr w:type="spellStart"/>
      <w:r w:rsidRPr="00B433E3">
        <w:rPr>
          <w:sz w:val="22"/>
          <w:szCs w:val="22"/>
          <w:lang w:val="pl-PL"/>
        </w:rPr>
        <w:t>Worldwide</w:t>
      </w:r>
      <w:proofErr w:type="spellEnd"/>
      <w:r w:rsidRPr="00B433E3">
        <w:rPr>
          <w:sz w:val="22"/>
          <w:szCs w:val="22"/>
          <w:lang w:val="pl-PL"/>
        </w:rPr>
        <w:t xml:space="preserve"> </w:t>
      </w:r>
      <w:proofErr w:type="spellStart"/>
      <w:r w:rsidRPr="00B433E3">
        <w:rPr>
          <w:sz w:val="22"/>
          <w:szCs w:val="22"/>
          <w:lang w:val="pl-PL"/>
        </w:rPr>
        <w:t>Studios</w:t>
      </w:r>
      <w:proofErr w:type="spellEnd"/>
      <w:r w:rsidRPr="00B433E3">
        <w:rPr>
          <w:sz w:val="22"/>
          <w:szCs w:val="22"/>
          <w:lang w:val="pl-PL"/>
        </w:rPr>
        <w:t>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1ACDF0CF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9"/>
      <w:headerReference w:type="default" r:id="rId10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9BE9" w14:textId="77777777" w:rsidR="00956324" w:rsidRDefault="00956324">
      <w:r>
        <w:separator/>
      </w:r>
    </w:p>
  </w:endnote>
  <w:endnote w:type="continuationSeparator" w:id="0">
    <w:p w14:paraId="77B78BE8" w14:textId="77777777" w:rsidR="00956324" w:rsidRDefault="009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A765" w14:textId="77777777" w:rsidR="00956324" w:rsidRDefault="00956324">
      <w:r>
        <w:separator/>
      </w:r>
    </w:p>
  </w:footnote>
  <w:footnote w:type="continuationSeparator" w:id="0">
    <w:p w14:paraId="1256CA50" w14:textId="77777777" w:rsidR="00956324" w:rsidRDefault="009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392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526A"/>
    <w:rsid w:val="00175859"/>
    <w:rsid w:val="0017634C"/>
    <w:rsid w:val="001763A9"/>
    <w:rsid w:val="00176776"/>
    <w:rsid w:val="00176B6F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08C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040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0C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97A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374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C7E20"/>
    <w:rsid w:val="003D058B"/>
    <w:rsid w:val="003D0611"/>
    <w:rsid w:val="003D0C13"/>
    <w:rsid w:val="003D0FAB"/>
    <w:rsid w:val="003D0FFD"/>
    <w:rsid w:val="003D12C4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1D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A0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333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5F7C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3C3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27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09AF"/>
    <w:rsid w:val="00A810E2"/>
    <w:rsid w:val="00A81158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AF9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27E5D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6FAB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6D3E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5A6E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E61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.playstation.com/2023/08/23/playstations-first-remote-play-dedicated-device-playstation-portal-remote-player-to-launch-later-this-year-at-199-9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312</Words>
  <Characters>2357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41</cp:revision>
  <cp:lastPrinted>2015-01-05T23:03:00Z</cp:lastPrinted>
  <dcterms:created xsi:type="dcterms:W3CDTF">2023-02-01T12:50:00Z</dcterms:created>
  <dcterms:modified xsi:type="dcterms:W3CDTF">2023-08-23T13:52:00Z</dcterms:modified>
</cp:coreProperties>
</file>