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A51B45" w:rsidRDefault="00B51866">
      <w:pPr>
        <w:rPr>
          <w:rFonts w:ascii="Arial" w:hAnsi="Arial" w:cs="Arial"/>
          <w:sz w:val="20"/>
          <w:szCs w:val="20"/>
        </w:rPr>
      </w:pPr>
    </w:p>
    <w:p w14:paraId="14EB1FD1" w14:textId="2D7815B7" w:rsidR="007B5CA7" w:rsidRPr="00A51B45" w:rsidRDefault="007B5CA7" w:rsidP="007B5CA7">
      <w:pPr>
        <w:jc w:val="right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Warszawa, </w:t>
      </w:r>
      <w:r w:rsidR="00EE4267">
        <w:rPr>
          <w:rFonts w:ascii="Arial" w:hAnsi="Arial" w:cs="Arial"/>
          <w:sz w:val="20"/>
          <w:szCs w:val="20"/>
        </w:rPr>
        <w:t>24</w:t>
      </w:r>
      <w:r w:rsidR="00820935">
        <w:rPr>
          <w:rFonts w:ascii="Arial" w:hAnsi="Arial" w:cs="Arial"/>
          <w:sz w:val="20"/>
          <w:szCs w:val="20"/>
        </w:rPr>
        <w:t xml:space="preserve"> sierpnia</w:t>
      </w:r>
      <w:r w:rsidRPr="00A51B45">
        <w:rPr>
          <w:rFonts w:ascii="Arial" w:hAnsi="Arial" w:cs="Arial"/>
          <w:sz w:val="20"/>
          <w:szCs w:val="20"/>
        </w:rPr>
        <w:t xml:space="preserve"> 202</w:t>
      </w:r>
      <w:r w:rsidR="000B6DA8" w:rsidRPr="00A51B45">
        <w:rPr>
          <w:rFonts w:ascii="Arial" w:hAnsi="Arial" w:cs="Arial"/>
          <w:sz w:val="20"/>
          <w:szCs w:val="20"/>
        </w:rPr>
        <w:t>3</w:t>
      </w:r>
    </w:p>
    <w:p w14:paraId="2373C1E7" w14:textId="77777777" w:rsidR="0021211D" w:rsidRPr="00EB1A81" w:rsidRDefault="0021211D" w:rsidP="0021211D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C6DE07" w14:textId="13AF5191" w:rsidR="0097332D" w:rsidRDefault="007509E3" w:rsidP="00EE4C6B">
      <w:pPr>
        <w:spacing w:after="160"/>
        <w:jc w:val="both"/>
        <w:rPr>
          <w:rFonts w:ascii="Arial" w:hAnsi="Arial" w:cs="Arial"/>
          <w:b/>
          <w:bCs/>
          <w:kern w:val="2"/>
          <w14:ligatures w14:val="standardContextual"/>
        </w:rPr>
      </w:pPr>
      <w:r>
        <w:rPr>
          <w:rFonts w:ascii="Arial" w:hAnsi="Arial" w:cs="Arial"/>
          <w:b/>
          <w:bCs/>
          <w:kern w:val="2"/>
          <w14:ligatures w14:val="standardContextual"/>
        </w:rPr>
        <w:t xml:space="preserve">Najbardziej niebezpieczne zawody w Polsce </w:t>
      </w:r>
      <w:r w:rsidR="0094731E">
        <w:rPr>
          <w:rFonts w:ascii="Arial" w:hAnsi="Arial" w:cs="Arial"/>
          <w:b/>
          <w:bCs/>
          <w:kern w:val="2"/>
          <w14:ligatures w14:val="standardContextual"/>
        </w:rPr>
        <w:t xml:space="preserve">– pracownicy służby zdrowia w niechlubnej czołówce </w:t>
      </w:r>
    </w:p>
    <w:p w14:paraId="1A8A59D9" w14:textId="77777777" w:rsidR="007E7CF0" w:rsidRDefault="007E7CF0" w:rsidP="007E7CF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866B0" w14:textId="4F20A807" w:rsidR="007509E3" w:rsidRPr="007509E3" w:rsidRDefault="007509E3" w:rsidP="007509E3">
      <w:pPr>
        <w:spacing w:after="0"/>
        <w:jc w:val="both"/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</w:pPr>
      <w:r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>Czy możemy wskazać</w:t>
      </w:r>
      <w:r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>,</w:t>
      </w:r>
      <w:r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 xml:space="preserve"> jakie zawody w Polsce są najbardziej niebezpieczne? Sprawa może</w:t>
      </w:r>
      <w:r w:rsidR="0094731E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 xml:space="preserve"> być</w:t>
      </w:r>
      <w:r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 xml:space="preserve"> trudniejsz</w:t>
      </w:r>
      <w:r w:rsidR="3135FC04"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>a</w:t>
      </w:r>
      <w:r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 xml:space="preserve"> niż się wydaje. A wydaje się, że najniebezpieczniejsze zawody to te związane z przemysłem ciężkim i górnictwem, gdzie pracownicy wykonują pracę w bardzo trudnych warunkach, a wypadki jakie mają tam miejsce najczęściej niosą ze sobą wiele ofiar. Faktem jest, że </w:t>
      </w:r>
      <w:r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 xml:space="preserve">w </w:t>
      </w:r>
      <w:r w:rsidRPr="007509E3">
        <w:rPr>
          <w:rFonts w:ascii="Arial" w:eastAsia="Calibri" w:hAnsi="Arial" w:cs="Arial"/>
          <w:b/>
          <w:bCs/>
          <w:kern w:val="2"/>
          <w:sz w:val="20"/>
          <w:szCs w:val="20"/>
          <w14:ligatures w14:val="standardContextual"/>
        </w:rPr>
        <w:t>takich miejscach świadomość zagrożeń jest inna, a co za tym idzie środki zabezpieczające stoją na wyższym poziomie.</w:t>
      </w:r>
    </w:p>
    <w:p w14:paraId="17A863CD" w14:textId="77777777" w:rsidR="007509E3" w:rsidRPr="007509E3" w:rsidRDefault="007509E3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0FB5DE51" w14:textId="7D3492A0" w:rsidR="00D74AF9" w:rsidRDefault="007509E3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Niestety trudno wybrać jedną metodę statystyczną do wyłonienia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lidera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w tym niezbyt chlubnym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rankingu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. Dane jakimi dysponujemy to m.in. raport Głównego Urzędu Statystycznego w sprawie wypadków przy pracy. I tak w 2022 roku wg.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d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anych wstępnych najwięcej poszkodowanych w wypadkach na 1000 pracujących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było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w górnictwie i wydobyciu - prawie 15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osób</w:t>
      </w:r>
      <w:r w:rsidR="00EE4267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, natomiast w 2021 łącznie doszło do aż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2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080 wypadków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. Drugą pozycję zajmują zawody związane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z dostawą wody, gospodarowaniem ściekami i odpadami i rekultywacją – 12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osób poszkodowanych. N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a trzecim miejscu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plasują się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zawody związane z opieką zdrowotną i pomocą społeczną – 8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osób poszkodowanych</w:t>
      </w:r>
      <w:r w:rsidR="00EE4267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na 1000 pracujących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. </w:t>
      </w:r>
    </w:p>
    <w:p w14:paraId="6181E661" w14:textId="77777777" w:rsidR="00D74AF9" w:rsidRDefault="00D74AF9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5F5FABAD" w14:textId="4E9C4ACB" w:rsidR="00D74AF9" w:rsidRDefault="007509E3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Trochę więcej światła dają pełne dane z</w:t>
      </w:r>
      <w:r w:rsidR="00EE4267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a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2021 rok</w:t>
      </w:r>
      <w:r w:rsidR="00EE4267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,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gdzie z liczb bezwzględnych (bez przeliczania na 1000 zatrudnionych) najwięcej wypadków było w przetwórstwie przemysłowym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,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bo aż 23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 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655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. N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astępnie w handlu i naprawie samochodów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–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9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089 oraz w opiece zdrowotnej i pomocy społecznej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-</w:t>
      </w:r>
      <w:r w:rsidR="00EE4267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7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365 zdarzeń. Przy czym wliczane tutaj są wszystkie wypadki </w:t>
      </w:r>
      <w:r w:rsidR="00D74AF9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- </w:t>
      </w:r>
      <w:r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zarówno skaleczenia jak i ciężkie urazy. </w:t>
      </w:r>
    </w:p>
    <w:p w14:paraId="538A10C3" w14:textId="77777777" w:rsidR="00D74AF9" w:rsidRDefault="00D74AF9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32097E99" w14:textId="1E4630A9" w:rsidR="007509E3" w:rsidRPr="007509E3" w:rsidRDefault="00D74AF9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Jeśli chodzi o najcięższe wypadki, </w:t>
      </w:r>
      <w:r w:rsidR="007509E3"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ryzyko śmierci najczęściej występuje w budownictwie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- </w:t>
      </w:r>
      <w:r w:rsidR="007509E3"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aż 53 przypadki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, n</w:t>
      </w:r>
      <w:r w:rsidR="007509E3"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astępnie w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p</w:t>
      </w:r>
      <w:r w:rsidR="007509E3"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rzetwórstwie przemysłowym – 48 zdarzeń oraz w transporcie i gospodarce magazynowej – 37 poszkodowanych. </w:t>
      </w:r>
    </w:p>
    <w:p w14:paraId="314A863B" w14:textId="77777777" w:rsidR="007509E3" w:rsidRPr="007509E3" w:rsidRDefault="007509E3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130C4653" w14:textId="5CEE2F4D" w:rsidR="007509E3" w:rsidRPr="007509E3" w:rsidRDefault="00D74AF9" w:rsidP="007509E3">
      <w:pPr>
        <w:spacing w:after="0"/>
        <w:jc w:val="both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-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Powyższe dane nie rozstrzygają 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tej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kwestii całkowicie. Faktem jest, że pracowników zatrudnionych na stanowiskach operatorów linii produkcyjnych, pracowników produkcji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czy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robotników przemysłowych jest zdecydowanie więcej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,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niż górników. 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Natomiast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wśród kierowców zawodowych nie wszystkie wypadki są zgłaszane. 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Jednak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bezsprzecznie można przyjąć, że w czołówce najniebezpieczniejszych zawodów w kraju są górnicy i pracownicy przemysłu ciężkiego – z racji trudnych warunków, wielu zagrożeń oraz 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liczby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wypadków na 1000 pracowników. 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Niestety do tej grupy należy włączyć także pracowników budowy oraz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firm logistycznych – w szczególności kierowc</w:t>
      </w:r>
      <w:r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ów, jak również 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pracowników produkcyjnych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chociażby poprzez efekt skali i różnorodności warunków pracy. Natomiast 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w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świadomości społeczeństwa 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dotyczącej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niebezpiecznych zawodów 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powinni się znaleźć </w:t>
      </w:r>
      <w:r w:rsid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również 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pracownicy służby zdrowia i opieki społecznej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(ponad 7</w:t>
      </w:r>
      <w:r w:rsid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300 wypadków) czy pracowni</w:t>
      </w:r>
      <w:r w:rsidR="0094731E" w:rsidRPr="0094731E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cy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edukacji (ponad 3</w:t>
      </w:r>
      <w:r w:rsidR="00EE4267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="007509E3" w:rsidRPr="007509E3">
        <w:rPr>
          <w:rFonts w:ascii="Arial" w:eastAsia="Calibri" w:hAnsi="Arial" w:cs="Arial"/>
          <w:i/>
          <w:iCs/>
          <w:kern w:val="2"/>
          <w:sz w:val="20"/>
          <w:szCs w:val="20"/>
          <w14:ligatures w14:val="standardContextual"/>
        </w:rPr>
        <w:t>371 wypadków)</w:t>
      </w:r>
      <w:r w:rsidR="007509E3" w:rsidRPr="007509E3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 w:rsidR="0094731E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– mówi Andrzej Bączkowski, Ekspert ds. bezpieczeństwa pracy W&amp;W Consulting. </w:t>
      </w:r>
    </w:p>
    <w:p w14:paraId="6CE0C1EC" w14:textId="77777777" w:rsidR="007E7CF0" w:rsidRDefault="007E7CF0" w:rsidP="00EE4C6B">
      <w:pPr>
        <w:spacing w:after="160"/>
        <w:jc w:val="both"/>
        <w:rPr>
          <w:rFonts w:ascii="Arial" w:hAnsi="Arial" w:cs="Arial"/>
          <w:b/>
          <w:bCs/>
          <w:kern w:val="2"/>
          <w14:ligatures w14:val="standardContextual"/>
        </w:rPr>
      </w:pPr>
    </w:p>
    <w:p w14:paraId="261A6163" w14:textId="5D16E6CF" w:rsidR="00980653" w:rsidRPr="005D557E" w:rsidRDefault="00980653" w:rsidP="005D557E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</w:p>
    <w:p w14:paraId="2C18D4C7" w14:textId="477576FE" w:rsidR="00117EB7" w:rsidRPr="00A51B45" w:rsidRDefault="00117EB7" w:rsidP="00117EB7">
      <w:pPr>
        <w:spacing w:after="0"/>
        <w:rPr>
          <w:rFonts w:ascii="Arial" w:hAnsi="Arial" w:cs="Arial"/>
          <w:b/>
          <w:sz w:val="20"/>
          <w:szCs w:val="20"/>
        </w:rPr>
      </w:pPr>
      <w:r w:rsidRPr="00A51B45">
        <w:rPr>
          <w:rFonts w:ascii="Arial" w:hAnsi="Arial" w:cs="Arial"/>
          <w:b/>
          <w:sz w:val="20"/>
          <w:szCs w:val="20"/>
        </w:rPr>
        <w:t>Kontakt dla mediów:</w:t>
      </w:r>
    </w:p>
    <w:p w14:paraId="4FA798C1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Danuta Cabaj</w:t>
      </w:r>
    </w:p>
    <w:p w14:paraId="6B9C025F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e-mail:danuta.cabaj@mslgroup.com</w:t>
      </w:r>
    </w:p>
    <w:p w14:paraId="5B13E3AE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M: +48 666 813 052</w:t>
      </w:r>
    </w:p>
    <w:p w14:paraId="25127D14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          </w:t>
      </w:r>
    </w:p>
    <w:p w14:paraId="51552D33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lastRenderedPageBreak/>
        <w:t xml:space="preserve">         </w:t>
      </w:r>
    </w:p>
    <w:p w14:paraId="4BB3DB90" w14:textId="77777777" w:rsidR="00117EB7" w:rsidRPr="00A51B45" w:rsidRDefault="00117EB7" w:rsidP="00117EB7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***</w:t>
      </w:r>
    </w:p>
    <w:p w14:paraId="4DFAFB94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eBHP</w:t>
      </w:r>
      <w:proofErr w:type="spellEnd"/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A51B45" w:rsidRDefault="007B5CA7">
      <w:pPr>
        <w:rPr>
          <w:rFonts w:ascii="Arial" w:hAnsi="Arial" w:cs="Arial"/>
          <w:sz w:val="20"/>
          <w:szCs w:val="20"/>
        </w:rPr>
      </w:pPr>
    </w:p>
    <w:sectPr w:rsidR="007B5CA7" w:rsidRPr="00A51B45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DDB5" w14:textId="77777777" w:rsidR="001852B8" w:rsidRDefault="001852B8" w:rsidP="00EC6332">
      <w:pPr>
        <w:spacing w:after="0" w:line="240" w:lineRule="auto"/>
      </w:pPr>
      <w:r>
        <w:separator/>
      </w:r>
    </w:p>
  </w:endnote>
  <w:endnote w:type="continuationSeparator" w:id="0">
    <w:p w14:paraId="50B56B68" w14:textId="77777777" w:rsidR="001852B8" w:rsidRDefault="001852B8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3E8A" w14:textId="77777777" w:rsidR="001852B8" w:rsidRDefault="001852B8" w:rsidP="00EC6332">
      <w:pPr>
        <w:spacing w:after="0" w:line="240" w:lineRule="auto"/>
      </w:pPr>
      <w:r>
        <w:separator/>
      </w:r>
    </w:p>
  </w:footnote>
  <w:footnote w:type="continuationSeparator" w:id="0">
    <w:p w14:paraId="77ECCB7E" w14:textId="77777777" w:rsidR="001852B8" w:rsidRDefault="001852B8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EE4267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EE4267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EE4267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5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1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3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4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4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5"/>
  </w:num>
  <w:num w:numId="13" w16cid:durableId="153230336">
    <w:abstractNumId w:val="30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2"/>
  </w:num>
  <w:num w:numId="19" w16cid:durableId="1255243284">
    <w:abstractNumId w:val="13"/>
  </w:num>
  <w:num w:numId="20" w16cid:durableId="553664697">
    <w:abstractNumId w:val="33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5"/>
  </w:num>
  <w:num w:numId="25" w16cid:durableId="538472996">
    <w:abstractNumId w:val="23"/>
  </w:num>
  <w:num w:numId="26" w16cid:durableId="411002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7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A272B"/>
    <w:rsid w:val="000B016D"/>
    <w:rsid w:val="000B0A96"/>
    <w:rsid w:val="000B6DA8"/>
    <w:rsid w:val="000B7E5D"/>
    <w:rsid w:val="000C0197"/>
    <w:rsid w:val="000D2819"/>
    <w:rsid w:val="000E2380"/>
    <w:rsid w:val="000F0DE6"/>
    <w:rsid w:val="000F139D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349C"/>
    <w:rsid w:val="002B64B8"/>
    <w:rsid w:val="002B7BDD"/>
    <w:rsid w:val="002D3186"/>
    <w:rsid w:val="002D68EE"/>
    <w:rsid w:val="002E44A6"/>
    <w:rsid w:val="00301956"/>
    <w:rsid w:val="00305583"/>
    <w:rsid w:val="003063E2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F68D2"/>
    <w:rsid w:val="00407DB0"/>
    <w:rsid w:val="00432821"/>
    <w:rsid w:val="004618DE"/>
    <w:rsid w:val="0046207A"/>
    <w:rsid w:val="004729C4"/>
    <w:rsid w:val="00480084"/>
    <w:rsid w:val="0048643A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7565E"/>
    <w:rsid w:val="0058061B"/>
    <w:rsid w:val="00584649"/>
    <w:rsid w:val="00595848"/>
    <w:rsid w:val="005B57CD"/>
    <w:rsid w:val="005C7188"/>
    <w:rsid w:val="005D0DCA"/>
    <w:rsid w:val="005D557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421A9"/>
    <w:rsid w:val="00653197"/>
    <w:rsid w:val="0065484F"/>
    <w:rsid w:val="00662D0A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399D"/>
    <w:rsid w:val="007509E3"/>
    <w:rsid w:val="00756891"/>
    <w:rsid w:val="00767723"/>
    <w:rsid w:val="007707D4"/>
    <w:rsid w:val="00775343"/>
    <w:rsid w:val="00796583"/>
    <w:rsid w:val="007A1A5F"/>
    <w:rsid w:val="007B2887"/>
    <w:rsid w:val="007B322E"/>
    <w:rsid w:val="007B5CA7"/>
    <w:rsid w:val="007D66F8"/>
    <w:rsid w:val="007E34E2"/>
    <w:rsid w:val="007E7CF0"/>
    <w:rsid w:val="007F3C1F"/>
    <w:rsid w:val="0081135F"/>
    <w:rsid w:val="008147D0"/>
    <w:rsid w:val="00820935"/>
    <w:rsid w:val="008419CF"/>
    <w:rsid w:val="00843DA3"/>
    <w:rsid w:val="008515AD"/>
    <w:rsid w:val="00852B80"/>
    <w:rsid w:val="008551D8"/>
    <w:rsid w:val="00870B35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51B45"/>
    <w:rsid w:val="00A61265"/>
    <w:rsid w:val="00A646FF"/>
    <w:rsid w:val="00A86D72"/>
    <w:rsid w:val="00AA07DE"/>
    <w:rsid w:val="00AB07D2"/>
    <w:rsid w:val="00AB4D1F"/>
    <w:rsid w:val="00AB630B"/>
    <w:rsid w:val="00AD7572"/>
    <w:rsid w:val="00AE689C"/>
    <w:rsid w:val="00B208CD"/>
    <w:rsid w:val="00B248B3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93E3D"/>
    <w:rsid w:val="00CB08C0"/>
    <w:rsid w:val="00CB77F8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6BF8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267"/>
    <w:rsid w:val="00EE4C6B"/>
    <w:rsid w:val="00F01FF5"/>
    <w:rsid w:val="00F04E34"/>
    <w:rsid w:val="00F06F3B"/>
    <w:rsid w:val="00F30643"/>
    <w:rsid w:val="00F318BA"/>
    <w:rsid w:val="00F40377"/>
    <w:rsid w:val="00F5227D"/>
    <w:rsid w:val="00F62135"/>
    <w:rsid w:val="00F67F08"/>
    <w:rsid w:val="00F73DAE"/>
    <w:rsid w:val="00F7732D"/>
    <w:rsid w:val="00F8163B"/>
    <w:rsid w:val="00F82D74"/>
    <w:rsid w:val="00F84EF6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58301-08BD-4295-9CF2-C014E86580DE}">
  <ds:schemaRefs>
    <ds:schemaRef ds:uri="http://schemas.openxmlformats.org/package/2006/metadata/core-properties"/>
    <ds:schemaRef ds:uri="0902ce76-2b94-4f28-a436-1a49c979f0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a523ec5-cbbc-4d5f-9643-4ef855cb056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3</cp:revision>
  <dcterms:created xsi:type="dcterms:W3CDTF">2023-08-17T13:31:00Z</dcterms:created>
  <dcterms:modified xsi:type="dcterms:W3CDTF">2023-08-24T07:30:00Z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