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191F" w14:textId="55760D43" w:rsidR="006A7717" w:rsidRDefault="00BF4DFC" w:rsidP="00145DC6">
      <w:pPr>
        <w:spacing w:after="24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</w:t>
      </w:r>
      <w:r w:rsidR="00293E8F">
        <w:rPr>
          <w:sz w:val="22"/>
          <w:szCs w:val="22"/>
        </w:rPr>
        <w:t>2</w:t>
      </w:r>
      <w:r w:rsidR="003704C4">
        <w:rPr>
          <w:sz w:val="22"/>
          <w:szCs w:val="22"/>
        </w:rPr>
        <w:t>5</w:t>
      </w:r>
      <w:r w:rsidR="00E63DE4">
        <w:rPr>
          <w:sz w:val="22"/>
          <w:szCs w:val="22"/>
        </w:rPr>
        <w:t>.0</w:t>
      </w:r>
      <w:r w:rsidR="00AF046E">
        <w:rPr>
          <w:sz w:val="22"/>
          <w:szCs w:val="22"/>
        </w:rPr>
        <w:t>8</w:t>
      </w:r>
      <w:r w:rsidR="008B259C">
        <w:rPr>
          <w:sz w:val="22"/>
          <w:szCs w:val="22"/>
        </w:rPr>
        <w:t>.</w:t>
      </w:r>
      <w:r>
        <w:rPr>
          <w:sz w:val="22"/>
          <w:szCs w:val="22"/>
        </w:rPr>
        <w:t xml:space="preserve">2023 r. </w:t>
      </w:r>
    </w:p>
    <w:p w14:paraId="58505EAD" w14:textId="77777777" w:rsidR="006A7717" w:rsidRDefault="006A7717">
      <w:pPr>
        <w:spacing w:after="240"/>
        <w:rPr>
          <w:sz w:val="28"/>
          <w:szCs w:val="28"/>
        </w:rPr>
      </w:pPr>
    </w:p>
    <w:p w14:paraId="1E4CF754" w14:textId="77777777" w:rsidR="006A7717" w:rsidRDefault="00BF4DFC">
      <w:pPr>
        <w:spacing w:after="240"/>
        <w:rPr>
          <w:sz w:val="28"/>
          <w:szCs w:val="28"/>
        </w:rPr>
      </w:pPr>
      <w:r>
        <w:rPr>
          <w:sz w:val="28"/>
          <w:szCs w:val="28"/>
        </w:rPr>
        <w:t>INFORMACJA PRASOWA</w:t>
      </w:r>
      <w:r>
        <w:rPr>
          <w:sz w:val="28"/>
          <w:szCs w:val="28"/>
        </w:rPr>
        <w:br/>
        <w:t>…………………………………….</w:t>
      </w:r>
    </w:p>
    <w:p w14:paraId="5E50389E" w14:textId="77777777" w:rsidR="005F3205" w:rsidRDefault="005F3205" w:rsidP="00B62008">
      <w:pPr>
        <w:pStyle w:val="Akapitzlist"/>
        <w:ind w:left="0"/>
        <w:jc w:val="both"/>
        <w:rPr>
          <w:b/>
          <w:sz w:val="28"/>
          <w:szCs w:val="28"/>
        </w:rPr>
      </w:pPr>
    </w:p>
    <w:p w14:paraId="34D0B5DE" w14:textId="50295FE2" w:rsidR="008C5796" w:rsidRDefault="007E6A79" w:rsidP="00905221">
      <w:pPr>
        <w:pStyle w:val="Akapitzlist"/>
        <w:ind w:left="0"/>
        <w:jc w:val="both"/>
        <w:rPr>
          <w:b/>
          <w:sz w:val="28"/>
          <w:szCs w:val="28"/>
        </w:rPr>
      </w:pPr>
      <w:r w:rsidRPr="007E6A79">
        <w:rPr>
          <w:b/>
          <w:sz w:val="28"/>
          <w:szCs w:val="28"/>
        </w:rPr>
        <w:t>Świadome korzystanie</w:t>
      </w:r>
      <w:r w:rsidR="00D00056">
        <w:rPr>
          <w:b/>
          <w:sz w:val="28"/>
          <w:szCs w:val="28"/>
        </w:rPr>
        <w:t xml:space="preserve"> z</w:t>
      </w:r>
      <w:r w:rsidRPr="007E6A79">
        <w:rPr>
          <w:b/>
          <w:sz w:val="28"/>
          <w:szCs w:val="28"/>
        </w:rPr>
        <w:t xml:space="preserve"> </w:t>
      </w:r>
      <w:r w:rsidR="00D00056" w:rsidRPr="007E6A79">
        <w:rPr>
          <w:b/>
          <w:sz w:val="28"/>
          <w:szCs w:val="28"/>
        </w:rPr>
        <w:t xml:space="preserve">odroczonych płatności </w:t>
      </w:r>
      <w:r w:rsidRPr="007E6A79">
        <w:rPr>
          <w:b/>
          <w:sz w:val="28"/>
          <w:szCs w:val="28"/>
        </w:rPr>
        <w:t xml:space="preserve">i </w:t>
      </w:r>
      <w:r w:rsidR="0009342E">
        <w:rPr>
          <w:b/>
          <w:sz w:val="28"/>
          <w:szCs w:val="28"/>
        </w:rPr>
        <w:t xml:space="preserve">monitoring swoich zobowiązań – przepis BIK na </w:t>
      </w:r>
      <w:r w:rsidR="008C5796">
        <w:rPr>
          <w:b/>
          <w:sz w:val="28"/>
          <w:szCs w:val="28"/>
        </w:rPr>
        <w:t>odpowiedzialn</w:t>
      </w:r>
      <w:r w:rsidR="0009342E">
        <w:rPr>
          <w:b/>
          <w:sz w:val="28"/>
          <w:szCs w:val="28"/>
        </w:rPr>
        <w:t xml:space="preserve">ość </w:t>
      </w:r>
      <w:r w:rsidR="008C5796">
        <w:rPr>
          <w:b/>
          <w:sz w:val="28"/>
          <w:szCs w:val="28"/>
        </w:rPr>
        <w:t>finans</w:t>
      </w:r>
      <w:r w:rsidR="0009342E">
        <w:rPr>
          <w:b/>
          <w:sz w:val="28"/>
          <w:szCs w:val="28"/>
        </w:rPr>
        <w:t>ową</w:t>
      </w:r>
    </w:p>
    <w:p w14:paraId="031738E1" w14:textId="77777777" w:rsidR="00B62008" w:rsidRDefault="00B62008" w:rsidP="00905221">
      <w:pPr>
        <w:pStyle w:val="Akapitzlist"/>
        <w:ind w:left="0"/>
        <w:jc w:val="both"/>
        <w:rPr>
          <w:b/>
          <w:sz w:val="28"/>
          <w:szCs w:val="28"/>
        </w:rPr>
      </w:pPr>
    </w:p>
    <w:p w14:paraId="35E267D9" w14:textId="77777777" w:rsidR="00F31F4D" w:rsidRDefault="00F31F4D" w:rsidP="00905221">
      <w:pPr>
        <w:pStyle w:val="Akapitzlist"/>
        <w:ind w:left="0"/>
        <w:jc w:val="both"/>
        <w:rPr>
          <w:b/>
          <w:sz w:val="22"/>
          <w:szCs w:val="22"/>
        </w:rPr>
      </w:pPr>
    </w:p>
    <w:p w14:paraId="6A7822B9" w14:textId="7F5A6127" w:rsidR="00607B4C" w:rsidRPr="00293E8F" w:rsidRDefault="00AC5959" w:rsidP="00905221">
      <w:pPr>
        <w:pStyle w:val="Akapitzlist"/>
        <w:ind w:left="0"/>
        <w:jc w:val="both"/>
        <w:rPr>
          <w:b/>
          <w:sz w:val="24"/>
        </w:rPr>
      </w:pPr>
      <w:r w:rsidRPr="00293E8F">
        <w:rPr>
          <w:b/>
          <w:sz w:val="24"/>
        </w:rPr>
        <w:t xml:space="preserve">Czy </w:t>
      </w:r>
      <w:r w:rsidR="002B6219" w:rsidRPr="00293E8F">
        <w:rPr>
          <w:b/>
          <w:sz w:val="24"/>
        </w:rPr>
        <w:t>na koncie BIK można zobaczyć transakcje</w:t>
      </w:r>
      <w:r w:rsidR="00905221">
        <w:rPr>
          <w:b/>
          <w:sz w:val="24"/>
        </w:rPr>
        <w:t xml:space="preserve"> </w:t>
      </w:r>
      <w:r w:rsidR="00607B4C" w:rsidRPr="00293E8F">
        <w:rPr>
          <w:b/>
          <w:sz w:val="24"/>
        </w:rPr>
        <w:t>„Kup teraz zapłać później”</w:t>
      </w:r>
      <w:r w:rsidRPr="00293E8F">
        <w:rPr>
          <w:b/>
          <w:sz w:val="24"/>
        </w:rPr>
        <w:t>,</w:t>
      </w:r>
      <w:r>
        <w:rPr>
          <w:b/>
          <w:sz w:val="24"/>
        </w:rPr>
        <w:t xml:space="preserve"> a</w:t>
      </w:r>
      <w:r w:rsidRPr="00293E8F">
        <w:rPr>
          <w:b/>
          <w:sz w:val="24"/>
        </w:rPr>
        <w:t xml:space="preserve"> jeśli tak </w:t>
      </w:r>
      <w:r w:rsidRPr="00AC5959">
        <w:rPr>
          <w:b/>
          <w:sz w:val="24"/>
        </w:rPr>
        <w:t>to</w:t>
      </w:r>
      <w:r w:rsidR="003A3C6A">
        <w:rPr>
          <w:b/>
          <w:sz w:val="24"/>
        </w:rPr>
        <w:t xml:space="preserve"> </w:t>
      </w:r>
      <w:r w:rsidRPr="00293E8F">
        <w:rPr>
          <w:b/>
          <w:sz w:val="24"/>
        </w:rPr>
        <w:t>dlaczego</w:t>
      </w:r>
      <w:r>
        <w:rPr>
          <w:b/>
          <w:sz w:val="24"/>
        </w:rPr>
        <w:t>? C</w:t>
      </w:r>
      <w:r w:rsidR="002B6219" w:rsidRPr="00293E8F">
        <w:rPr>
          <w:b/>
          <w:sz w:val="24"/>
        </w:rPr>
        <w:t xml:space="preserve">zy </w:t>
      </w:r>
      <w:r w:rsidR="00607B4C" w:rsidRPr="00293E8F">
        <w:rPr>
          <w:b/>
          <w:sz w:val="24"/>
        </w:rPr>
        <w:t>wpływa</w:t>
      </w:r>
      <w:r w:rsidR="002B6219" w:rsidRPr="00293E8F">
        <w:rPr>
          <w:b/>
          <w:sz w:val="24"/>
        </w:rPr>
        <w:t xml:space="preserve"> to</w:t>
      </w:r>
      <w:r w:rsidR="00607B4C" w:rsidRPr="00293E8F">
        <w:rPr>
          <w:b/>
          <w:sz w:val="24"/>
        </w:rPr>
        <w:t xml:space="preserve"> </w:t>
      </w:r>
      <w:r w:rsidR="00812D88" w:rsidRPr="00293E8F">
        <w:rPr>
          <w:b/>
          <w:sz w:val="24"/>
        </w:rPr>
        <w:t xml:space="preserve">na </w:t>
      </w:r>
      <w:proofErr w:type="spellStart"/>
      <w:r w:rsidR="00812D88" w:rsidRPr="00293E8F">
        <w:rPr>
          <w:b/>
          <w:sz w:val="24"/>
        </w:rPr>
        <w:t>scoring</w:t>
      </w:r>
      <w:proofErr w:type="spellEnd"/>
      <w:r w:rsidR="00812D88" w:rsidRPr="00293E8F">
        <w:rPr>
          <w:b/>
          <w:sz w:val="24"/>
        </w:rPr>
        <w:t xml:space="preserve"> </w:t>
      </w:r>
      <w:r w:rsidR="002B6219" w:rsidRPr="00293E8F">
        <w:rPr>
          <w:b/>
          <w:sz w:val="24"/>
        </w:rPr>
        <w:t>BIK</w:t>
      </w:r>
      <w:r w:rsidR="00812D88" w:rsidRPr="00293E8F">
        <w:rPr>
          <w:b/>
          <w:sz w:val="24"/>
        </w:rPr>
        <w:t xml:space="preserve">? </w:t>
      </w:r>
      <w:r w:rsidR="00D3723B" w:rsidRPr="00293E8F">
        <w:rPr>
          <w:b/>
          <w:sz w:val="24"/>
        </w:rPr>
        <w:t>B</w:t>
      </w:r>
      <w:r w:rsidRPr="00293E8F">
        <w:rPr>
          <w:b/>
          <w:sz w:val="24"/>
        </w:rPr>
        <w:t xml:space="preserve">iuro </w:t>
      </w:r>
      <w:r w:rsidR="00D3723B" w:rsidRPr="00293E8F">
        <w:rPr>
          <w:b/>
          <w:sz w:val="24"/>
        </w:rPr>
        <w:t>I</w:t>
      </w:r>
      <w:r w:rsidRPr="00293E8F">
        <w:rPr>
          <w:b/>
          <w:sz w:val="24"/>
        </w:rPr>
        <w:t>nformacji Kredytowej</w:t>
      </w:r>
      <w:r w:rsidR="00D3723B" w:rsidRPr="00293E8F">
        <w:rPr>
          <w:b/>
          <w:sz w:val="24"/>
        </w:rPr>
        <w:t xml:space="preserve"> </w:t>
      </w:r>
      <w:r w:rsidR="00812D88" w:rsidRPr="00293E8F">
        <w:rPr>
          <w:b/>
          <w:sz w:val="24"/>
        </w:rPr>
        <w:t xml:space="preserve">rozwiewa </w:t>
      </w:r>
      <w:r w:rsidR="00D3723B" w:rsidRPr="00293E8F">
        <w:rPr>
          <w:b/>
          <w:sz w:val="24"/>
        </w:rPr>
        <w:t xml:space="preserve">wątpliwości </w:t>
      </w:r>
      <w:r w:rsidRPr="00293E8F">
        <w:rPr>
          <w:b/>
          <w:sz w:val="24"/>
        </w:rPr>
        <w:t>konsumentów.</w:t>
      </w:r>
      <w:r w:rsidR="00905221">
        <w:rPr>
          <w:b/>
          <w:sz w:val="24"/>
        </w:rPr>
        <w:t xml:space="preserve"> </w:t>
      </w:r>
    </w:p>
    <w:p w14:paraId="7689731A" w14:textId="77777777" w:rsidR="0073476C" w:rsidRPr="00293E8F" w:rsidRDefault="0073476C" w:rsidP="00905221">
      <w:pPr>
        <w:pStyle w:val="Akapitzlist"/>
        <w:ind w:left="0"/>
        <w:jc w:val="both"/>
        <w:rPr>
          <w:b/>
          <w:sz w:val="24"/>
        </w:rPr>
      </w:pPr>
    </w:p>
    <w:p w14:paraId="060D9883" w14:textId="26C3DFE1" w:rsidR="005A6123" w:rsidRDefault="00D519B4" w:rsidP="00905221">
      <w:pPr>
        <w:jc w:val="both"/>
        <w:rPr>
          <w:rFonts w:ascii="Lato" w:hAnsi="Lato"/>
          <w:color w:val="000000"/>
          <w:shd w:val="clear" w:color="auto" w:fill="FEFEFE"/>
        </w:rPr>
      </w:pPr>
      <w:r>
        <w:rPr>
          <w:sz w:val="22"/>
          <w:szCs w:val="22"/>
        </w:rPr>
        <w:t>Rosnąca popularność rozwiązania „Kup teraz, zapłać później”</w:t>
      </w:r>
      <w:r w:rsidR="00D3723B" w:rsidRPr="00430E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zbiegła się w czasie z nowymi przepisami </w:t>
      </w:r>
      <w:r w:rsidR="00D3723B">
        <w:rPr>
          <w:sz w:val="22"/>
          <w:szCs w:val="22"/>
        </w:rPr>
        <w:t>dotyczącymi kredytowania konsumentów</w:t>
      </w:r>
      <w:r>
        <w:rPr>
          <w:sz w:val="22"/>
          <w:szCs w:val="22"/>
        </w:rPr>
        <w:t xml:space="preserve">. </w:t>
      </w:r>
      <w:r w:rsidR="00F31F4D">
        <w:rPr>
          <w:rFonts w:ascii="Lato" w:hAnsi="Lato"/>
          <w:color w:val="000000"/>
          <w:shd w:val="clear" w:color="auto" w:fill="FEFEFE"/>
        </w:rPr>
        <w:t xml:space="preserve">Znowelizowana ustawa o kredycie konsumenckim wprowadziła </w:t>
      </w:r>
      <w:r w:rsidR="00ED2160">
        <w:rPr>
          <w:rFonts w:ascii="Lato" w:hAnsi="Lato"/>
          <w:color w:val="000000"/>
          <w:shd w:val="clear" w:color="auto" w:fill="FEFEFE"/>
        </w:rPr>
        <w:t xml:space="preserve">bowiem </w:t>
      </w:r>
      <w:r w:rsidR="00F31F4D">
        <w:rPr>
          <w:rFonts w:ascii="Lato" w:hAnsi="Lato"/>
          <w:color w:val="000000"/>
          <w:shd w:val="clear" w:color="auto" w:fill="FEFEFE"/>
        </w:rPr>
        <w:t xml:space="preserve">od </w:t>
      </w:r>
      <w:r w:rsidR="00015155">
        <w:rPr>
          <w:rFonts w:ascii="Lato" w:hAnsi="Lato"/>
          <w:color w:val="000000"/>
          <w:shd w:val="clear" w:color="auto" w:fill="FEFEFE"/>
        </w:rPr>
        <w:t>18</w:t>
      </w:r>
      <w:r w:rsidR="00F31F4D">
        <w:rPr>
          <w:rFonts w:ascii="Lato" w:hAnsi="Lato"/>
          <w:color w:val="000000"/>
          <w:shd w:val="clear" w:color="auto" w:fill="FEFEFE"/>
        </w:rPr>
        <w:t xml:space="preserve"> maja </w:t>
      </w:r>
      <w:r w:rsidR="00ED2160">
        <w:rPr>
          <w:rFonts w:ascii="Lato" w:hAnsi="Lato"/>
          <w:color w:val="000000"/>
          <w:shd w:val="clear" w:color="auto" w:fill="FEFEFE"/>
        </w:rPr>
        <w:t xml:space="preserve">obowiązek </w:t>
      </w:r>
      <w:r w:rsidR="00F31F4D">
        <w:rPr>
          <w:rFonts w:ascii="Lato" w:hAnsi="Lato"/>
          <w:color w:val="000000"/>
          <w:shd w:val="clear" w:color="auto" w:fill="FEFEFE"/>
        </w:rPr>
        <w:t>niezwłoczne</w:t>
      </w:r>
      <w:r>
        <w:rPr>
          <w:rFonts w:ascii="Lato" w:hAnsi="Lato"/>
          <w:color w:val="000000"/>
          <w:shd w:val="clear" w:color="auto" w:fill="FEFEFE"/>
        </w:rPr>
        <w:t>go</w:t>
      </w:r>
      <w:r w:rsidR="00F31F4D">
        <w:rPr>
          <w:rFonts w:ascii="Lato" w:hAnsi="Lato"/>
          <w:color w:val="000000"/>
          <w:shd w:val="clear" w:color="auto" w:fill="FEFEFE"/>
        </w:rPr>
        <w:t xml:space="preserve"> zgłasza</w:t>
      </w:r>
      <w:r>
        <w:rPr>
          <w:rFonts w:ascii="Lato" w:hAnsi="Lato"/>
          <w:color w:val="000000"/>
          <w:shd w:val="clear" w:color="auto" w:fill="FEFEFE"/>
        </w:rPr>
        <w:t xml:space="preserve">nia </w:t>
      </w:r>
      <w:r w:rsidR="00F31F4D">
        <w:rPr>
          <w:rFonts w:ascii="Lato" w:hAnsi="Lato"/>
          <w:color w:val="000000"/>
          <w:shd w:val="clear" w:color="auto" w:fill="FEFEFE"/>
        </w:rPr>
        <w:t>fakt</w:t>
      </w:r>
      <w:r>
        <w:rPr>
          <w:rFonts w:ascii="Lato" w:hAnsi="Lato"/>
          <w:color w:val="000000"/>
          <w:shd w:val="clear" w:color="auto" w:fill="FEFEFE"/>
        </w:rPr>
        <w:t>u</w:t>
      </w:r>
      <w:r w:rsidR="00F31F4D">
        <w:rPr>
          <w:rFonts w:ascii="Lato" w:hAnsi="Lato"/>
          <w:color w:val="000000"/>
          <w:shd w:val="clear" w:color="auto" w:fill="FEFEFE"/>
        </w:rPr>
        <w:t xml:space="preserve"> przyznania finansowania do BIK</w:t>
      </w:r>
      <w:r w:rsidR="00ED2160">
        <w:rPr>
          <w:rFonts w:ascii="Lato" w:hAnsi="Lato"/>
          <w:color w:val="000000"/>
          <w:shd w:val="clear" w:color="auto" w:fill="FEFEFE"/>
        </w:rPr>
        <w:t xml:space="preserve">, przez każdą firmę pożyczająca pieniądze. </w:t>
      </w:r>
      <w:r w:rsidR="00F31F4D">
        <w:rPr>
          <w:rFonts w:ascii="Lato" w:hAnsi="Lato"/>
          <w:color w:val="000000"/>
          <w:shd w:val="clear" w:color="auto" w:fill="FEFEFE"/>
        </w:rPr>
        <w:t xml:space="preserve">Pożyczający mają również obowiązek systematycznej aktualizacji </w:t>
      </w:r>
      <w:r w:rsidR="00ED2160">
        <w:rPr>
          <w:rFonts w:ascii="Lato" w:hAnsi="Lato"/>
          <w:color w:val="000000"/>
          <w:shd w:val="clear" w:color="auto" w:fill="FEFEFE"/>
        </w:rPr>
        <w:t xml:space="preserve">danych </w:t>
      </w:r>
      <w:r w:rsidR="005A6123">
        <w:rPr>
          <w:rFonts w:ascii="Lato" w:hAnsi="Lato"/>
          <w:color w:val="000000"/>
          <w:shd w:val="clear" w:color="auto" w:fill="FEFEFE"/>
        </w:rPr>
        <w:t xml:space="preserve">w BIK </w:t>
      </w:r>
      <w:r w:rsidR="00ED2160">
        <w:rPr>
          <w:rFonts w:ascii="Lato" w:hAnsi="Lato"/>
          <w:color w:val="000000"/>
          <w:shd w:val="clear" w:color="auto" w:fill="FEFEFE"/>
        </w:rPr>
        <w:t xml:space="preserve">na </w:t>
      </w:r>
      <w:r w:rsidR="0073476C">
        <w:rPr>
          <w:rFonts w:ascii="Lato" w:hAnsi="Lato"/>
          <w:color w:val="000000"/>
          <w:shd w:val="clear" w:color="auto" w:fill="FEFEFE"/>
        </w:rPr>
        <w:t xml:space="preserve">temat zadłużenia jak i </w:t>
      </w:r>
      <w:r w:rsidR="00F31F4D">
        <w:rPr>
          <w:rFonts w:ascii="Lato" w:hAnsi="Lato"/>
          <w:color w:val="000000"/>
          <w:shd w:val="clear" w:color="auto" w:fill="FEFEFE"/>
        </w:rPr>
        <w:t>opóźnie</w:t>
      </w:r>
      <w:r w:rsidR="0073476C">
        <w:rPr>
          <w:rFonts w:ascii="Lato" w:hAnsi="Lato"/>
          <w:color w:val="000000"/>
          <w:shd w:val="clear" w:color="auto" w:fill="FEFEFE"/>
        </w:rPr>
        <w:t>ń</w:t>
      </w:r>
      <w:r w:rsidR="00F31F4D">
        <w:rPr>
          <w:rFonts w:ascii="Lato" w:hAnsi="Lato"/>
          <w:color w:val="000000"/>
          <w:shd w:val="clear" w:color="auto" w:fill="FEFEFE"/>
        </w:rPr>
        <w:t xml:space="preserve"> w spłacie długu</w:t>
      </w:r>
      <w:r w:rsidR="0073476C">
        <w:rPr>
          <w:rFonts w:ascii="Lato" w:hAnsi="Lato"/>
          <w:color w:val="000000"/>
          <w:shd w:val="clear" w:color="auto" w:fill="FEFEFE"/>
        </w:rPr>
        <w:t xml:space="preserve"> </w:t>
      </w:r>
      <w:r>
        <w:rPr>
          <w:rFonts w:ascii="Lato" w:hAnsi="Lato"/>
          <w:color w:val="000000"/>
          <w:shd w:val="clear" w:color="auto" w:fill="FEFEFE"/>
        </w:rPr>
        <w:t>swoich klientów</w:t>
      </w:r>
      <w:r w:rsidR="00015155">
        <w:rPr>
          <w:rFonts w:ascii="Lato" w:hAnsi="Lato"/>
          <w:color w:val="000000"/>
          <w:shd w:val="clear" w:color="auto" w:fill="FEFEFE"/>
        </w:rPr>
        <w:t>.</w:t>
      </w:r>
      <w:r w:rsidR="0073476C">
        <w:rPr>
          <w:rFonts w:ascii="Lato" w:hAnsi="Lato"/>
          <w:color w:val="000000"/>
          <w:shd w:val="clear" w:color="auto" w:fill="FEFEFE"/>
        </w:rPr>
        <w:t xml:space="preserve"> </w:t>
      </w:r>
      <w:r w:rsidR="00D3723B">
        <w:rPr>
          <w:rFonts w:ascii="Lato" w:hAnsi="Lato"/>
          <w:color w:val="000000"/>
          <w:shd w:val="clear" w:color="auto" w:fill="FEFEFE"/>
        </w:rPr>
        <w:t>D</w:t>
      </w:r>
      <w:r>
        <w:rPr>
          <w:rFonts w:ascii="Lato" w:hAnsi="Lato"/>
          <w:color w:val="000000"/>
          <w:shd w:val="clear" w:color="auto" w:fill="FEFEFE"/>
        </w:rPr>
        <w:t xml:space="preserve">la </w:t>
      </w:r>
      <w:r w:rsidR="0073476C">
        <w:rPr>
          <w:rFonts w:ascii="Lato" w:hAnsi="Lato"/>
          <w:color w:val="000000"/>
          <w:shd w:val="clear" w:color="auto" w:fill="FEFEFE"/>
        </w:rPr>
        <w:t>wsz</w:t>
      </w:r>
      <w:r>
        <w:rPr>
          <w:rFonts w:ascii="Lato" w:hAnsi="Lato"/>
          <w:color w:val="000000"/>
          <w:shd w:val="clear" w:color="auto" w:fill="FEFEFE"/>
        </w:rPr>
        <w:t xml:space="preserve">ystkich </w:t>
      </w:r>
      <w:r w:rsidR="0073476C">
        <w:rPr>
          <w:rFonts w:ascii="Lato" w:hAnsi="Lato"/>
          <w:color w:val="000000"/>
          <w:shd w:val="clear" w:color="auto" w:fill="FEFEFE"/>
        </w:rPr>
        <w:t>pożyczając</w:t>
      </w:r>
      <w:r>
        <w:rPr>
          <w:rFonts w:ascii="Lato" w:hAnsi="Lato"/>
          <w:color w:val="000000"/>
          <w:shd w:val="clear" w:color="auto" w:fill="FEFEFE"/>
        </w:rPr>
        <w:t>ych</w:t>
      </w:r>
      <w:r w:rsidR="0073476C">
        <w:rPr>
          <w:rFonts w:ascii="Lato" w:hAnsi="Lato"/>
          <w:color w:val="000000"/>
          <w:shd w:val="clear" w:color="auto" w:fill="FEFEFE"/>
        </w:rPr>
        <w:t xml:space="preserve"> pieniądze</w:t>
      </w:r>
      <w:r w:rsidR="00D3723B">
        <w:rPr>
          <w:rFonts w:ascii="Lato" w:hAnsi="Lato"/>
          <w:color w:val="000000"/>
          <w:shd w:val="clear" w:color="auto" w:fill="FEFEFE"/>
        </w:rPr>
        <w:t xml:space="preserve"> </w:t>
      </w:r>
      <w:r w:rsidR="00015155">
        <w:rPr>
          <w:rFonts w:ascii="Lato" w:hAnsi="Lato"/>
          <w:color w:val="000000"/>
          <w:shd w:val="clear" w:color="auto" w:fill="FEFEFE"/>
        </w:rPr>
        <w:t>podmiotów</w:t>
      </w:r>
      <w:r w:rsidR="00CA48DA">
        <w:rPr>
          <w:rFonts w:ascii="Lato" w:hAnsi="Lato"/>
          <w:color w:val="000000"/>
          <w:shd w:val="clear" w:color="auto" w:fill="FEFEFE"/>
        </w:rPr>
        <w:t>,</w:t>
      </w:r>
      <w:r w:rsidR="00015155">
        <w:rPr>
          <w:rFonts w:ascii="Lato" w:hAnsi="Lato"/>
          <w:color w:val="000000"/>
          <w:shd w:val="clear" w:color="auto" w:fill="FEFEFE"/>
        </w:rPr>
        <w:t xml:space="preserve"> </w:t>
      </w:r>
      <w:r w:rsidR="00D3723B">
        <w:rPr>
          <w:rFonts w:ascii="Lato" w:hAnsi="Lato"/>
          <w:color w:val="000000"/>
          <w:shd w:val="clear" w:color="auto" w:fill="FEFEFE"/>
        </w:rPr>
        <w:t xml:space="preserve">obligatoryjna </w:t>
      </w:r>
      <w:r>
        <w:rPr>
          <w:rFonts w:ascii="Lato" w:hAnsi="Lato"/>
          <w:color w:val="000000"/>
          <w:shd w:val="clear" w:color="auto" w:fill="FEFEFE"/>
        </w:rPr>
        <w:t xml:space="preserve">stała się też ocena zdolności kredytowej potencjalnego klienta. </w:t>
      </w:r>
      <w:r w:rsidR="005A6123">
        <w:rPr>
          <w:rFonts w:ascii="Lato" w:hAnsi="Lato"/>
          <w:color w:val="000000"/>
          <w:shd w:val="clear" w:color="auto" w:fill="FEFEFE"/>
        </w:rPr>
        <w:t>W rezultacie</w:t>
      </w:r>
      <w:r w:rsidR="00015155">
        <w:rPr>
          <w:rFonts w:ascii="Lato" w:hAnsi="Lato"/>
          <w:color w:val="000000"/>
          <w:shd w:val="clear" w:color="auto" w:fill="FEFEFE"/>
        </w:rPr>
        <w:t>,</w:t>
      </w:r>
      <w:r w:rsidR="005A6123">
        <w:rPr>
          <w:rFonts w:ascii="Lato" w:hAnsi="Lato"/>
          <w:color w:val="000000"/>
          <w:shd w:val="clear" w:color="auto" w:fill="FEFEFE"/>
        </w:rPr>
        <w:t xml:space="preserve"> n</w:t>
      </w:r>
      <w:r w:rsidR="00ED2160">
        <w:rPr>
          <w:rFonts w:ascii="Lato" w:hAnsi="Lato"/>
          <w:color w:val="000000"/>
          <w:shd w:val="clear" w:color="auto" w:fill="FEFEFE"/>
        </w:rPr>
        <w:t xml:space="preserve">a kontach BIK osób dokonujących transakcji „Kup teraz zapłać później” odkładają się informacje </w:t>
      </w:r>
      <w:r w:rsidR="005A6123">
        <w:rPr>
          <w:rFonts w:ascii="Lato" w:hAnsi="Lato"/>
          <w:color w:val="000000"/>
          <w:shd w:val="clear" w:color="auto" w:fill="FEFEFE"/>
        </w:rPr>
        <w:t>na ten temat</w:t>
      </w:r>
      <w:r w:rsidR="00ED2160">
        <w:rPr>
          <w:rFonts w:ascii="Lato" w:hAnsi="Lato"/>
          <w:color w:val="000000"/>
          <w:shd w:val="clear" w:color="auto" w:fill="FEFEFE"/>
        </w:rPr>
        <w:t>.</w:t>
      </w:r>
      <w:r w:rsidR="008C5B07">
        <w:rPr>
          <w:rFonts w:ascii="Lato" w:hAnsi="Lato"/>
          <w:color w:val="000000"/>
          <w:shd w:val="clear" w:color="auto" w:fill="FEFEFE"/>
        </w:rPr>
        <w:t xml:space="preserve"> </w:t>
      </w:r>
      <w:r w:rsidR="00546C76">
        <w:rPr>
          <w:rFonts w:ascii="Lato" w:hAnsi="Lato"/>
          <w:color w:val="000000"/>
          <w:shd w:val="clear" w:color="auto" w:fill="FEFEFE"/>
        </w:rPr>
        <w:t>Widać</w:t>
      </w:r>
      <w:r w:rsidR="00D3723B">
        <w:rPr>
          <w:rFonts w:ascii="Lato" w:hAnsi="Lato"/>
          <w:color w:val="000000"/>
          <w:shd w:val="clear" w:color="auto" w:fill="FEFEFE"/>
        </w:rPr>
        <w:t xml:space="preserve"> też,</w:t>
      </w:r>
      <w:r w:rsidR="00546C76">
        <w:rPr>
          <w:rFonts w:ascii="Lato" w:hAnsi="Lato"/>
          <w:color w:val="000000"/>
          <w:shd w:val="clear" w:color="auto" w:fill="FEFEFE"/>
        </w:rPr>
        <w:t xml:space="preserve"> które z transakcji są regulowane w okresie </w:t>
      </w:r>
      <w:proofErr w:type="spellStart"/>
      <w:r w:rsidR="00546C76">
        <w:rPr>
          <w:rFonts w:ascii="Lato" w:hAnsi="Lato"/>
          <w:color w:val="000000"/>
          <w:shd w:val="clear" w:color="auto" w:fill="FEFEFE"/>
        </w:rPr>
        <w:t>bezodsetkowym</w:t>
      </w:r>
      <w:proofErr w:type="spellEnd"/>
      <w:r w:rsidR="008C5B07">
        <w:rPr>
          <w:sz w:val="22"/>
          <w:szCs w:val="22"/>
        </w:rPr>
        <w:t>,</w:t>
      </w:r>
      <w:r w:rsidR="00D3723B">
        <w:rPr>
          <w:sz w:val="22"/>
          <w:szCs w:val="22"/>
        </w:rPr>
        <w:t xml:space="preserve"> a</w:t>
      </w:r>
      <w:r w:rsidR="008C5B07">
        <w:rPr>
          <w:sz w:val="22"/>
          <w:szCs w:val="22"/>
        </w:rPr>
        <w:t xml:space="preserve"> </w:t>
      </w:r>
      <w:r w:rsidR="00546C76">
        <w:rPr>
          <w:rFonts w:ascii="Lato" w:hAnsi="Lato"/>
          <w:color w:val="000000"/>
          <w:shd w:val="clear" w:color="auto" w:fill="FEFEFE"/>
        </w:rPr>
        <w:t>które zamieniają się w kredyt</w:t>
      </w:r>
      <w:r w:rsidR="00D3715D">
        <w:rPr>
          <w:rFonts w:ascii="Lato" w:hAnsi="Lato"/>
          <w:color w:val="000000"/>
          <w:shd w:val="clear" w:color="auto" w:fill="FEFEFE"/>
        </w:rPr>
        <w:t xml:space="preserve"> ratalny</w:t>
      </w:r>
      <w:r w:rsidR="00546C76">
        <w:rPr>
          <w:rFonts w:ascii="Lato" w:hAnsi="Lato"/>
          <w:color w:val="000000"/>
          <w:shd w:val="clear" w:color="auto" w:fill="FEFEFE"/>
        </w:rPr>
        <w:t>.</w:t>
      </w:r>
      <w:r w:rsidR="00905221">
        <w:rPr>
          <w:rFonts w:ascii="Lato" w:hAnsi="Lato"/>
          <w:color w:val="000000"/>
          <w:shd w:val="clear" w:color="auto" w:fill="FEFEFE"/>
        </w:rPr>
        <w:t xml:space="preserve"> </w:t>
      </w:r>
    </w:p>
    <w:p w14:paraId="4CD169CE" w14:textId="77777777" w:rsidR="005A6123" w:rsidRDefault="005A6123" w:rsidP="00905221">
      <w:pPr>
        <w:jc w:val="both"/>
        <w:rPr>
          <w:rFonts w:ascii="Lato" w:hAnsi="Lato"/>
          <w:color w:val="000000"/>
          <w:shd w:val="clear" w:color="auto" w:fill="FEFEFE"/>
        </w:rPr>
      </w:pPr>
    </w:p>
    <w:p w14:paraId="0304A421" w14:textId="4370873D" w:rsidR="00DD0C16" w:rsidRPr="003851ED" w:rsidRDefault="00D3723B" w:rsidP="003A3C6A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</w:t>
      </w:r>
      <w:r w:rsidR="00D3715D">
        <w:rPr>
          <w:i/>
          <w:iCs/>
          <w:sz w:val="22"/>
          <w:szCs w:val="22"/>
        </w:rPr>
        <w:t>Wprowadzone zmiany mają dużo zalet dla konsumentów.</w:t>
      </w:r>
      <w:r w:rsidR="00E7311E">
        <w:rPr>
          <w:i/>
          <w:iCs/>
          <w:sz w:val="22"/>
          <w:szCs w:val="22"/>
        </w:rPr>
        <w:t xml:space="preserve"> </w:t>
      </w:r>
      <w:r w:rsidR="00D3715D">
        <w:rPr>
          <w:i/>
          <w:iCs/>
          <w:sz w:val="22"/>
          <w:szCs w:val="22"/>
        </w:rPr>
        <w:t xml:space="preserve">Przede wszystkim </w:t>
      </w:r>
      <w:r w:rsidR="005A6123" w:rsidRPr="00C063E3">
        <w:rPr>
          <w:i/>
          <w:iCs/>
          <w:sz w:val="22"/>
          <w:szCs w:val="22"/>
        </w:rPr>
        <w:t>łatw</w:t>
      </w:r>
      <w:r w:rsidR="005A6123">
        <w:rPr>
          <w:i/>
          <w:iCs/>
          <w:sz w:val="22"/>
          <w:szCs w:val="22"/>
        </w:rPr>
        <w:t>y</w:t>
      </w:r>
      <w:r w:rsidR="005A6123" w:rsidRPr="00C063E3">
        <w:rPr>
          <w:i/>
          <w:iCs/>
          <w:sz w:val="22"/>
          <w:szCs w:val="22"/>
        </w:rPr>
        <w:t xml:space="preserve"> dostęp do </w:t>
      </w:r>
      <w:r w:rsidR="00546C76">
        <w:rPr>
          <w:i/>
          <w:iCs/>
          <w:sz w:val="22"/>
          <w:szCs w:val="22"/>
        </w:rPr>
        <w:t xml:space="preserve">danych </w:t>
      </w:r>
      <w:r w:rsidR="009917A7">
        <w:rPr>
          <w:i/>
          <w:iCs/>
          <w:sz w:val="22"/>
          <w:szCs w:val="22"/>
        </w:rPr>
        <w:t>w jednym miejscu</w:t>
      </w:r>
      <w:r w:rsidR="00CA48DA">
        <w:rPr>
          <w:i/>
          <w:iCs/>
          <w:sz w:val="22"/>
          <w:szCs w:val="22"/>
        </w:rPr>
        <w:t>,</w:t>
      </w:r>
      <w:r w:rsidR="009917A7">
        <w:rPr>
          <w:i/>
          <w:iCs/>
          <w:sz w:val="22"/>
          <w:szCs w:val="22"/>
        </w:rPr>
        <w:t xml:space="preserve"> </w:t>
      </w:r>
      <w:r w:rsidR="005A6123">
        <w:rPr>
          <w:i/>
          <w:iCs/>
          <w:sz w:val="22"/>
          <w:szCs w:val="22"/>
        </w:rPr>
        <w:t xml:space="preserve">pozwoli </w:t>
      </w:r>
      <w:r w:rsidR="009917A7">
        <w:rPr>
          <w:i/>
          <w:iCs/>
          <w:sz w:val="22"/>
          <w:szCs w:val="22"/>
        </w:rPr>
        <w:t xml:space="preserve">korzystającym z </w:t>
      </w:r>
      <w:r w:rsidR="005A6123">
        <w:rPr>
          <w:i/>
          <w:iCs/>
          <w:sz w:val="22"/>
          <w:szCs w:val="22"/>
        </w:rPr>
        <w:t>zakup</w:t>
      </w:r>
      <w:r w:rsidR="009917A7">
        <w:rPr>
          <w:i/>
          <w:iCs/>
          <w:sz w:val="22"/>
          <w:szCs w:val="22"/>
        </w:rPr>
        <w:t>ów</w:t>
      </w:r>
      <w:r w:rsidR="005A6123">
        <w:rPr>
          <w:i/>
          <w:iCs/>
          <w:sz w:val="22"/>
          <w:szCs w:val="22"/>
        </w:rPr>
        <w:t xml:space="preserve"> z odroczonym terminem płatności panować nad</w:t>
      </w:r>
      <w:r w:rsidR="009917A7">
        <w:rPr>
          <w:i/>
          <w:iCs/>
          <w:sz w:val="22"/>
          <w:szCs w:val="22"/>
        </w:rPr>
        <w:t xml:space="preserve"> swoją</w:t>
      </w:r>
      <w:r w:rsidR="005A6123">
        <w:rPr>
          <w:i/>
          <w:iCs/>
          <w:sz w:val="22"/>
          <w:szCs w:val="22"/>
        </w:rPr>
        <w:t xml:space="preserve"> sytuacją finansową</w:t>
      </w:r>
      <w:r w:rsidR="00546C76">
        <w:rPr>
          <w:i/>
          <w:iCs/>
          <w:sz w:val="22"/>
          <w:szCs w:val="22"/>
        </w:rPr>
        <w:t xml:space="preserve"> i </w:t>
      </w:r>
      <w:r w:rsidR="005A6123">
        <w:rPr>
          <w:i/>
          <w:iCs/>
          <w:sz w:val="22"/>
          <w:szCs w:val="22"/>
        </w:rPr>
        <w:t xml:space="preserve">na bieżąco kontrolować terminy spłaty </w:t>
      </w:r>
      <w:r w:rsidR="00546C76">
        <w:rPr>
          <w:i/>
          <w:iCs/>
          <w:sz w:val="22"/>
          <w:szCs w:val="22"/>
        </w:rPr>
        <w:t>oraz</w:t>
      </w:r>
      <w:r w:rsidR="005A6123">
        <w:rPr>
          <w:i/>
          <w:iCs/>
          <w:sz w:val="22"/>
          <w:szCs w:val="22"/>
        </w:rPr>
        <w:t xml:space="preserve"> sumę zobowiązań</w:t>
      </w:r>
      <w:r w:rsidR="00D82A7B">
        <w:rPr>
          <w:i/>
          <w:iCs/>
          <w:sz w:val="22"/>
          <w:szCs w:val="22"/>
        </w:rPr>
        <w:t xml:space="preserve"> wobec różnych podmiotów świadczących tego typu usługi</w:t>
      </w:r>
      <w:r w:rsidR="005A6123">
        <w:rPr>
          <w:i/>
          <w:iCs/>
          <w:sz w:val="22"/>
          <w:szCs w:val="22"/>
        </w:rPr>
        <w:t>.</w:t>
      </w:r>
      <w:r w:rsidR="001D7B6B">
        <w:rPr>
          <w:i/>
          <w:iCs/>
          <w:sz w:val="22"/>
          <w:szCs w:val="22"/>
        </w:rPr>
        <w:t xml:space="preserve"> </w:t>
      </w:r>
      <w:r w:rsidR="001D7B6B" w:rsidRPr="00D86DFE">
        <w:rPr>
          <w:i/>
          <w:iCs/>
          <w:sz w:val="22"/>
          <w:szCs w:val="22"/>
        </w:rPr>
        <w:t>Dodatkowo, użytkownicy usługi Alerty BIK, o każdym zakupie od kwoty 300 zł dostają z BIK powiadomienia sms</w:t>
      </w:r>
      <w:r w:rsidR="001D7B6B">
        <w:rPr>
          <w:i/>
          <w:iCs/>
          <w:sz w:val="22"/>
          <w:szCs w:val="22"/>
        </w:rPr>
        <w:t>.</w:t>
      </w:r>
      <w:r w:rsidR="005A6123">
        <w:rPr>
          <w:i/>
          <w:iCs/>
          <w:sz w:val="22"/>
          <w:szCs w:val="22"/>
        </w:rPr>
        <w:t xml:space="preserve"> </w:t>
      </w:r>
      <w:r w:rsidR="00546C76">
        <w:rPr>
          <w:i/>
          <w:iCs/>
          <w:sz w:val="22"/>
          <w:szCs w:val="22"/>
        </w:rPr>
        <w:t>B</w:t>
      </w:r>
      <w:r w:rsidR="005A6123">
        <w:rPr>
          <w:i/>
          <w:iCs/>
          <w:sz w:val="22"/>
          <w:szCs w:val="22"/>
        </w:rPr>
        <w:t>iorąc pod uwagę doświadczenia na innych rynkach</w:t>
      </w:r>
      <w:r w:rsidR="009917A7">
        <w:rPr>
          <w:i/>
          <w:iCs/>
          <w:sz w:val="22"/>
          <w:szCs w:val="22"/>
        </w:rPr>
        <w:t>,</w:t>
      </w:r>
      <w:r w:rsidR="005A6123">
        <w:rPr>
          <w:i/>
          <w:iCs/>
          <w:sz w:val="22"/>
          <w:szCs w:val="22"/>
        </w:rPr>
        <w:t xml:space="preserve"> ma </w:t>
      </w:r>
      <w:r w:rsidR="00546C76">
        <w:rPr>
          <w:i/>
          <w:iCs/>
          <w:sz w:val="22"/>
          <w:szCs w:val="22"/>
        </w:rPr>
        <w:t xml:space="preserve">to </w:t>
      </w:r>
      <w:r w:rsidR="005A6123">
        <w:rPr>
          <w:i/>
          <w:iCs/>
          <w:sz w:val="22"/>
          <w:szCs w:val="22"/>
        </w:rPr>
        <w:t xml:space="preserve">duże znaczenie </w:t>
      </w:r>
      <w:r w:rsidR="009917A7">
        <w:rPr>
          <w:i/>
          <w:iCs/>
          <w:sz w:val="22"/>
          <w:szCs w:val="22"/>
        </w:rPr>
        <w:t>z perspektywy ochrony przed nadmiernym zadłużeniem i wspiera terminowe regulowanie zobowiązań. Korzystają więc zarówno klienci, jak i firmy</w:t>
      </w:r>
      <w:r w:rsidR="005A6123">
        <w:rPr>
          <w:i/>
          <w:iCs/>
          <w:sz w:val="22"/>
          <w:szCs w:val="22"/>
        </w:rPr>
        <w:t xml:space="preserve"> oferując</w:t>
      </w:r>
      <w:r w:rsidR="009917A7">
        <w:rPr>
          <w:i/>
          <w:iCs/>
          <w:sz w:val="22"/>
          <w:szCs w:val="22"/>
        </w:rPr>
        <w:t>e</w:t>
      </w:r>
      <w:r w:rsidR="005A6123">
        <w:rPr>
          <w:i/>
          <w:iCs/>
          <w:sz w:val="22"/>
          <w:szCs w:val="22"/>
        </w:rPr>
        <w:t xml:space="preserve"> takie rozwiązanie</w:t>
      </w:r>
      <w:r w:rsidR="001D7B6B">
        <w:rPr>
          <w:i/>
          <w:iCs/>
          <w:sz w:val="22"/>
          <w:szCs w:val="22"/>
        </w:rPr>
        <w:t xml:space="preserve"> </w:t>
      </w:r>
      <w:r w:rsidR="008C5B07">
        <w:rPr>
          <w:i/>
          <w:iCs/>
          <w:sz w:val="22"/>
          <w:szCs w:val="22"/>
        </w:rPr>
        <w:t xml:space="preserve">– </w:t>
      </w:r>
      <w:r w:rsidR="008C5B07" w:rsidRPr="002C62E5">
        <w:rPr>
          <w:sz w:val="22"/>
          <w:szCs w:val="22"/>
        </w:rPr>
        <w:t xml:space="preserve">zwraca uwagę </w:t>
      </w:r>
      <w:r w:rsidR="008C5B07" w:rsidRPr="002C62E5">
        <w:rPr>
          <w:b/>
          <w:bCs/>
          <w:sz w:val="22"/>
          <w:szCs w:val="22"/>
        </w:rPr>
        <w:t>Marcin Gozdek</w:t>
      </w:r>
      <w:r w:rsidR="00E7311E">
        <w:rPr>
          <w:b/>
          <w:bCs/>
          <w:sz w:val="22"/>
          <w:szCs w:val="22"/>
        </w:rPr>
        <w:t>,</w:t>
      </w:r>
      <w:r w:rsidR="00951352">
        <w:rPr>
          <w:b/>
          <w:bCs/>
          <w:sz w:val="22"/>
          <w:szCs w:val="22"/>
        </w:rPr>
        <w:t xml:space="preserve"> dyrektor rynku detalicznego w </w:t>
      </w:r>
      <w:r w:rsidR="0090578C">
        <w:rPr>
          <w:b/>
          <w:bCs/>
          <w:sz w:val="22"/>
          <w:szCs w:val="22"/>
        </w:rPr>
        <w:t xml:space="preserve">BIK </w:t>
      </w:r>
      <w:r w:rsidR="0090578C" w:rsidRPr="002C62E5">
        <w:rPr>
          <w:sz w:val="22"/>
          <w:szCs w:val="22"/>
        </w:rPr>
        <w:t>i</w:t>
      </w:r>
      <w:r w:rsidR="00E7311E">
        <w:rPr>
          <w:sz w:val="22"/>
          <w:szCs w:val="22"/>
        </w:rPr>
        <w:t xml:space="preserve"> </w:t>
      </w:r>
      <w:r w:rsidR="001D7B6B">
        <w:rPr>
          <w:sz w:val="22"/>
          <w:szCs w:val="22"/>
        </w:rPr>
        <w:t xml:space="preserve">zaznacza </w:t>
      </w:r>
      <w:r w:rsidR="009917A7">
        <w:rPr>
          <w:sz w:val="22"/>
          <w:szCs w:val="22"/>
        </w:rPr>
        <w:t>jednocześnie</w:t>
      </w:r>
      <w:r w:rsidR="00E7311E">
        <w:rPr>
          <w:sz w:val="22"/>
          <w:szCs w:val="22"/>
        </w:rPr>
        <w:t>, że</w:t>
      </w:r>
      <w:r w:rsidR="00E7311E" w:rsidRPr="00E7311E">
        <w:rPr>
          <w:sz w:val="22"/>
          <w:szCs w:val="22"/>
        </w:rPr>
        <w:t xml:space="preserve"> w</w:t>
      </w:r>
      <w:r w:rsidR="00B46E3B" w:rsidRPr="00E7311E">
        <w:rPr>
          <w:sz w:val="22"/>
          <w:szCs w:val="22"/>
        </w:rPr>
        <w:t xml:space="preserve">idoczne na koncie BIK informacje </w:t>
      </w:r>
      <w:r w:rsidR="005A6123" w:rsidRPr="002C62E5">
        <w:rPr>
          <w:sz w:val="22"/>
          <w:szCs w:val="22"/>
        </w:rPr>
        <w:t xml:space="preserve">o transakcjach </w:t>
      </w:r>
      <w:r w:rsidR="009917A7">
        <w:rPr>
          <w:sz w:val="22"/>
          <w:szCs w:val="22"/>
        </w:rPr>
        <w:t>lub</w:t>
      </w:r>
      <w:r w:rsidR="005A6123" w:rsidRPr="002C62E5">
        <w:rPr>
          <w:sz w:val="22"/>
          <w:szCs w:val="22"/>
        </w:rPr>
        <w:t xml:space="preserve"> przyznanych limitach kredytowych</w:t>
      </w:r>
      <w:r w:rsidR="00B46E3B" w:rsidRPr="002C62E5">
        <w:rPr>
          <w:sz w:val="22"/>
          <w:szCs w:val="22"/>
        </w:rPr>
        <w:t xml:space="preserve"> „Kup teraz zapłać później”</w:t>
      </w:r>
      <w:r w:rsidR="002922F1">
        <w:rPr>
          <w:sz w:val="22"/>
          <w:szCs w:val="22"/>
        </w:rPr>
        <w:t xml:space="preserve"> regulowanych w okresie </w:t>
      </w:r>
      <w:proofErr w:type="spellStart"/>
      <w:r w:rsidR="002922F1">
        <w:rPr>
          <w:sz w:val="22"/>
          <w:szCs w:val="22"/>
        </w:rPr>
        <w:t>bezodsetkowym</w:t>
      </w:r>
      <w:proofErr w:type="spellEnd"/>
      <w:r w:rsidR="00B46E3B" w:rsidRPr="002C62E5">
        <w:rPr>
          <w:sz w:val="22"/>
          <w:szCs w:val="22"/>
        </w:rPr>
        <w:t xml:space="preserve"> </w:t>
      </w:r>
      <w:r w:rsidR="005A6123" w:rsidRPr="002C62E5">
        <w:rPr>
          <w:sz w:val="22"/>
          <w:szCs w:val="22"/>
        </w:rPr>
        <w:t xml:space="preserve">nie </w:t>
      </w:r>
      <w:r w:rsidR="009917A7">
        <w:rPr>
          <w:sz w:val="22"/>
          <w:szCs w:val="22"/>
        </w:rPr>
        <w:t>wpływają</w:t>
      </w:r>
      <w:r w:rsidR="00293E8F">
        <w:rPr>
          <w:sz w:val="22"/>
          <w:szCs w:val="22"/>
        </w:rPr>
        <w:t xml:space="preserve"> </w:t>
      </w:r>
      <w:r w:rsidR="00293E8F" w:rsidRPr="003851ED">
        <w:rPr>
          <w:sz w:val="22"/>
          <w:szCs w:val="22"/>
        </w:rPr>
        <w:t>obecnie</w:t>
      </w:r>
      <w:r w:rsidR="009917A7" w:rsidRPr="003851ED">
        <w:rPr>
          <w:sz w:val="22"/>
          <w:szCs w:val="22"/>
        </w:rPr>
        <w:t xml:space="preserve"> na </w:t>
      </w:r>
      <w:proofErr w:type="spellStart"/>
      <w:r w:rsidR="002C62E5" w:rsidRPr="003851ED">
        <w:rPr>
          <w:sz w:val="22"/>
          <w:szCs w:val="22"/>
        </w:rPr>
        <w:t>scoring</w:t>
      </w:r>
      <w:proofErr w:type="spellEnd"/>
      <w:r w:rsidR="002C62E5" w:rsidRPr="003851ED">
        <w:rPr>
          <w:sz w:val="22"/>
          <w:szCs w:val="22"/>
        </w:rPr>
        <w:t xml:space="preserve"> BIK</w:t>
      </w:r>
      <w:r w:rsidR="00DD0C16" w:rsidRPr="003851ED">
        <w:rPr>
          <w:sz w:val="22"/>
          <w:szCs w:val="22"/>
        </w:rPr>
        <w:t xml:space="preserve">. </w:t>
      </w:r>
      <w:r w:rsidR="00433696" w:rsidRPr="003851ED">
        <w:rPr>
          <w:sz w:val="22"/>
          <w:szCs w:val="22"/>
        </w:rPr>
        <w:t>Zawsze należy jednak pamiętać</w:t>
      </w:r>
      <w:r w:rsidR="00DD0C16" w:rsidRPr="003851ED">
        <w:rPr>
          <w:sz w:val="22"/>
          <w:szCs w:val="22"/>
        </w:rPr>
        <w:t xml:space="preserve">, że bank przed podjęciem decyzji kredytowej przeprowadza własną ocenę ryzyka na podstawie informacji z raportu kredytowego i innych źródeł danych. </w:t>
      </w:r>
    </w:p>
    <w:p w14:paraId="641944C7" w14:textId="77777777" w:rsidR="00DD0C16" w:rsidRDefault="00DD0C16" w:rsidP="003A3C6A">
      <w:pPr>
        <w:jc w:val="both"/>
      </w:pPr>
    </w:p>
    <w:p w14:paraId="7FF09048" w14:textId="38706861" w:rsidR="00DD0C16" w:rsidRDefault="00DD0C16" w:rsidP="003A3C6A">
      <w:pPr>
        <w:jc w:val="both"/>
      </w:pPr>
    </w:p>
    <w:p w14:paraId="4ADC175C" w14:textId="77777777" w:rsidR="00DD0C16" w:rsidRDefault="00DD0C16" w:rsidP="003A3C6A">
      <w:pPr>
        <w:jc w:val="both"/>
      </w:pPr>
    </w:p>
    <w:p w14:paraId="2B75376B" w14:textId="78791257" w:rsidR="00E7311E" w:rsidRDefault="00E7311E" w:rsidP="00905221">
      <w:pPr>
        <w:jc w:val="both"/>
        <w:rPr>
          <w:i/>
          <w:iCs/>
          <w:sz w:val="22"/>
          <w:szCs w:val="22"/>
        </w:rPr>
      </w:pPr>
    </w:p>
    <w:p w14:paraId="6314DE7C" w14:textId="4EE3C251" w:rsidR="00546C76" w:rsidRDefault="00546C76" w:rsidP="00905221">
      <w:pPr>
        <w:jc w:val="both"/>
        <w:rPr>
          <w:sz w:val="22"/>
          <w:szCs w:val="22"/>
        </w:rPr>
      </w:pPr>
    </w:p>
    <w:p w14:paraId="5A6D514B" w14:textId="3BE987C7" w:rsidR="00702BED" w:rsidRDefault="00205548" w:rsidP="00905221">
      <w:pPr>
        <w:jc w:val="both"/>
        <w:rPr>
          <w:sz w:val="22"/>
          <w:szCs w:val="22"/>
        </w:rPr>
      </w:pPr>
      <w:r>
        <w:rPr>
          <w:sz w:val="22"/>
          <w:szCs w:val="22"/>
        </w:rPr>
        <w:t>W badaniu na temat „Kup teraz zapłać później” z</w:t>
      </w:r>
      <w:r w:rsidRPr="00D3723B">
        <w:rPr>
          <w:sz w:val="22"/>
          <w:szCs w:val="22"/>
        </w:rPr>
        <w:t>realizowanym dla BIK</w:t>
      </w:r>
      <w:r w:rsidR="009917A7">
        <w:rPr>
          <w:sz w:val="22"/>
          <w:szCs w:val="22"/>
        </w:rPr>
        <w:t>,</w:t>
      </w:r>
      <w:r w:rsidRPr="00D3723B">
        <w:rPr>
          <w:sz w:val="22"/>
          <w:szCs w:val="22"/>
        </w:rPr>
        <w:t xml:space="preserve"> p</w:t>
      </w:r>
      <w:r w:rsidR="00546C76" w:rsidRPr="002C62E5">
        <w:rPr>
          <w:sz w:val="22"/>
          <w:szCs w:val="22"/>
        </w:rPr>
        <w:t xml:space="preserve">onad dwie trzecie użytkowników płatności odroczonych za zakupy (66 proc.) przyznało, że chce wszystkie swoje transakcje widzieć </w:t>
      </w:r>
      <w:r w:rsidR="00D3723B">
        <w:rPr>
          <w:sz w:val="22"/>
          <w:szCs w:val="22"/>
        </w:rPr>
        <w:t xml:space="preserve">na jednym koncie. </w:t>
      </w:r>
      <w:r w:rsidR="001619C3">
        <w:rPr>
          <w:sz w:val="22"/>
          <w:szCs w:val="22"/>
        </w:rPr>
        <w:t xml:space="preserve">62 proc. </w:t>
      </w:r>
      <w:r w:rsidR="00AC5959">
        <w:rPr>
          <w:sz w:val="22"/>
          <w:szCs w:val="22"/>
        </w:rPr>
        <w:t xml:space="preserve">z nich </w:t>
      </w:r>
      <w:r w:rsidR="001619C3">
        <w:rPr>
          <w:sz w:val="22"/>
          <w:szCs w:val="22"/>
        </w:rPr>
        <w:t>w</w:t>
      </w:r>
      <w:r w:rsidR="00D3723B">
        <w:rPr>
          <w:sz w:val="22"/>
          <w:szCs w:val="22"/>
        </w:rPr>
        <w:t>skaza</w:t>
      </w:r>
      <w:r w:rsidR="001619C3">
        <w:rPr>
          <w:sz w:val="22"/>
          <w:szCs w:val="22"/>
        </w:rPr>
        <w:t>ło</w:t>
      </w:r>
      <w:r w:rsidR="00D3723B">
        <w:rPr>
          <w:sz w:val="22"/>
          <w:szCs w:val="22"/>
        </w:rPr>
        <w:t xml:space="preserve">, że </w:t>
      </w:r>
      <w:r w:rsidR="00D3723B" w:rsidRPr="002C62E5">
        <w:rPr>
          <w:sz w:val="22"/>
          <w:szCs w:val="22"/>
        </w:rPr>
        <w:t>najlepszym miejscem</w:t>
      </w:r>
      <w:r w:rsidR="00015155" w:rsidRPr="00880EBA">
        <w:rPr>
          <w:sz w:val="22"/>
          <w:szCs w:val="22"/>
        </w:rPr>
        <w:t xml:space="preserve"> do tego</w:t>
      </w:r>
      <w:r w:rsidR="00015155">
        <w:rPr>
          <w:sz w:val="22"/>
          <w:szCs w:val="22"/>
        </w:rPr>
        <w:t xml:space="preserve"> jest </w:t>
      </w:r>
      <w:r w:rsidR="00015155" w:rsidRPr="00880EBA">
        <w:rPr>
          <w:sz w:val="22"/>
          <w:szCs w:val="22"/>
        </w:rPr>
        <w:t>BIK</w:t>
      </w:r>
      <w:r w:rsidR="00D3723B" w:rsidRPr="002C62E5">
        <w:rPr>
          <w:sz w:val="22"/>
          <w:szCs w:val="22"/>
        </w:rPr>
        <w:t>.</w:t>
      </w:r>
      <w:r w:rsidR="00546C76" w:rsidRPr="00C063E3">
        <w:rPr>
          <w:i/>
          <w:iCs/>
          <w:sz w:val="22"/>
          <w:szCs w:val="22"/>
        </w:rPr>
        <w:t xml:space="preserve"> </w:t>
      </w:r>
    </w:p>
    <w:p w14:paraId="2F86E3A1" w14:textId="77777777" w:rsidR="00341401" w:rsidRPr="00F5504A" w:rsidRDefault="00341401" w:rsidP="00905221">
      <w:pPr>
        <w:jc w:val="both"/>
        <w:rPr>
          <w:b/>
          <w:bCs/>
          <w:sz w:val="22"/>
          <w:szCs w:val="22"/>
        </w:rPr>
      </w:pPr>
    </w:p>
    <w:p w14:paraId="5D9BC720" w14:textId="5EC311C1" w:rsidR="00B72F6F" w:rsidRPr="00F5504A" w:rsidRDefault="0078686C" w:rsidP="0090522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Jakie informacje trafiają do </w:t>
      </w:r>
      <w:r w:rsidR="00AB6F72">
        <w:rPr>
          <w:b/>
          <w:bCs/>
          <w:sz w:val="22"/>
          <w:szCs w:val="22"/>
        </w:rPr>
        <w:t xml:space="preserve">BIK </w:t>
      </w:r>
    </w:p>
    <w:p w14:paraId="6B21F78C" w14:textId="77777777" w:rsidR="005064B6" w:rsidRDefault="005064B6" w:rsidP="00905221">
      <w:pPr>
        <w:jc w:val="both"/>
        <w:rPr>
          <w:sz w:val="22"/>
          <w:szCs w:val="22"/>
        </w:rPr>
      </w:pPr>
    </w:p>
    <w:p w14:paraId="60FDD4EC" w14:textId="5E9314C9" w:rsidR="00EF1129" w:rsidRDefault="005064B6" w:rsidP="00905221">
      <w:pPr>
        <w:jc w:val="both"/>
        <w:rPr>
          <w:sz w:val="22"/>
          <w:szCs w:val="22"/>
        </w:rPr>
      </w:pPr>
      <w:r w:rsidRPr="005064B6">
        <w:rPr>
          <w:sz w:val="22"/>
          <w:szCs w:val="22"/>
        </w:rPr>
        <w:t xml:space="preserve">W BIK </w:t>
      </w:r>
      <w:r w:rsidR="001354EA">
        <w:rPr>
          <w:sz w:val="22"/>
          <w:szCs w:val="22"/>
        </w:rPr>
        <w:t>z</w:t>
      </w:r>
      <w:r w:rsidRPr="005064B6">
        <w:rPr>
          <w:sz w:val="22"/>
          <w:szCs w:val="22"/>
        </w:rPr>
        <w:t xml:space="preserve">gromadzone są dane na temat </w:t>
      </w:r>
      <w:r w:rsidR="00F850F4">
        <w:rPr>
          <w:sz w:val="22"/>
          <w:szCs w:val="22"/>
        </w:rPr>
        <w:t xml:space="preserve">zobowiązań kredytowych ponad 25 mln kredytobiorców. </w:t>
      </w:r>
      <w:r w:rsidR="00AB6F72">
        <w:rPr>
          <w:sz w:val="22"/>
          <w:szCs w:val="22"/>
        </w:rPr>
        <w:t xml:space="preserve">Informacje te na bieżąco </w:t>
      </w:r>
      <w:r w:rsidR="00AB6F72" w:rsidRPr="00F5504A">
        <w:rPr>
          <w:sz w:val="22"/>
          <w:szCs w:val="22"/>
        </w:rPr>
        <w:t>przekazują</w:t>
      </w:r>
      <w:r w:rsidR="0078686C">
        <w:rPr>
          <w:sz w:val="22"/>
          <w:szCs w:val="22"/>
        </w:rPr>
        <w:t xml:space="preserve"> i aktualizują </w:t>
      </w:r>
      <w:r w:rsidR="00AB6F72">
        <w:rPr>
          <w:sz w:val="22"/>
          <w:szCs w:val="22"/>
        </w:rPr>
        <w:t>i</w:t>
      </w:r>
      <w:r w:rsidR="00AB6F72" w:rsidRPr="00F5504A">
        <w:rPr>
          <w:sz w:val="22"/>
          <w:szCs w:val="22"/>
        </w:rPr>
        <w:t>nstytucje finansowe</w:t>
      </w:r>
      <w:r w:rsidR="00AB6F72">
        <w:rPr>
          <w:sz w:val="22"/>
          <w:szCs w:val="22"/>
        </w:rPr>
        <w:t xml:space="preserve">. Są to zarówno </w:t>
      </w:r>
      <w:r w:rsidR="00B36324">
        <w:rPr>
          <w:sz w:val="22"/>
          <w:szCs w:val="22"/>
        </w:rPr>
        <w:t>terminowo realizowane spłaty</w:t>
      </w:r>
      <w:r w:rsidR="00AB6F72">
        <w:rPr>
          <w:sz w:val="22"/>
          <w:szCs w:val="22"/>
        </w:rPr>
        <w:t xml:space="preserve">, jak </w:t>
      </w:r>
      <w:r w:rsidR="001354EA">
        <w:rPr>
          <w:sz w:val="22"/>
          <w:szCs w:val="22"/>
        </w:rPr>
        <w:t>opóźnione bądź niedokonane płatności</w:t>
      </w:r>
      <w:r w:rsidR="00B36324">
        <w:rPr>
          <w:sz w:val="22"/>
          <w:szCs w:val="22"/>
        </w:rPr>
        <w:t>. Wszystkie informacje</w:t>
      </w:r>
      <w:r w:rsidR="001F6308">
        <w:rPr>
          <w:sz w:val="22"/>
          <w:szCs w:val="22"/>
        </w:rPr>
        <w:t xml:space="preserve"> łącznie </w:t>
      </w:r>
      <w:r w:rsidR="00AB6F72">
        <w:rPr>
          <w:sz w:val="22"/>
          <w:szCs w:val="22"/>
        </w:rPr>
        <w:t xml:space="preserve">składają się na aktualny obraz </w:t>
      </w:r>
      <w:r w:rsidR="00F850F4">
        <w:rPr>
          <w:sz w:val="22"/>
          <w:szCs w:val="22"/>
        </w:rPr>
        <w:t xml:space="preserve">każdego </w:t>
      </w:r>
      <w:r w:rsidR="00AB6F72">
        <w:rPr>
          <w:sz w:val="22"/>
          <w:szCs w:val="22"/>
        </w:rPr>
        <w:t>kredyto</w:t>
      </w:r>
      <w:r w:rsidR="001F6308">
        <w:rPr>
          <w:sz w:val="22"/>
          <w:szCs w:val="22"/>
        </w:rPr>
        <w:t>biorc</w:t>
      </w:r>
      <w:r w:rsidR="00AB6F72">
        <w:rPr>
          <w:sz w:val="22"/>
          <w:szCs w:val="22"/>
        </w:rPr>
        <w:t>y.</w:t>
      </w:r>
      <w:r w:rsidR="00F14CF5">
        <w:rPr>
          <w:sz w:val="22"/>
          <w:szCs w:val="22"/>
        </w:rPr>
        <w:t xml:space="preserve"> </w:t>
      </w:r>
      <w:r w:rsidR="00EF1129">
        <w:rPr>
          <w:sz w:val="22"/>
          <w:szCs w:val="22"/>
        </w:rPr>
        <w:t xml:space="preserve">Posiłkują się nimi instytucje finansowe w procesie oceny zdolności kredytowej klienta, zobowiązane </w:t>
      </w:r>
      <w:r w:rsidR="007177B8">
        <w:rPr>
          <w:sz w:val="22"/>
          <w:szCs w:val="22"/>
        </w:rPr>
        <w:t xml:space="preserve">do tego ustawowo, </w:t>
      </w:r>
      <w:r w:rsidR="00EF1129">
        <w:rPr>
          <w:sz w:val="22"/>
          <w:szCs w:val="22"/>
        </w:rPr>
        <w:t>w procesie odpowiedzialnego udzielania kredytów</w:t>
      </w:r>
      <w:r w:rsidR="009F1F5B">
        <w:rPr>
          <w:sz w:val="22"/>
          <w:szCs w:val="22"/>
        </w:rPr>
        <w:t xml:space="preserve"> i pożyczek</w:t>
      </w:r>
      <w:r w:rsidR="00EF1129">
        <w:rPr>
          <w:sz w:val="22"/>
          <w:szCs w:val="22"/>
        </w:rPr>
        <w:t>.</w:t>
      </w:r>
    </w:p>
    <w:p w14:paraId="6C150B9E" w14:textId="77777777" w:rsidR="007177B8" w:rsidRDefault="007177B8" w:rsidP="00905221">
      <w:pPr>
        <w:jc w:val="both"/>
        <w:rPr>
          <w:b/>
          <w:bCs/>
          <w:sz w:val="22"/>
          <w:szCs w:val="22"/>
        </w:rPr>
      </w:pPr>
    </w:p>
    <w:p w14:paraId="35ACA1E0" w14:textId="56C826EE" w:rsidR="003A60C2" w:rsidRDefault="00A43723" w:rsidP="00905221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Be</w:t>
      </w:r>
      <w:r w:rsidR="00EF1129">
        <w:rPr>
          <w:b/>
          <w:bCs/>
          <w:sz w:val="22"/>
          <w:szCs w:val="22"/>
        </w:rPr>
        <w:t>zpieczne</w:t>
      </w:r>
      <w:r w:rsidR="005E5B1E">
        <w:rPr>
          <w:b/>
          <w:bCs/>
          <w:sz w:val="22"/>
          <w:szCs w:val="22"/>
        </w:rPr>
        <w:t xml:space="preserve"> źródł</w:t>
      </w:r>
      <w:r>
        <w:rPr>
          <w:b/>
          <w:bCs/>
          <w:sz w:val="22"/>
          <w:szCs w:val="22"/>
        </w:rPr>
        <w:t>o</w:t>
      </w:r>
      <w:r w:rsidR="005E5B1E">
        <w:rPr>
          <w:b/>
          <w:bCs/>
          <w:sz w:val="22"/>
          <w:szCs w:val="22"/>
        </w:rPr>
        <w:t xml:space="preserve"> </w:t>
      </w:r>
      <w:r w:rsidR="00EF1129" w:rsidRPr="000A0975">
        <w:rPr>
          <w:b/>
          <w:bCs/>
          <w:sz w:val="22"/>
          <w:szCs w:val="22"/>
        </w:rPr>
        <w:t>informacji</w:t>
      </w:r>
      <w:r w:rsidR="00EF1129">
        <w:rPr>
          <w:b/>
          <w:bCs/>
          <w:sz w:val="22"/>
          <w:szCs w:val="22"/>
        </w:rPr>
        <w:t xml:space="preserve"> o </w:t>
      </w:r>
      <w:r w:rsidR="005E5B1E">
        <w:rPr>
          <w:b/>
          <w:bCs/>
          <w:sz w:val="22"/>
          <w:szCs w:val="22"/>
        </w:rPr>
        <w:t xml:space="preserve">zobowiązaniach </w:t>
      </w:r>
      <w:r>
        <w:rPr>
          <w:b/>
          <w:bCs/>
          <w:sz w:val="22"/>
          <w:szCs w:val="22"/>
        </w:rPr>
        <w:t xml:space="preserve">i </w:t>
      </w:r>
      <w:r w:rsidR="0012059D">
        <w:rPr>
          <w:b/>
          <w:sz w:val="22"/>
          <w:szCs w:val="22"/>
        </w:rPr>
        <w:t>szersza ochrona przed wyłudzeniem</w:t>
      </w:r>
    </w:p>
    <w:p w14:paraId="7860D889" w14:textId="77777777" w:rsidR="00CA48DA" w:rsidRDefault="00CA48DA" w:rsidP="00905221">
      <w:pPr>
        <w:jc w:val="both"/>
        <w:rPr>
          <w:sz w:val="22"/>
          <w:szCs w:val="22"/>
        </w:rPr>
      </w:pPr>
    </w:p>
    <w:p w14:paraId="4466D53D" w14:textId="68D85A45" w:rsidR="00F35E59" w:rsidRDefault="003A60C2" w:rsidP="009052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Korzyści z </w:t>
      </w:r>
      <w:r w:rsidR="00A43723">
        <w:rPr>
          <w:sz w:val="22"/>
          <w:szCs w:val="22"/>
        </w:rPr>
        <w:t xml:space="preserve">zasobów informacyjnych w BIK odnoszą nie tylko instytucje finansowe, gdyż </w:t>
      </w:r>
      <w:r>
        <w:rPr>
          <w:sz w:val="22"/>
          <w:szCs w:val="22"/>
        </w:rPr>
        <w:t xml:space="preserve">możliwości obserwowania swoich danych mają </w:t>
      </w:r>
      <w:r w:rsidR="00F850F4">
        <w:rPr>
          <w:sz w:val="22"/>
          <w:szCs w:val="22"/>
        </w:rPr>
        <w:t xml:space="preserve">również </w:t>
      </w:r>
      <w:r>
        <w:rPr>
          <w:sz w:val="22"/>
          <w:szCs w:val="22"/>
        </w:rPr>
        <w:t xml:space="preserve">sami kredytobiorcy. </w:t>
      </w:r>
      <w:r w:rsidR="005E5B1E">
        <w:rPr>
          <w:sz w:val="22"/>
          <w:szCs w:val="22"/>
        </w:rPr>
        <w:t>Każdy</w:t>
      </w:r>
      <w:r w:rsidR="00A43723">
        <w:rPr>
          <w:sz w:val="22"/>
          <w:szCs w:val="22"/>
        </w:rPr>
        <w:t xml:space="preserve">, kto założył </w:t>
      </w:r>
      <w:r w:rsidR="005E5B1E">
        <w:rPr>
          <w:sz w:val="22"/>
          <w:szCs w:val="22"/>
        </w:rPr>
        <w:t>konto na bik.pl</w:t>
      </w:r>
      <w:r w:rsidR="00A43723">
        <w:rPr>
          <w:sz w:val="22"/>
          <w:szCs w:val="22"/>
        </w:rPr>
        <w:t>,</w:t>
      </w:r>
      <w:r w:rsidR="005E5B1E">
        <w:rPr>
          <w:sz w:val="22"/>
          <w:szCs w:val="22"/>
        </w:rPr>
        <w:t xml:space="preserve"> może </w:t>
      </w:r>
      <w:r w:rsidR="00A43723">
        <w:rPr>
          <w:sz w:val="22"/>
          <w:szCs w:val="22"/>
        </w:rPr>
        <w:t xml:space="preserve">na bieżąco </w:t>
      </w:r>
      <w:r w:rsidRPr="00F5504A">
        <w:rPr>
          <w:sz w:val="22"/>
          <w:szCs w:val="22"/>
        </w:rPr>
        <w:t xml:space="preserve">weryfikować stan </w:t>
      </w:r>
      <w:r>
        <w:rPr>
          <w:sz w:val="22"/>
          <w:szCs w:val="22"/>
        </w:rPr>
        <w:t>własnych</w:t>
      </w:r>
      <w:r w:rsidRPr="00F5504A">
        <w:rPr>
          <w:sz w:val="22"/>
          <w:szCs w:val="22"/>
        </w:rPr>
        <w:t xml:space="preserve"> zobowiązań finansowych </w:t>
      </w:r>
      <w:r>
        <w:rPr>
          <w:sz w:val="22"/>
          <w:szCs w:val="22"/>
        </w:rPr>
        <w:t>i</w:t>
      </w:r>
      <w:r w:rsidRPr="00F5504A">
        <w:rPr>
          <w:sz w:val="22"/>
          <w:szCs w:val="22"/>
        </w:rPr>
        <w:t xml:space="preserve"> oceniać poziom obciążeń kredytowych</w:t>
      </w:r>
      <w:r>
        <w:rPr>
          <w:sz w:val="22"/>
          <w:szCs w:val="22"/>
        </w:rPr>
        <w:t xml:space="preserve"> przed </w:t>
      </w:r>
      <w:r w:rsidR="00F850F4">
        <w:rPr>
          <w:sz w:val="22"/>
          <w:szCs w:val="22"/>
        </w:rPr>
        <w:t>zaciągnięciem</w:t>
      </w:r>
      <w:r>
        <w:rPr>
          <w:sz w:val="22"/>
          <w:szCs w:val="22"/>
        </w:rPr>
        <w:t xml:space="preserve"> kolejnego zobowiązania. </w:t>
      </w:r>
    </w:p>
    <w:p w14:paraId="553A3991" w14:textId="77777777" w:rsidR="00AB6F72" w:rsidRDefault="00AB6F72" w:rsidP="00905221">
      <w:pPr>
        <w:jc w:val="both"/>
        <w:rPr>
          <w:sz w:val="22"/>
          <w:szCs w:val="22"/>
        </w:rPr>
      </w:pPr>
    </w:p>
    <w:p w14:paraId="2DDF5BAA" w14:textId="68E8335C" w:rsidR="00892EA5" w:rsidRDefault="005E5B1E" w:rsidP="00905221">
      <w:pPr>
        <w:jc w:val="both"/>
        <w:rPr>
          <w:sz w:val="22"/>
          <w:szCs w:val="22"/>
        </w:rPr>
      </w:pPr>
      <w:r>
        <w:rPr>
          <w:sz w:val="22"/>
          <w:szCs w:val="22"/>
        </w:rPr>
        <w:t>Warto wiedzieć, że d</w:t>
      </w:r>
      <w:r w:rsidRPr="00892EA5">
        <w:rPr>
          <w:sz w:val="22"/>
          <w:szCs w:val="22"/>
        </w:rPr>
        <w:t xml:space="preserve">ane </w:t>
      </w:r>
      <w:r w:rsidR="009E45D6" w:rsidRPr="00892EA5">
        <w:rPr>
          <w:sz w:val="22"/>
          <w:szCs w:val="22"/>
        </w:rPr>
        <w:t>w BIK</w:t>
      </w:r>
      <w:r w:rsidR="009E45D6">
        <w:rPr>
          <w:sz w:val="22"/>
          <w:szCs w:val="22"/>
        </w:rPr>
        <w:t xml:space="preserve"> </w:t>
      </w:r>
      <w:r w:rsidR="00F850F4">
        <w:rPr>
          <w:sz w:val="22"/>
          <w:szCs w:val="22"/>
        </w:rPr>
        <w:t xml:space="preserve">pojawiają się </w:t>
      </w:r>
      <w:r w:rsidR="009E45D6">
        <w:rPr>
          <w:sz w:val="22"/>
          <w:szCs w:val="22"/>
        </w:rPr>
        <w:t>ju</w:t>
      </w:r>
      <w:r w:rsidR="0052380F">
        <w:rPr>
          <w:sz w:val="22"/>
          <w:szCs w:val="22"/>
        </w:rPr>
        <w:t xml:space="preserve">ż z momentem złożenia </w:t>
      </w:r>
      <w:r w:rsidR="0052380F" w:rsidRPr="00892EA5">
        <w:rPr>
          <w:sz w:val="22"/>
          <w:szCs w:val="22"/>
        </w:rPr>
        <w:t>wniosk</w:t>
      </w:r>
      <w:r w:rsidR="0052380F">
        <w:rPr>
          <w:sz w:val="22"/>
          <w:szCs w:val="22"/>
        </w:rPr>
        <w:t xml:space="preserve">u o jakąkolwiek formę </w:t>
      </w:r>
      <w:r w:rsidR="009E45D6">
        <w:rPr>
          <w:sz w:val="22"/>
          <w:szCs w:val="22"/>
        </w:rPr>
        <w:t>kredyt</w:t>
      </w:r>
      <w:r w:rsidR="008965AA">
        <w:rPr>
          <w:sz w:val="22"/>
          <w:szCs w:val="22"/>
        </w:rPr>
        <w:t>owania</w:t>
      </w:r>
      <w:r w:rsidR="009E45D6" w:rsidRPr="009E45D6">
        <w:rPr>
          <w:sz w:val="22"/>
          <w:szCs w:val="22"/>
        </w:rPr>
        <w:t xml:space="preserve"> </w:t>
      </w:r>
      <w:r w:rsidR="009E45D6" w:rsidRPr="00892EA5">
        <w:rPr>
          <w:sz w:val="22"/>
          <w:szCs w:val="22"/>
        </w:rPr>
        <w:t xml:space="preserve">czy </w:t>
      </w:r>
      <w:r w:rsidR="008965AA">
        <w:rPr>
          <w:sz w:val="22"/>
          <w:szCs w:val="22"/>
        </w:rPr>
        <w:t xml:space="preserve">o </w:t>
      </w:r>
      <w:r w:rsidR="009E45D6" w:rsidRPr="00892EA5">
        <w:rPr>
          <w:sz w:val="22"/>
          <w:szCs w:val="22"/>
        </w:rPr>
        <w:t>usług</w:t>
      </w:r>
      <w:r w:rsidR="009E45D6">
        <w:rPr>
          <w:sz w:val="22"/>
          <w:szCs w:val="22"/>
        </w:rPr>
        <w:t>ę</w:t>
      </w:r>
      <w:r w:rsidR="009E45D6" w:rsidRPr="00892EA5">
        <w:rPr>
          <w:sz w:val="22"/>
          <w:szCs w:val="22"/>
        </w:rPr>
        <w:t xml:space="preserve"> finansow</w:t>
      </w:r>
      <w:r w:rsidR="009E45D6">
        <w:rPr>
          <w:sz w:val="22"/>
          <w:szCs w:val="22"/>
        </w:rPr>
        <w:t>ą</w:t>
      </w:r>
      <w:r>
        <w:rPr>
          <w:sz w:val="22"/>
          <w:szCs w:val="22"/>
        </w:rPr>
        <w:t>. Potem</w:t>
      </w:r>
      <w:r w:rsidR="003A60C2">
        <w:rPr>
          <w:sz w:val="22"/>
          <w:szCs w:val="22"/>
        </w:rPr>
        <w:t xml:space="preserve"> </w:t>
      </w:r>
      <w:r w:rsidR="001354EA">
        <w:rPr>
          <w:sz w:val="22"/>
          <w:szCs w:val="22"/>
        </w:rPr>
        <w:t xml:space="preserve">informacje o kredytach i pożyczkach </w:t>
      </w:r>
      <w:r w:rsidR="003A60C2">
        <w:rPr>
          <w:sz w:val="22"/>
          <w:szCs w:val="22"/>
        </w:rPr>
        <w:t xml:space="preserve">można </w:t>
      </w:r>
      <w:r w:rsidR="008965AA">
        <w:rPr>
          <w:sz w:val="22"/>
          <w:szCs w:val="22"/>
        </w:rPr>
        <w:t xml:space="preserve">monitorować </w:t>
      </w:r>
      <w:r>
        <w:rPr>
          <w:sz w:val="22"/>
          <w:szCs w:val="22"/>
        </w:rPr>
        <w:t xml:space="preserve">w swoim Raporcie BIK </w:t>
      </w:r>
      <w:r w:rsidR="003A60C2">
        <w:rPr>
          <w:sz w:val="22"/>
          <w:szCs w:val="22"/>
        </w:rPr>
        <w:t xml:space="preserve">przez cały </w:t>
      </w:r>
      <w:r w:rsidR="0052380F">
        <w:rPr>
          <w:sz w:val="22"/>
          <w:szCs w:val="22"/>
        </w:rPr>
        <w:t xml:space="preserve">okres </w:t>
      </w:r>
      <w:r w:rsidR="00892EA5" w:rsidRPr="00892EA5">
        <w:rPr>
          <w:sz w:val="22"/>
          <w:szCs w:val="22"/>
        </w:rPr>
        <w:t>korzysta</w:t>
      </w:r>
      <w:r w:rsidR="0052380F">
        <w:rPr>
          <w:sz w:val="22"/>
          <w:szCs w:val="22"/>
        </w:rPr>
        <w:t>nia</w:t>
      </w:r>
      <w:r w:rsidR="00892EA5" w:rsidRPr="00892EA5">
        <w:rPr>
          <w:sz w:val="22"/>
          <w:szCs w:val="22"/>
        </w:rPr>
        <w:t xml:space="preserve"> </w:t>
      </w:r>
      <w:r w:rsidR="009E45D6">
        <w:rPr>
          <w:sz w:val="22"/>
          <w:szCs w:val="22"/>
        </w:rPr>
        <w:t>i po spłacie zobowiąza</w:t>
      </w:r>
      <w:r w:rsidR="008965AA">
        <w:rPr>
          <w:sz w:val="22"/>
          <w:szCs w:val="22"/>
        </w:rPr>
        <w:t>ń</w:t>
      </w:r>
      <w:r w:rsidR="009E45D6">
        <w:rPr>
          <w:sz w:val="22"/>
          <w:szCs w:val="22"/>
        </w:rPr>
        <w:t xml:space="preserve">. </w:t>
      </w:r>
      <w:r w:rsidR="001354EA">
        <w:rPr>
          <w:sz w:val="22"/>
          <w:szCs w:val="22"/>
        </w:rPr>
        <w:t>S</w:t>
      </w:r>
      <w:r w:rsidR="00F850F4">
        <w:rPr>
          <w:sz w:val="22"/>
          <w:szCs w:val="22"/>
        </w:rPr>
        <w:t>tały wgląd w</w:t>
      </w:r>
      <w:r>
        <w:rPr>
          <w:sz w:val="22"/>
          <w:szCs w:val="22"/>
        </w:rPr>
        <w:t>e</w:t>
      </w:r>
      <w:r w:rsidR="00F850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własną </w:t>
      </w:r>
      <w:r w:rsidR="00F850F4">
        <w:rPr>
          <w:sz w:val="22"/>
          <w:szCs w:val="22"/>
        </w:rPr>
        <w:t>histori</w:t>
      </w:r>
      <w:r w:rsidR="005232D2">
        <w:rPr>
          <w:sz w:val="22"/>
          <w:szCs w:val="22"/>
        </w:rPr>
        <w:t>ę</w:t>
      </w:r>
      <w:r w:rsidR="00F850F4">
        <w:rPr>
          <w:sz w:val="22"/>
          <w:szCs w:val="22"/>
        </w:rPr>
        <w:t xml:space="preserve"> kredytową</w:t>
      </w:r>
      <w:r w:rsidR="001354EA">
        <w:rPr>
          <w:sz w:val="22"/>
          <w:szCs w:val="22"/>
        </w:rPr>
        <w:t xml:space="preserve"> pozwala dbać o swoją wiarygodność finansową i zwiększa poczucie bezpieczeństwa.</w:t>
      </w:r>
    </w:p>
    <w:p w14:paraId="4769B88D" w14:textId="77777777" w:rsidR="0035566D" w:rsidRDefault="0035566D" w:rsidP="00905221">
      <w:pPr>
        <w:jc w:val="both"/>
        <w:rPr>
          <w:sz w:val="22"/>
          <w:szCs w:val="22"/>
        </w:rPr>
      </w:pPr>
    </w:p>
    <w:p w14:paraId="216B98F1" w14:textId="50BB9A6A" w:rsidR="005E5B1E" w:rsidRDefault="005E5B1E" w:rsidP="00905221">
      <w:pPr>
        <w:jc w:val="both"/>
        <w:rPr>
          <w:sz w:val="22"/>
          <w:szCs w:val="22"/>
        </w:rPr>
      </w:pPr>
    </w:p>
    <w:p w14:paraId="324EFB28" w14:textId="254C8D7F" w:rsidR="00C059E2" w:rsidRPr="00282194" w:rsidRDefault="00C059E2" w:rsidP="00C059E2">
      <w:pPr>
        <w:spacing w:line="240" w:lineRule="auto"/>
        <w:jc w:val="both"/>
        <w:rPr>
          <w:i/>
          <w:iCs/>
          <w:color w:val="000000"/>
          <w:sz w:val="18"/>
          <w:szCs w:val="18"/>
        </w:rPr>
      </w:pPr>
      <w:r w:rsidRPr="00282194">
        <w:rPr>
          <w:i/>
          <w:iCs/>
          <w:color w:val="000000"/>
          <w:sz w:val="18"/>
          <w:szCs w:val="18"/>
        </w:rPr>
        <w:t xml:space="preserve">Źródło: Badanie nt. płatności odroczonych (BNPL), Quality Watch dla Biura Informacji Kredytowej, </w:t>
      </w:r>
      <w:r w:rsidR="000A0975" w:rsidRPr="00282194">
        <w:rPr>
          <w:i/>
          <w:iCs/>
          <w:color w:val="000000"/>
          <w:sz w:val="18"/>
          <w:szCs w:val="18"/>
        </w:rPr>
        <w:t>maj</w:t>
      </w:r>
      <w:r w:rsidR="00CE01DA" w:rsidRPr="00282194">
        <w:rPr>
          <w:i/>
          <w:iCs/>
          <w:color w:val="000000"/>
          <w:sz w:val="18"/>
          <w:szCs w:val="18"/>
        </w:rPr>
        <w:t xml:space="preserve"> i lipiec</w:t>
      </w:r>
      <w:r w:rsidRPr="00282194">
        <w:rPr>
          <w:i/>
          <w:iCs/>
          <w:color w:val="000000"/>
          <w:sz w:val="18"/>
          <w:szCs w:val="18"/>
        </w:rPr>
        <w:t xml:space="preserve"> 202</w:t>
      </w:r>
      <w:r w:rsidR="000A0975" w:rsidRPr="00282194">
        <w:rPr>
          <w:i/>
          <w:iCs/>
          <w:color w:val="000000"/>
          <w:sz w:val="18"/>
          <w:szCs w:val="18"/>
        </w:rPr>
        <w:t>3</w:t>
      </w:r>
      <w:r w:rsidRPr="00282194">
        <w:rPr>
          <w:i/>
          <w:iCs/>
          <w:color w:val="000000"/>
          <w:sz w:val="18"/>
          <w:szCs w:val="18"/>
        </w:rPr>
        <w:t xml:space="preserve"> r.</w:t>
      </w:r>
    </w:p>
    <w:p w14:paraId="5169DFE6" w14:textId="77777777" w:rsidR="00E63DE4" w:rsidRDefault="00E63DE4" w:rsidP="00E63DE4">
      <w:pPr>
        <w:jc w:val="both"/>
        <w:rPr>
          <w:sz w:val="22"/>
          <w:szCs w:val="22"/>
        </w:rPr>
      </w:pPr>
    </w:p>
    <w:p w14:paraId="3DD307A1" w14:textId="77777777" w:rsidR="00C063E3" w:rsidRPr="00D61CB3" w:rsidRDefault="00C063E3" w:rsidP="00C063E3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  <w:bookmarkStart w:id="0" w:name="_heading=h.gjdgxs" w:colFirst="0" w:colLast="0"/>
      <w:bookmarkEnd w:id="0"/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Pr="00D61CB3">
        <w:rPr>
          <w:rFonts w:cstheme="minorHAnsi"/>
          <w:color w:val="595959"/>
          <w:sz w:val="16"/>
          <w:szCs w:val="16"/>
        </w:rPr>
        <w:t xml:space="preserve">wspiera bezpieczeństwo </w:t>
      </w:r>
      <w:bookmarkStart w:id="1" w:name="_Hlk103870080"/>
      <w:r w:rsidRPr="00D61CB3">
        <w:rPr>
          <w:rFonts w:cstheme="minorHAnsi"/>
          <w:color w:val="595959"/>
          <w:sz w:val="16"/>
          <w:szCs w:val="16"/>
        </w:rPr>
        <w:t>instytucji finansowych i ich klientów</w:t>
      </w:r>
      <w:bookmarkEnd w:id="1"/>
      <w:r w:rsidRPr="00D61CB3">
        <w:rPr>
          <w:rFonts w:cstheme="minorHAnsi"/>
          <w:color w:val="595959"/>
          <w:sz w:val="16"/>
          <w:szCs w:val="16"/>
        </w:rPr>
        <w:t xml:space="preserve">, udostępniając bezpieczny system wymiany informacji kredytowych i gospodarczych oraz nowatorskie rozwiązania </w:t>
      </w:r>
      <w:proofErr w:type="spellStart"/>
      <w:r w:rsidRPr="00D61CB3">
        <w:rPr>
          <w:rFonts w:cstheme="minorHAnsi"/>
          <w:color w:val="595959"/>
          <w:sz w:val="16"/>
          <w:szCs w:val="16"/>
        </w:rPr>
        <w:t>antyfraudowe</w:t>
      </w:r>
      <w:proofErr w:type="spellEnd"/>
      <w:r w:rsidRPr="00D61CB3">
        <w:rPr>
          <w:bCs/>
          <w:color w:val="595959"/>
          <w:sz w:val="16"/>
          <w:szCs w:val="16"/>
        </w:rPr>
        <w:t>.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Jako jedyne biuro kredytowe w Polsce, poprzez internetowy portal </w:t>
      </w:r>
      <w:hyperlink r:id="rId9" w:history="1">
        <w:r w:rsidRPr="00D61CB3">
          <w:rPr>
            <w:rStyle w:val="Hipercze"/>
            <w:rFonts w:cstheme="minorHAnsi"/>
            <w:sz w:val="16"/>
            <w:szCs w:val="16"/>
          </w:rPr>
          <w:t>www.bik.pl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oraz aplikację mobilną </w:t>
      </w:r>
      <w:hyperlink r:id="rId10" w:history="1">
        <w:r w:rsidRPr="00D61CB3">
          <w:rPr>
            <w:rStyle w:val="Hipercze"/>
            <w:rFonts w:cstheme="minorHAnsi"/>
            <w:sz w:val="16"/>
            <w:szCs w:val="16"/>
          </w:rPr>
          <w:t>Mój BIK</w:t>
        </w:r>
      </w:hyperlink>
      <w:r w:rsidRPr="00D61CB3">
        <w:rPr>
          <w:rStyle w:val="Hipercze"/>
          <w:rFonts w:cstheme="minorHAnsi"/>
          <w:sz w:val="16"/>
          <w:szCs w:val="16"/>
        </w:rPr>
        <w:t>,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1" w:history="1">
        <w:r w:rsidRPr="00D61CB3">
          <w:rPr>
            <w:rStyle w:val="Hipercze"/>
            <w:rFonts w:cstheme="minorHAnsi"/>
            <w:sz w:val="16"/>
            <w:szCs w:val="16"/>
          </w:rPr>
          <w:t>Alertom BIK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ostrzega przed każdą próbą wyłudzenia kredytu. Systemowe rozwiązania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antyfraudowe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w portfolio BIK to: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Antyfraudowa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BIK,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Blockchain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,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Cyber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Fraud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Detection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oraz Platforma Biometrii Behawioralnej. BIK aktywnie wspiera innowacje, stąd idea powołania p</w:t>
      </w:r>
      <w:r w:rsidRPr="00D61CB3">
        <w:rPr>
          <w:rFonts w:cstheme="minorHAnsi"/>
          <w:color w:val="595959"/>
          <w:sz w:val="16"/>
          <w:szCs w:val="16"/>
        </w:rPr>
        <w:t xml:space="preserve">iaskownicy technologicznej </w:t>
      </w:r>
      <w:hyperlink r:id="rId12" w:history="1">
        <w:r w:rsidRPr="00D61CB3">
          <w:rPr>
            <w:rStyle w:val="Hipercze"/>
            <w:rFonts w:cstheme="minorHAnsi"/>
            <w:sz w:val="16"/>
            <w:szCs w:val="16"/>
          </w:rPr>
          <w:t>BIK HUB</w:t>
        </w:r>
      </w:hyperlink>
      <w:r w:rsidRPr="00D61CB3">
        <w:rPr>
          <w:rFonts w:cstheme="minorHAnsi"/>
          <w:color w:val="595959"/>
          <w:sz w:val="16"/>
          <w:szCs w:val="16"/>
        </w:rPr>
        <w:t xml:space="preserve">, adresowanej do przedsiębiorców z sektora finansów, a także innych segmentów rynku, startupów, </w:t>
      </w:r>
      <w:proofErr w:type="spellStart"/>
      <w:r w:rsidRPr="00D61CB3">
        <w:rPr>
          <w:rFonts w:cstheme="minorHAnsi"/>
          <w:color w:val="595959"/>
          <w:sz w:val="16"/>
          <w:szCs w:val="16"/>
        </w:rPr>
        <w:t>fintechów</w:t>
      </w:r>
      <w:proofErr w:type="spellEnd"/>
      <w:r w:rsidRPr="00D61CB3">
        <w:rPr>
          <w:rFonts w:cstheme="minorHAnsi"/>
          <w:color w:val="595959"/>
          <w:sz w:val="16"/>
          <w:szCs w:val="16"/>
        </w:rPr>
        <w:t xml:space="preserve">. 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BIK gromadzi i udostępnia dane o historii kredytowej klientów indywidualnych i przedsiębiorców z całego rynku kredytowego, oraz dane z obszaru pożyczek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pozabankowych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>. Baza BIK zawiera informacje o 1</w:t>
      </w:r>
      <w:r>
        <w:rPr>
          <w:rFonts w:cstheme="minorHAnsi"/>
          <w:bCs/>
          <w:color w:val="595959"/>
          <w:sz w:val="16"/>
          <w:szCs w:val="16"/>
        </w:rPr>
        <w:t>77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mln rachunków należących do 25 mln klientów indywidualnych oraz </w:t>
      </w:r>
      <w:r>
        <w:rPr>
          <w:rFonts w:cstheme="minorHAnsi"/>
          <w:bCs/>
          <w:color w:val="595959"/>
          <w:sz w:val="16"/>
          <w:szCs w:val="16"/>
        </w:rPr>
        <w:t>5,5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mln firm, w tym o </w:t>
      </w:r>
      <w:r>
        <w:rPr>
          <w:rFonts w:cstheme="minorHAnsi"/>
          <w:bCs/>
          <w:color w:val="595959"/>
          <w:sz w:val="16"/>
          <w:szCs w:val="16"/>
        </w:rPr>
        <w:t>1,8 mln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mikroprzedsiębiorców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prowadzących działalność gospodarczą. BIK posiada najwyższe kompetencje w zakresie </w:t>
      </w:r>
      <w:hyperlink r:id="rId13" w:history="1">
        <w:r w:rsidRPr="00D61CB3">
          <w:rPr>
            <w:rStyle w:val="Hipercze"/>
            <w:rFonts w:cstheme="minorHAnsi"/>
            <w:sz w:val="16"/>
            <w:szCs w:val="16"/>
          </w:rPr>
          <w:t>Analiz rynkowych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i nowoczesnych technologii. Łączy cechy nowoczesnej firmy technologicznej z </w:t>
      </w:r>
      <w:bookmarkStart w:id="2" w:name="_Hlk103869313"/>
      <w:r w:rsidRPr="00D61CB3">
        <w:rPr>
          <w:rFonts w:cstheme="minorHAnsi"/>
          <w:bCs/>
          <w:color w:val="595959"/>
          <w:sz w:val="16"/>
          <w:szCs w:val="16"/>
        </w:rPr>
        <w:t>atrybutami instytucji zaufania publicznego</w:t>
      </w:r>
      <w:bookmarkEnd w:id="2"/>
      <w:r w:rsidRPr="00D61CB3">
        <w:rPr>
          <w:rFonts w:cstheme="minorHAnsi"/>
          <w:bCs/>
          <w:color w:val="595959"/>
          <w:sz w:val="16"/>
          <w:szCs w:val="16"/>
        </w:rPr>
        <w:t>. Od kilkunastu lat BIK jest aktywnym członkiem międzynarodowego Stowarzyszenia ACCIS, zrzeszającego największą grupę rejestrów kredytowych na świeci</w:t>
      </w:r>
      <w:r>
        <w:rPr>
          <w:rFonts w:cstheme="minorHAnsi"/>
          <w:bCs/>
          <w:color w:val="595959"/>
          <w:sz w:val="16"/>
          <w:szCs w:val="16"/>
        </w:rPr>
        <w:t xml:space="preserve">e. </w:t>
      </w:r>
    </w:p>
    <w:p w14:paraId="6A3F42AF" w14:textId="77777777" w:rsidR="00F12775" w:rsidRPr="00F12775" w:rsidRDefault="00F12775" w:rsidP="00F12775">
      <w:pPr>
        <w:jc w:val="both"/>
        <w:rPr>
          <w:sz w:val="18"/>
          <w:szCs w:val="18"/>
        </w:rPr>
      </w:pPr>
    </w:p>
    <w:p w14:paraId="61A109F8" w14:textId="77777777" w:rsidR="00293E8F" w:rsidRPr="00C063E3" w:rsidRDefault="00293E8F" w:rsidP="00293E8F">
      <w:pPr>
        <w:jc w:val="both"/>
        <w:rPr>
          <w:rFonts w:cstheme="minorHAnsi"/>
          <w:b/>
          <w:color w:val="595959"/>
          <w:sz w:val="16"/>
          <w:szCs w:val="16"/>
        </w:rPr>
      </w:pPr>
      <w:r w:rsidRPr="00C063E3">
        <w:rPr>
          <w:rFonts w:cstheme="minorHAnsi"/>
          <w:b/>
          <w:color w:val="595959"/>
          <w:sz w:val="16"/>
          <w:szCs w:val="16"/>
        </w:rPr>
        <w:t>Kontakt dla mediów</w:t>
      </w:r>
      <w:r>
        <w:rPr>
          <w:rFonts w:cstheme="minorHAnsi"/>
          <w:b/>
          <w:color w:val="595959"/>
          <w:sz w:val="16"/>
          <w:szCs w:val="16"/>
        </w:rPr>
        <w:t xml:space="preserve"> – Biuro Prasowe BIK</w:t>
      </w:r>
      <w:r w:rsidRPr="00C063E3">
        <w:rPr>
          <w:rFonts w:cstheme="minorHAnsi"/>
          <w:b/>
          <w:color w:val="595959"/>
          <w:sz w:val="16"/>
          <w:szCs w:val="16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93E8F" w14:paraId="45A3224E" w14:textId="77777777" w:rsidTr="009B7953">
        <w:tc>
          <w:tcPr>
            <w:tcW w:w="4531" w:type="dxa"/>
            <w:shd w:val="clear" w:color="auto" w:fill="auto"/>
          </w:tcPr>
          <w:p w14:paraId="7A086913" w14:textId="77777777" w:rsidR="00293E8F" w:rsidRPr="00C063E3" w:rsidRDefault="00293E8F" w:rsidP="009B7953">
            <w:pPr>
              <w:jc w:val="both"/>
              <w:rPr>
                <w:rFonts w:cstheme="minorHAnsi"/>
                <w:bCs/>
                <w:color w:val="595959"/>
                <w:sz w:val="16"/>
                <w:szCs w:val="16"/>
              </w:rPr>
            </w:pPr>
            <w:r w:rsidRPr="00C063E3">
              <w:rPr>
                <w:rFonts w:cstheme="minorHAnsi"/>
                <w:bCs/>
                <w:color w:val="595959"/>
                <w:sz w:val="16"/>
                <w:szCs w:val="16"/>
              </w:rPr>
              <w:t>Aleksandra Stankiewicz-Billewicz</w:t>
            </w:r>
          </w:p>
          <w:p w14:paraId="2FB3F304" w14:textId="787244B0" w:rsidR="00293E8F" w:rsidRPr="00C063E3" w:rsidRDefault="00293E8F" w:rsidP="009B7953">
            <w:pPr>
              <w:jc w:val="both"/>
              <w:rPr>
                <w:rFonts w:cstheme="minorHAnsi"/>
                <w:bCs/>
                <w:color w:val="595959"/>
                <w:sz w:val="16"/>
                <w:szCs w:val="16"/>
              </w:rPr>
            </w:pPr>
            <w:r w:rsidRPr="00C063E3">
              <w:rPr>
                <w:rFonts w:cstheme="minorHAnsi"/>
                <w:bCs/>
                <w:color w:val="595959"/>
                <w:sz w:val="16"/>
                <w:szCs w:val="16"/>
              </w:rPr>
              <w:t>kom.:</w:t>
            </w:r>
            <w:r w:rsidR="00905221">
              <w:rPr>
                <w:rFonts w:cstheme="minorHAnsi"/>
                <w:bCs/>
                <w:color w:val="595959"/>
                <w:sz w:val="16"/>
                <w:szCs w:val="16"/>
              </w:rPr>
              <w:t xml:space="preserve"> </w:t>
            </w:r>
            <w:r w:rsidRPr="00C063E3">
              <w:rPr>
                <w:rFonts w:cstheme="minorHAnsi"/>
                <w:bCs/>
                <w:color w:val="595959"/>
                <w:sz w:val="16"/>
                <w:szCs w:val="16"/>
              </w:rPr>
              <w:t>+ 48 512 164 131</w:t>
            </w:r>
          </w:p>
          <w:p w14:paraId="257EB6B3" w14:textId="77777777" w:rsidR="00293E8F" w:rsidRPr="00C063E3" w:rsidRDefault="00000000" w:rsidP="009B7953">
            <w:pPr>
              <w:jc w:val="both"/>
              <w:rPr>
                <w:rFonts w:cstheme="minorHAnsi"/>
                <w:bCs/>
                <w:color w:val="595959"/>
                <w:sz w:val="16"/>
                <w:szCs w:val="16"/>
              </w:rPr>
            </w:pPr>
            <w:hyperlink r:id="rId14" w:history="1">
              <w:r w:rsidR="00293E8F" w:rsidRPr="00AF430C">
                <w:rPr>
                  <w:rStyle w:val="Hipercze"/>
                  <w:rFonts w:cstheme="minorHAnsi"/>
                  <w:bCs/>
                  <w:sz w:val="16"/>
                  <w:szCs w:val="16"/>
                </w:rPr>
                <w:t>aleksandra.stankiewicz-billewicz@bik.pl</w:t>
              </w:r>
            </w:hyperlink>
            <w:r w:rsidR="00293E8F">
              <w:rPr>
                <w:rFonts w:cstheme="minorHAnsi"/>
                <w:bCs/>
                <w:color w:val="595959"/>
                <w:sz w:val="16"/>
                <w:szCs w:val="16"/>
              </w:rPr>
              <w:t xml:space="preserve"> </w:t>
            </w:r>
          </w:p>
          <w:p w14:paraId="0933A721" w14:textId="77777777" w:rsidR="00293E8F" w:rsidRDefault="00293E8F" w:rsidP="009B7953">
            <w:pPr>
              <w:jc w:val="both"/>
              <w:rPr>
                <w:rFonts w:cstheme="minorHAnsi"/>
                <w:bCs/>
                <w:color w:val="595959"/>
                <w:sz w:val="16"/>
                <w:szCs w:val="16"/>
              </w:rPr>
            </w:pPr>
          </w:p>
        </w:tc>
        <w:tc>
          <w:tcPr>
            <w:tcW w:w="4531" w:type="dxa"/>
            <w:shd w:val="clear" w:color="auto" w:fill="auto"/>
          </w:tcPr>
          <w:p w14:paraId="1D9F5603" w14:textId="77777777" w:rsidR="00293E8F" w:rsidRDefault="00293E8F" w:rsidP="009B7953">
            <w:pPr>
              <w:jc w:val="both"/>
              <w:rPr>
                <w:rFonts w:cstheme="minorHAnsi"/>
                <w:bCs/>
                <w:color w:val="595959"/>
                <w:sz w:val="16"/>
                <w:szCs w:val="16"/>
              </w:rPr>
            </w:pPr>
            <w:r>
              <w:rPr>
                <w:rFonts w:cstheme="minorHAnsi"/>
                <w:bCs/>
                <w:color w:val="595959"/>
                <w:sz w:val="16"/>
                <w:szCs w:val="16"/>
              </w:rPr>
              <w:t>Diana Borowiecka</w:t>
            </w:r>
          </w:p>
          <w:p w14:paraId="04B36D56" w14:textId="52C2072D" w:rsidR="00293E8F" w:rsidRPr="00C063E3" w:rsidRDefault="00293E8F" w:rsidP="009B7953">
            <w:pPr>
              <w:jc w:val="both"/>
              <w:rPr>
                <w:rFonts w:cstheme="minorHAnsi"/>
                <w:bCs/>
                <w:color w:val="595959"/>
                <w:sz w:val="16"/>
                <w:szCs w:val="16"/>
              </w:rPr>
            </w:pPr>
            <w:r w:rsidRPr="00C063E3">
              <w:rPr>
                <w:rFonts w:cstheme="minorHAnsi"/>
                <w:bCs/>
                <w:color w:val="595959"/>
                <w:sz w:val="16"/>
                <w:szCs w:val="16"/>
              </w:rPr>
              <w:t>kom.:</w:t>
            </w:r>
            <w:r w:rsidR="00905221">
              <w:rPr>
                <w:rFonts w:cstheme="minorHAnsi"/>
                <w:bCs/>
                <w:color w:val="595959"/>
                <w:sz w:val="16"/>
                <w:szCs w:val="16"/>
              </w:rPr>
              <w:t xml:space="preserve"> </w:t>
            </w:r>
            <w:r w:rsidRPr="00C063E3">
              <w:rPr>
                <w:rFonts w:cstheme="minorHAnsi"/>
                <w:bCs/>
                <w:color w:val="595959"/>
                <w:sz w:val="16"/>
                <w:szCs w:val="16"/>
              </w:rPr>
              <w:t xml:space="preserve">+ 48 </w:t>
            </w:r>
            <w:r>
              <w:rPr>
                <w:rFonts w:cstheme="minorHAnsi"/>
                <w:bCs/>
                <w:color w:val="595959"/>
                <w:sz w:val="16"/>
                <w:szCs w:val="16"/>
              </w:rPr>
              <w:t>607</w:t>
            </w:r>
            <w:r w:rsidRPr="00C063E3">
              <w:rPr>
                <w:rFonts w:cstheme="minorHAnsi"/>
                <w:bCs/>
                <w:color w:val="595959"/>
                <w:sz w:val="16"/>
                <w:szCs w:val="16"/>
              </w:rPr>
              <w:t xml:space="preserve"> 1</w:t>
            </w:r>
            <w:r>
              <w:rPr>
                <w:rFonts w:cstheme="minorHAnsi"/>
                <w:bCs/>
                <w:color w:val="595959"/>
                <w:sz w:val="16"/>
                <w:szCs w:val="16"/>
              </w:rPr>
              <w:t>46</w:t>
            </w:r>
            <w:r w:rsidRPr="00C063E3">
              <w:rPr>
                <w:rFonts w:cstheme="minorHAnsi"/>
                <w:bCs/>
                <w:color w:val="595959"/>
                <w:sz w:val="16"/>
                <w:szCs w:val="16"/>
              </w:rPr>
              <w:t xml:space="preserve"> </w:t>
            </w:r>
            <w:r>
              <w:rPr>
                <w:rFonts w:cstheme="minorHAnsi"/>
                <w:bCs/>
                <w:color w:val="595959"/>
                <w:sz w:val="16"/>
                <w:szCs w:val="16"/>
              </w:rPr>
              <w:t>583</w:t>
            </w:r>
          </w:p>
          <w:p w14:paraId="72763137" w14:textId="77777777" w:rsidR="00293E8F" w:rsidRPr="00C063E3" w:rsidRDefault="00000000" w:rsidP="009B7953">
            <w:pPr>
              <w:jc w:val="both"/>
              <w:rPr>
                <w:rFonts w:cstheme="minorHAnsi"/>
                <w:bCs/>
                <w:color w:val="595959"/>
                <w:sz w:val="16"/>
                <w:szCs w:val="16"/>
              </w:rPr>
            </w:pPr>
            <w:hyperlink r:id="rId15" w:history="1">
              <w:r w:rsidR="00293E8F" w:rsidRPr="00647E50">
                <w:rPr>
                  <w:rStyle w:val="Hipercze"/>
                  <w:rFonts w:cstheme="minorHAnsi"/>
                  <w:bCs/>
                  <w:sz w:val="16"/>
                  <w:szCs w:val="16"/>
                </w:rPr>
                <w:t>diana.borowiecka@bik.pl</w:t>
              </w:r>
            </w:hyperlink>
            <w:r w:rsidR="00293E8F">
              <w:rPr>
                <w:rFonts w:cstheme="minorHAnsi"/>
                <w:bCs/>
                <w:color w:val="595959"/>
                <w:sz w:val="16"/>
                <w:szCs w:val="16"/>
              </w:rPr>
              <w:t xml:space="preserve"> </w:t>
            </w:r>
          </w:p>
          <w:p w14:paraId="3B4AF4EE" w14:textId="77777777" w:rsidR="00293E8F" w:rsidRDefault="00293E8F" w:rsidP="009B7953">
            <w:pPr>
              <w:jc w:val="both"/>
              <w:rPr>
                <w:rFonts w:cstheme="minorHAnsi"/>
                <w:bCs/>
                <w:color w:val="595959"/>
                <w:sz w:val="16"/>
                <w:szCs w:val="16"/>
              </w:rPr>
            </w:pPr>
          </w:p>
        </w:tc>
      </w:tr>
    </w:tbl>
    <w:p w14:paraId="7381E743" w14:textId="77777777" w:rsidR="006A7717" w:rsidRPr="00C063E3" w:rsidRDefault="006A7717">
      <w:pPr>
        <w:rPr>
          <w:rFonts w:cstheme="minorHAnsi"/>
          <w:bCs/>
          <w:color w:val="595959"/>
          <w:sz w:val="16"/>
          <w:szCs w:val="16"/>
        </w:rPr>
      </w:pPr>
    </w:p>
    <w:sectPr w:rsidR="006A7717" w:rsidRPr="00C063E3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5" w:right="1417" w:bottom="1134" w:left="1417" w:header="0" w:footer="4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35B93" w14:textId="77777777" w:rsidR="00FC0D0F" w:rsidRDefault="00FC0D0F">
      <w:pPr>
        <w:spacing w:line="240" w:lineRule="auto"/>
      </w:pPr>
      <w:r>
        <w:separator/>
      </w:r>
    </w:p>
  </w:endnote>
  <w:endnote w:type="continuationSeparator" w:id="0">
    <w:p w14:paraId="490FC28E" w14:textId="77777777" w:rsidR="00FC0D0F" w:rsidRDefault="00FC0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5236" w14:textId="7C09F7B6" w:rsidR="006A7717" w:rsidRDefault="00562F55"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25710884" wp14:editId="6B4F6C32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" name="Pole tekstowe 2" descr="Informacje Wewnętrzn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20B5A2" w14:textId="73E4CFB4" w:rsidR="00562F55" w:rsidRPr="00562F55" w:rsidRDefault="00562F55" w:rsidP="00562F55">
                          <w:pPr>
                            <w:rPr>
                              <w:noProof/>
                              <w:color w:val="0000FF"/>
                            </w:rPr>
                          </w:pPr>
                          <w:r w:rsidRPr="00562F55">
                            <w:rPr>
                              <w:noProof/>
                              <w:color w:val="0000FF"/>
                            </w:rPr>
                            <w:t>Informacje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1088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Informacje Wewnętrzne" style="position:absolute;margin-left:-16.25pt;margin-top:0;width:34.95pt;height:34.95pt;z-index:25166438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textbox style="mso-fit-shape-to-text:t" inset="0,0,20pt,15pt">
                <w:txbxContent>
                  <w:p w14:paraId="1A20B5A2" w14:textId="73E4CFB4" w:rsidR="00562F55" w:rsidRPr="00562F55" w:rsidRDefault="00562F55" w:rsidP="00562F55">
                    <w:pPr>
                      <w:rPr>
                        <w:noProof/>
                        <w:color w:val="0000FF"/>
                      </w:rPr>
                    </w:pPr>
                    <w:r w:rsidRPr="00562F55">
                      <w:rPr>
                        <w:noProof/>
                        <w:color w:val="0000FF"/>
                      </w:rPr>
                      <w:t>Informacje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5CFE711" w14:textId="77777777" w:rsidR="006A7717" w:rsidRDefault="006A77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B8FA" w14:textId="74051DB8" w:rsidR="006A7717" w:rsidRDefault="00562F55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  <w:r>
      <w:rPr>
        <w:noProof/>
        <w:color w:val="9E9E9E"/>
        <w:sz w:val="16"/>
        <w:szCs w:val="16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03520798" wp14:editId="02F96420">
              <wp:simplePos x="900430" y="9853930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6" name="Pole tekstowe 6" descr="Informacje Wewnętrzn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E441E4" w14:textId="12C08B57" w:rsidR="00562F55" w:rsidRPr="00562F55" w:rsidRDefault="00562F55" w:rsidP="00562F55">
                          <w:pPr>
                            <w:rPr>
                              <w:noProof/>
                              <w:color w:val="0000FF"/>
                            </w:rPr>
                          </w:pPr>
                          <w:r w:rsidRPr="00562F55">
                            <w:rPr>
                              <w:noProof/>
                              <w:color w:val="0000FF"/>
                            </w:rPr>
                            <w:t>Informacje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520798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alt="Informacje Wewnętrzne" style="position:absolute;margin-left:-16.25pt;margin-top:0;width:34.95pt;height:34.95pt;z-index:25166540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textbox style="mso-fit-shape-to-text:t" inset="0,0,20pt,15pt">
                <w:txbxContent>
                  <w:p w14:paraId="1FE441E4" w14:textId="12C08B57" w:rsidR="00562F55" w:rsidRPr="00562F55" w:rsidRDefault="00562F55" w:rsidP="00562F55">
                    <w:pPr>
                      <w:rPr>
                        <w:noProof/>
                        <w:color w:val="0000FF"/>
                      </w:rPr>
                    </w:pPr>
                    <w:r w:rsidRPr="00562F55">
                      <w:rPr>
                        <w:noProof/>
                        <w:color w:val="0000FF"/>
                      </w:rPr>
                      <w:t>Informacje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473F">
      <w:rPr>
        <w:color w:val="9E9E9E"/>
        <w:sz w:val="16"/>
        <w:szCs w:val="16"/>
      </w:rPr>
      <w:t xml:space="preserve"> </w:t>
    </w:r>
    <w:r w:rsidR="00C647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66DFECA" wp14:editId="74D48DFB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79360" cy="292100"/>
              <wp:effectExtent l="0" t="0" r="0" b="0"/>
              <wp:wrapNone/>
              <wp:docPr id="53" name="Prostokąt 53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FAEED" w14:textId="77777777" w:rsidR="006A7717" w:rsidRDefault="00BF4DFC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6DFECA" id="Prostokąt 53" o:spid="_x0000_s1028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4pt;width:596.8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Dn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" filled="f" stroked="f">
              <v:textbox inset="2.53958mm,0,20pt,0">
                <w:txbxContent>
                  <w:p w14:paraId="619FAEED" w14:textId="77777777" w:rsidR="006A7717" w:rsidRDefault="00BF4DFC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C6473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957C71A" wp14:editId="577E0018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56" name="Prostokąt 56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297B8F" w14:textId="77777777" w:rsidR="006A7717" w:rsidRDefault="00BF4DFC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57C71A" id="Prostokąt 56" o:spid="_x0000_s1029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4pt;width:596.05pt;height:2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c5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" filled="f" stroked="f">
              <v:textbox inset="2.53958mm,0,20pt,0">
                <w:txbxContent>
                  <w:p w14:paraId="07297B8F" w14:textId="77777777" w:rsidR="006A7717" w:rsidRDefault="00BF4DFC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</w:p>
  <w:p w14:paraId="28E30CCA" w14:textId="77777777" w:rsidR="006A7717" w:rsidRDefault="00BF4DFC"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right"/>
    </w:pPr>
    <w:r>
      <w:fldChar w:fldCharType="begin"/>
    </w:r>
    <w:r>
      <w:instrText>PAGE</w:instrText>
    </w:r>
    <w:r>
      <w:fldChar w:fldCharType="separate"/>
    </w:r>
    <w:r w:rsidR="00C6473F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C6473F">
      <w:rPr>
        <w:noProof/>
      </w:rPr>
      <w:t>3</w:t>
    </w:r>
    <w:r>
      <w:fldChar w:fldCharType="end"/>
    </w:r>
  </w:p>
  <w:p w14:paraId="296E5D2D" w14:textId="77777777" w:rsidR="006A7717" w:rsidRDefault="006A7717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</w:p>
  <w:p w14:paraId="09F95F3E" w14:textId="77777777" w:rsidR="006A7717" w:rsidRDefault="006A77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6213" w14:textId="5D59D04B" w:rsidR="006A7717" w:rsidRDefault="00562F55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  <w:r>
      <w:rPr>
        <w:noProof/>
        <w:color w:val="9E9E9E"/>
        <w:sz w:val="16"/>
        <w:szCs w:val="16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998BAB7" wp14:editId="322F668C">
              <wp:simplePos x="902825" y="9855843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Pole tekstowe 1" descr="Informacje Wewnętrzn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855A80" w14:textId="77EDC427" w:rsidR="00562F55" w:rsidRPr="00562F55" w:rsidRDefault="00562F55" w:rsidP="00562F55">
                          <w:pPr>
                            <w:rPr>
                              <w:noProof/>
                              <w:color w:val="0000FF"/>
                            </w:rPr>
                          </w:pPr>
                          <w:r w:rsidRPr="00562F55">
                            <w:rPr>
                              <w:noProof/>
                              <w:color w:val="0000FF"/>
                            </w:rPr>
                            <w:t>Informacje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98BAB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30" type="#_x0000_t202" alt="Informacje Wewnętrzne" style="position:absolute;margin-left:-16.25pt;margin-top:0;width:34.95pt;height:34.95pt;z-index:25166336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BODw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" filled="f" stroked="f">
              <v:textbox style="mso-fit-shape-to-text:t" inset="0,0,20pt,15pt">
                <w:txbxContent>
                  <w:p w14:paraId="55855A80" w14:textId="77EDC427" w:rsidR="00562F55" w:rsidRPr="00562F55" w:rsidRDefault="00562F55" w:rsidP="00562F55">
                    <w:pPr>
                      <w:rPr>
                        <w:noProof/>
                        <w:color w:val="0000FF"/>
                      </w:rPr>
                    </w:pPr>
                    <w:r w:rsidRPr="00562F55">
                      <w:rPr>
                        <w:noProof/>
                        <w:color w:val="0000FF"/>
                      </w:rPr>
                      <w:t>Informacje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473F">
      <w:rPr>
        <w:color w:val="9E9E9E"/>
        <w:sz w:val="16"/>
        <w:szCs w:val="16"/>
      </w:rPr>
      <w:t xml:space="preserve"> </w:t>
    </w:r>
    <w:r w:rsidR="00C6473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94CDB74" wp14:editId="048BA91E">
              <wp:simplePos x="0" y="0"/>
              <wp:positionH relativeFrom="column">
                <wp:posOffset>-901699</wp:posOffset>
              </wp:positionH>
              <wp:positionV relativeFrom="paragraph">
                <wp:posOffset>10198100</wp:posOffset>
              </wp:positionV>
              <wp:extent cx="7579360" cy="292100"/>
              <wp:effectExtent l="0" t="0" r="0" b="0"/>
              <wp:wrapNone/>
              <wp:docPr id="54" name="Prostokąt 54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7ECF20" w14:textId="77777777" w:rsidR="006A7717" w:rsidRDefault="00BF4DFC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4CDB74" id="Prostokąt 54" o:spid="_x0000_s1031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3pt;width:596.8pt;height: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" filled="f" stroked="f">
              <v:textbox inset="2.53958mm,0,20pt,0">
                <w:txbxContent>
                  <w:p w14:paraId="0C7ECF20" w14:textId="77777777" w:rsidR="006A7717" w:rsidRDefault="00BF4DFC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C6473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CE38B4F" wp14:editId="4064445E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55" name="Prostokąt 55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EE3280" w14:textId="77777777" w:rsidR="006A7717" w:rsidRDefault="00BF4DFC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E38B4F" id="Prostokąt 55" o:spid="_x0000_s1032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4pt;width:596.05pt;height:2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" filled="f" stroked="f">
              <v:textbox inset="2.53958mm,0,20pt,0">
                <w:txbxContent>
                  <w:p w14:paraId="69EE3280" w14:textId="77777777" w:rsidR="006A7717" w:rsidRDefault="00BF4DFC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</w:p>
  <w:p w14:paraId="52AA2195" w14:textId="77777777" w:rsidR="006A7717" w:rsidRDefault="00BF4DFC"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right"/>
    </w:pPr>
    <w:r>
      <w:fldChar w:fldCharType="begin"/>
    </w:r>
    <w:r>
      <w:instrText>PAGE</w:instrText>
    </w:r>
    <w:r>
      <w:fldChar w:fldCharType="separate"/>
    </w:r>
    <w:r w:rsidR="00C6473F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C6473F">
      <w:rPr>
        <w:noProof/>
      </w:rPr>
      <w:t>2</w:t>
    </w:r>
    <w:r>
      <w:fldChar w:fldCharType="end"/>
    </w:r>
  </w:p>
  <w:p w14:paraId="63D7312F" w14:textId="77777777" w:rsidR="006A7717" w:rsidRDefault="006A7717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</w:p>
  <w:p w14:paraId="5186D308" w14:textId="77777777" w:rsidR="006A7717" w:rsidRDefault="006A77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BB1A" w14:textId="77777777" w:rsidR="00FC0D0F" w:rsidRDefault="00FC0D0F">
      <w:pPr>
        <w:spacing w:line="240" w:lineRule="auto"/>
      </w:pPr>
      <w:r>
        <w:separator/>
      </w:r>
    </w:p>
  </w:footnote>
  <w:footnote w:type="continuationSeparator" w:id="0">
    <w:p w14:paraId="197A5675" w14:textId="77777777" w:rsidR="00FC0D0F" w:rsidRDefault="00FC0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73E5" w14:textId="77777777" w:rsidR="006A7717" w:rsidRDefault="006A7717"/>
  <w:p w14:paraId="086ECF0B" w14:textId="77777777" w:rsidR="006A7717" w:rsidRDefault="006A77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8A68" w14:textId="77777777" w:rsidR="006A7717" w:rsidRDefault="006A7717"/>
  <w:p w14:paraId="60C97C44" w14:textId="77777777" w:rsidR="006A7717" w:rsidRDefault="006A7717"/>
  <w:p w14:paraId="2CB1174B" w14:textId="77777777" w:rsidR="006A7717" w:rsidRDefault="006A7717"/>
  <w:p w14:paraId="20D762E0" w14:textId="77777777" w:rsidR="006A7717" w:rsidRDefault="006A7717"/>
  <w:p w14:paraId="01F901EC" w14:textId="77777777" w:rsidR="006A7717" w:rsidRDefault="006A7717"/>
  <w:p w14:paraId="48CB6658" w14:textId="77777777" w:rsidR="006A7717" w:rsidRDefault="006A7717"/>
  <w:p w14:paraId="3E220CDF" w14:textId="77777777" w:rsidR="006A7717" w:rsidRDefault="006A7717"/>
  <w:p w14:paraId="3B549BC2" w14:textId="77777777" w:rsidR="006A7717" w:rsidRDefault="006A7717"/>
  <w:p w14:paraId="37E825AA" w14:textId="77777777" w:rsidR="006A7717" w:rsidRDefault="00BF4DFC">
    <w:r>
      <w:rPr>
        <w:noProof/>
      </w:rPr>
      <w:drawing>
        <wp:anchor distT="0" distB="702310" distL="114300" distR="114300" simplePos="0" relativeHeight="251658240" behindDoc="0" locked="0" layoutInCell="1" hidden="0" allowOverlap="1" wp14:anchorId="17D675C8" wp14:editId="197144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0" b="0"/>
          <wp:wrapNone/>
          <wp:docPr id="6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221C"/>
    <w:multiLevelType w:val="hybridMultilevel"/>
    <w:tmpl w:val="6E809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4590339"/>
    <w:multiLevelType w:val="multilevel"/>
    <w:tmpl w:val="94448358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8617230"/>
    <w:multiLevelType w:val="hybridMultilevel"/>
    <w:tmpl w:val="C0F61202"/>
    <w:lvl w:ilvl="0" w:tplc="2084CA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D0AE4C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36129C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DF58C64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5FC922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4798E7F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2C055F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AE14EA5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66671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num w:numId="1" w16cid:durableId="820464084">
    <w:abstractNumId w:val="1"/>
  </w:num>
  <w:num w:numId="2" w16cid:durableId="1585340621">
    <w:abstractNumId w:val="2"/>
  </w:num>
  <w:num w:numId="3" w16cid:durableId="1615861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17"/>
    <w:rsid w:val="0001162E"/>
    <w:rsid w:val="00015155"/>
    <w:rsid w:val="00036BF8"/>
    <w:rsid w:val="0008017D"/>
    <w:rsid w:val="0009342E"/>
    <w:rsid w:val="000A0975"/>
    <w:rsid w:val="000A18C1"/>
    <w:rsid w:val="000A5F5A"/>
    <w:rsid w:val="000B32C2"/>
    <w:rsid w:val="000B51CC"/>
    <w:rsid w:val="000E0FB9"/>
    <w:rsid w:val="000E1214"/>
    <w:rsid w:val="001012B0"/>
    <w:rsid w:val="00103655"/>
    <w:rsid w:val="001148D1"/>
    <w:rsid w:val="0012059D"/>
    <w:rsid w:val="001354EA"/>
    <w:rsid w:val="00143C51"/>
    <w:rsid w:val="00144A1A"/>
    <w:rsid w:val="00145DC6"/>
    <w:rsid w:val="00153792"/>
    <w:rsid w:val="001619C3"/>
    <w:rsid w:val="00171637"/>
    <w:rsid w:val="0017446F"/>
    <w:rsid w:val="0019660A"/>
    <w:rsid w:val="001B7591"/>
    <w:rsid w:val="001D7B6B"/>
    <w:rsid w:val="001E2891"/>
    <w:rsid w:val="001E6BB7"/>
    <w:rsid w:val="001F200D"/>
    <w:rsid w:val="001F2379"/>
    <w:rsid w:val="001F46E5"/>
    <w:rsid w:val="001F6308"/>
    <w:rsid w:val="0020298F"/>
    <w:rsid w:val="00205413"/>
    <w:rsid w:val="00205548"/>
    <w:rsid w:val="00214344"/>
    <w:rsid w:val="0024505A"/>
    <w:rsid w:val="00254493"/>
    <w:rsid w:val="00256AE9"/>
    <w:rsid w:val="00282194"/>
    <w:rsid w:val="00284799"/>
    <w:rsid w:val="002922F1"/>
    <w:rsid w:val="00293E8F"/>
    <w:rsid w:val="002B5892"/>
    <w:rsid w:val="002B6219"/>
    <w:rsid w:val="002C62E5"/>
    <w:rsid w:val="002F45BD"/>
    <w:rsid w:val="00305C73"/>
    <w:rsid w:val="00332BA1"/>
    <w:rsid w:val="00341401"/>
    <w:rsid w:val="00342D97"/>
    <w:rsid w:val="0035566D"/>
    <w:rsid w:val="003575AC"/>
    <w:rsid w:val="003704C4"/>
    <w:rsid w:val="003851ED"/>
    <w:rsid w:val="00385901"/>
    <w:rsid w:val="003A3C6A"/>
    <w:rsid w:val="003A60C2"/>
    <w:rsid w:val="003D073C"/>
    <w:rsid w:val="003D1209"/>
    <w:rsid w:val="003E196C"/>
    <w:rsid w:val="003E734E"/>
    <w:rsid w:val="00406825"/>
    <w:rsid w:val="004208FA"/>
    <w:rsid w:val="00430E43"/>
    <w:rsid w:val="00432748"/>
    <w:rsid w:val="00433696"/>
    <w:rsid w:val="00471D35"/>
    <w:rsid w:val="004B4212"/>
    <w:rsid w:val="004D711A"/>
    <w:rsid w:val="004E4933"/>
    <w:rsid w:val="004F1269"/>
    <w:rsid w:val="005064B6"/>
    <w:rsid w:val="005232D2"/>
    <w:rsid w:val="0052380F"/>
    <w:rsid w:val="00534284"/>
    <w:rsid w:val="00543134"/>
    <w:rsid w:val="00546C76"/>
    <w:rsid w:val="0055042E"/>
    <w:rsid w:val="00562F55"/>
    <w:rsid w:val="005A2DFA"/>
    <w:rsid w:val="005A6123"/>
    <w:rsid w:val="005B5516"/>
    <w:rsid w:val="005E5B1E"/>
    <w:rsid w:val="005F3205"/>
    <w:rsid w:val="005F39B9"/>
    <w:rsid w:val="005F7301"/>
    <w:rsid w:val="005F7445"/>
    <w:rsid w:val="00607B4C"/>
    <w:rsid w:val="006163AD"/>
    <w:rsid w:val="0062729D"/>
    <w:rsid w:val="006343DF"/>
    <w:rsid w:val="006424C8"/>
    <w:rsid w:val="00685740"/>
    <w:rsid w:val="00686065"/>
    <w:rsid w:val="006A3978"/>
    <w:rsid w:val="006A73B4"/>
    <w:rsid w:val="006A7717"/>
    <w:rsid w:val="006B300B"/>
    <w:rsid w:val="006C575F"/>
    <w:rsid w:val="006D7660"/>
    <w:rsid w:val="006E601B"/>
    <w:rsid w:val="006F4AE6"/>
    <w:rsid w:val="00702BED"/>
    <w:rsid w:val="00712EF9"/>
    <w:rsid w:val="007177B8"/>
    <w:rsid w:val="0073476C"/>
    <w:rsid w:val="007432DF"/>
    <w:rsid w:val="00746F80"/>
    <w:rsid w:val="00770051"/>
    <w:rsid w:val="00783A20"/>
    <w:rsid w:val="0078686C"/>
    <w:rsid w:val="00793240"/>
    <w:rsid w:val="00796A11"/>
    <w:rsid w:val="007C39E3"/>
    <w:rsid w:val="007E6A79"/>
    <w:rsid w:val="00812D88"/>
    <w:rsid w:val="00822CEA"/>
    <w:rsid w:val="008236EB"/>
    <w:rsid w:val="00823ADA"/>
    <w:rsid w:val="008356C8"/>
    <w:rsid w:val="00860093"/>
    <w:rsid w:val="00862961"/>
    <w:rsid w:val="00875C09"/>
    <w:rsid w:val="00876FCB"/>
    <w:rsid w:val="00892EA5"/>
    <w:rsid w:val="008965AA"/>
    <w:rsid w:val="008A5A8F"/>
    <w:rsid w:val="008B259C"/>
    <w:rsid w:val="008C5796"/>
    <w:rsid w:val="008C5B07"/>
    <w:rsid w:val="008D6E12"/>
    <w:rsid w:val="008E1AE0"/>
    <w:rsid w:val="00905221"/>
    <w:rsid w:val="0090578C"/>
    <w:rsid w:val="0091745A"/>
    <w:rsid w:val="009251F4"/>
    <w:rsid w:val="00951352"/>
    <w:rsid w:val="00965989"/>
    <w:rsid w:val="009917A7"/>
    <w:rsid w:val="009A1BBE"/>
    <w:rsid w:val="009B1B77"/>
    <w:rsid w:val="009C6BB1"/>
    <w:rsid w:val="009E45D6"/>
    <w:rsid w:val="009F1F5B"/>
    <w:rsid w:val="009F5EE6"/>
    <w:rsid w:val="00A16313"/>
    <w:rsid w:val="00A31FE9"/>
    <w:rsid w:val="00A34DBF"/>
    <w:rsid w:val="00A4115F"/>
    <w:rsid w:val="00A43723"/>
    <w:rsid w:val="00A63298"/>
    <w:rsid w:val="00A927DB"/>
    <w:rsid w:val="00A94A1C"/>
    <w:rsid w:val="00AA3A39"/>
    <w:rsid w:val="00AB6F72"/>
    <w:rsid w:val="00AB7A56"/>
    <w:rsid w:val="00AC1067"/>
    <w:rsid w:val="00AC5959"/>
    <w:rsid w:val="00AF046E"/>
    <w:rsid w:val="00B116D9"/>
    <w:rsid w:val="00B13586"/>
    <w:rsid w:val="00B2465D"/>
    <w:rsid w:val="00B36324"/>
    <w:rsid w:val="00B46E3B"/>
    <w:rsid w:val="00B62008"/>
    <w:rsid w:val="00B620B8"/>
    <w:rsid w:val="00B72F6F"/>
    <w:rsid w:val="00B86341"/>
    <w:rsid w:val="00B93580"/>
    <w:rsid w:val="00B94352"/>
    <w:rsid w:val="00B95EE4"/>
    <w:rsid w:val="00BB094F"/>
    <w:rsid w:val="00BB3790"/>
    <w:rsid w:val="00BB41B5"/>
    <w:rsid w:val="00BC7176"/>
    <w:rsid w:val="00BD6E2A"/>
    <w:rsid w:val="00BF20E2"/>
    <w:rsid w:val="00BF2DEE"/>
    <w:rsid w:val="00BF304B"/>
    <w:rsid w:val="00BF4DFC"/>
    <w:rsid w:val="00C05578"/>
    <w:rsid w:val="00C059E2"/>
    <w:rsid w:val="00C063E3"/>
    <w:rsid w:val="00C10BBC"/>
    <w:rsid w:val="00C207E7"/>
    <w:rsid w:val="00C22868"/>
    <w:rsid w:val="00C47375"/>
    <w:rsid w:val="00C640EC"/>
    <w:rsid w:val="00C6473F"/>
    <w:rsid w:val="00C70795"/>
    <w:rsid w:val="00C8084E"/>
    <w:rsid w:val="00C97208"/>
    <w:rsid w:val="00CA48DA"/>
    <w:rsid w:val="00CC3AE2"/>
    <w:rsid w:val="00CC5465"/>
    <w:rsid w:val="00CE01DA"/>
    <w:rsid w:val="00CE5A60"/>
    <w:rsid w:val="00CF0957"/>
    <w:rsid w:val="00D00056"/>
    <w:rsid w:val="00D24DBD"/>
    <w:rsid w:val="00D33813"/>
    <w:rsid w:val="00D3715D"/>
    <w:rsid w:val="00D3723B"/>
    <w:rsid w:val="00D519B4"/>
    <w:rsid w:val="00D70074"/>
    <w:rsid w:val="00D80217"/>
    <w:rsid w:val="00D8094B"/>
    <w:rsid w:val="00D82A7B"/>
    <w:rsid w:val="00D91FDB"/>
    <w:rsid w:val="00DA0EC7"/>
    <w:rsid w:val="00DA5E1D"/>
    <w:rsid w:val="00DB355F"/>
    <w:rsid w:val="00DC024B"/>
    <w:rsid w:val="00DC3106"/>
    <w:rsid w:val="00DC5F81"/>
    <w:rsid w:val="00DC7398"/>
    <w:rsid w:val="00DD0C16"/>
    <w:rsid w:val="00DD7657"/>
    <w:rsid w:val="00DE3EB3"/>
    <w:rsid w:val="00E02AEA"/>
    <w:rsid w:val="00E05E3C"/>
    <w:rsid w:val="00E06BEF"/>
    <w:rsid w:val="00E47AEB"/>
    <w:rsid w:val="00E531D5"/>
    <w:rsid w:val="00E63DE4"/>
    <w:rsid w:val="00E7185D"/>
    <w:rsid w:val="00E7311E"/>
    <w:rsid w:val="00EA1A25"/>
    <w:rsid w:val="00EA6BA6"/>
    <w:rsid w:val="00EA70E7"/>
    <w:rsid w:val="00EB42C6"/>
    <w:rsid w:val="00EC005C"/>
    <w:rsid w:val="00EC46B4"/>
    <w:rsid w:val="00ED2160"/>
    <w:rsid w:val="00EE08A1"/>
    <w:rsid w:val="00EF1129"/>
    <w:rsid w:val="00F12775"/>
    <w:rsid w:val="00F14CF5"/>
    <w:rsid w:val="00F31558"/>
    <w:rsid w:val="00F31F4D"/>
    <w:rsid w:val="00F320B6"/>
    <w:rsid w:val="00F35E59"/>
    <w:rsid w:val="00F45B09"/>
    <w:rsid w:val="00F5504A"/>
    <w:rsid w:val="00F600DB"/>
    <w:rsid w:val="00F6251C"/>
    <w:rsid w:val="00F850F4"/>
    <w:rsid w:val="00F93406"/>
    <w:rsid w:val="00FB32DF"/>
    <w:rsid w:val="00FB7130"/>
    <w:rsid w:val="00FC0D0F"/>
    <w:rsid w:val="00FC1ABA"/>
    <w:rsid w:val="00FD371F"/>
    <w:rsid w:val="00FF07EE"/>
    <w:rsid w:val="00FF564D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98773"/>
  <w15:docId w15:val="{FC09B08A-B403-45FF-92E1-512349E2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161616"/>
        <w:lang w:val="pl-PL" w:eastAsia="pl-PL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line="300" w:lineRule="exac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  <w:style w:type="paragraph" w:styleId="Poprawka">
    <w:name w:val="Revision"/>
    <w:hidden/>
    <w:uiPriority w:val="99"/>
    <w:semiHidden/>
    <w:rsid w:val="00EA3A41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0F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0F2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F2"/>
    <w:rPr>
      <w:b/>
      <w:bCs/>
      <w:color w:val="161616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EA2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EA2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EA2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33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.bik.pl/analizy-rynkowe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bikhub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k.pl/klienci-indywidualni/alerty-bik?utm_source=gazeta.pl&amp;utm_medium=artykul&amp;utm_campaign=alerty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iana.borowiecka@bik.pl" TargetMode="External"/><Relationship Id="rId10" Type="http://schemas.openxmlformats.org/officeDocument/2006/relationships/hyperlink" Target="https://www.bik.pl/moj-bik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bik.pl" TargetMode="External"/><Relationship Id="rId14" Type="http://schemas.openxmlformats.org/officeDocument/2006/relationships/hyperlink" Target="mailto:aleksandra.stankiewicz-billewicz@bik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WE77g1gr3heDG11vej/gw3EeMg==">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27B57A-701D-49B3-9EC4-02111200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Krzyśpiak Katarzyna</dc:creator>
  <cp:lastModifiedBy>Borowiecka Diana</cp:lastModifiedBy>
  <cp:revision>7</cp:revision>
  <cp:lastPrinted>2023-08-24T14:06:00Z</cp:lastPrinted>
  <dcterms:created xsi:type="dcterms:W3CDTF">2023-08-24T14:43:00Z</dcterms:created>
  <dcterms:modified xsi:type="dcterms:W3CDTF">2023-08-24T16:27:00Z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ClassificationContentMarkingFooterShapeIds">
    <vt:lpwstr>1,2,6</vt:lpwstr>
  </property>
  <property fmtid="{D5CDD505-2E9C-101B-9397-08002B2CF9AE}" pid="8" name="ClassificationContentMarkingFooterFontProps">
    <vt:lpwstr>#0000ff,10,Calibri</vt:lpwstr>
  </property>
  <property fmtid="{D5CDD505-2E9C-101B-9397-08002B2CF9AE}" pid="9" name="ClassificationContentMarkingFooterText">
    <vt:lpwstr>Informacje Wewnętrzne</vt:lpwstr>
  </property>
  <property fmtid="{D5CDD505-2E9C-101B-9397-08002B2CF9AE}" pid="10" name="MSIP_Label_ac629e51-1593-4f13-81fd-d0c874f55d21_Enabled">
    <vt:lpwstr>true</vt:lpwstr>
  </property>
  <property fmtid="{D5CDD505-2E9C-101B-9397-08002B2CF9AE}" pid="11" name="MSIP_Label_ac629e51-1593-4f13-81fd-d0c874f55d21_SetDate">
    <vt:lpwstr>2023-07-26T16:37:49Z</vt:lpwstr>
  </property>
  <property fmtid="{D5CDD505-2E9C-101B-9397-08002B2CF9AE}" pid="12" name="MSIP_Label_ac629e51-1593-4f13-81fd-d0c874f55d21_Method">
    <vt:lpwstr>Privileged</vt:lpwstr>
  </property>
  <property fmtid="{D5CDD505-2E9C-101B-9397-08002B2CF9AE}" pid="13" name="MSIP_Label_ac629e51-1593-4f13-81fd-d0c874f55d21_Name">
    <vt:lpwstr>Grupa BIK-Wewnętrzne</vt:lpwstr>
  </property>
  <property fmtid="{D5CDD505-2E9C-101B-9397-08002B2CF9AE}" pid="14" name="MSIP_Label_ac629e51-1593-4f13-81fd-d0c874f55d21_SiteId">
    <vt:lpwstr>f2871815-01ea-45c0-a64b-82e189df602c</vt:lpwstr>
  </property>
  <property fmtid="{D5CDD505-2E9C-101B-9397-08002B2CF9AE}" pid="15" name="MSIP_Label_ac629e51-1593-4f13-81fd-d0c874f55d21_ActionId">
    <vt:lpwstr>cf395a5e-011c-46f5-93f3-7ce0755e90b5</vt:lpwstr>
  </property>
  <property fmtid="{D5CDD505-2E9C-101B-9397-08002B2CF9AE}" pid="16" name="MSIP_Label_ac629e51-1593-4f13-81fd-d0c874f55d21_ContentBits">
    <vt:lpwstr>2</vt:lpwstr>
  </property>
</Properties>
</file>