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160" w:before="0" w:line="240" w:lineRule="auto"/>
        <w:ind w:right="-40.8661417322827"/>
        <w:jc w:val="right"/>
        <w:rPr>
          <w:rFonts w:ascii="Red Hat Display" w:cs="Red Hat Display" w:eastAsia="Red Hat Display" w:hAnsi="Red Hat Display"/>
          <w:color w:val="222222"/>
          <w:sz w:val="22"/>
          <w:szCs w:val="22"/>
        </w:rPr>
      </w:pPr>
      <w:bookmarkStart w:colFirst="0" w:colLast="0" w:name="_isp1vbqzbatd" w:id="0"/>
      <w:bookmarkEnd w:id="0"/>
      <w:r w:rsidDel="00000000" w:rsidR="00000000" w:rsidRPr="00000000">
        <w:rPr>
          <w:rFonts w:ascii="Red Hat Display" w:cs="Red Hat Display" w:eastAsia="Red Hat Display" w:hAnsi="Red Hat Display"/>
          <w:color w:val="222222"/>
          <w:sz w:val="22"/>
          <w:szCs w:val="22"/>
          <w:rtl w:val="0"/>
        </w:rPr>
        <w:t xml:space="preserve">Warszawa, 2023-09-11</w:t>
      </w:r>
    </w:p>
    <w:p w:rsidR="00000000" w:rsidDel="00000000" w:rsidP="00000000" w:rsidRDefault="00000000" w:rsidRPr="00000000" w14:paraId="00000002">
      <w:pPr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shd w:fill="ffffff" w:val="clear"/>
        <w:spacing w:after="160" w:before="0" w:line="240" w:lineRule="auto"/>
        <w:ind w:right="-40.8661417322827"/>
        <w:jc w:val="both"/>
        <w:rPr>
          <w:rFonts w:ascii="Red Hat Display" w:cs="Red Hat Display" w:eastAsia="Red Hat Display" w:hAnsi="Red Hat Display"/>
          <w:color w:val="222222"/>
          <w:sz w:val="22"/>
          <w:szCs w:val="22"/>
        </w:rPr>
      </w:pPr>
      <w:bookmarkStart w:colFirst="0" w:colLast="0" w:name="_3j2ahapcqcu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hd w:fill="ffffff" w:val="clear"/>
        <w:spacing w:after="160" w:before="0" w:line="240" w:lineRule="auto"/>
        <w:ind w:right="-40.8661417322827"/>
        <w:jc w:val="both"/>
        <w:rPr>
          <w:rFonts w:ascii="Red Hat Display" w:cs="Red Hat Display" w:eastAsia="Red Hat Display" w:hAnsi="Red Hat Display"/>
          <w:color w:val="222222"/>
          <w:sz w:val="22"/>
          <w:szCs w:val="22"/>
        </w:rPr>
      </w:pPr>
      <w:bookmarkStart w:colFirst="0" w:colLast="0" w:name="_nlp2ujqe0xc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Klienci zabrali głos: Punkta ponownie Firmą Przyjazną Klientowi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[informacja prasowa]</w:t>
      </w:r>
    </w:p>
    <w:p w:rsidR="00000000" w:rsidDel="00000000" w:rsidP="00000000" w:rsidRDefault="00000000" w:rsidRPr="00000000" w14:paraId="00000008">
      <w:pPr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Punkta drugi rok z rzędu osiągnęła bardzo wysokie wyniki certyfikacyjne programu Firma Przyjazna Klientowi. Indeks FPK wyniósł 92%, plasując Punktę powyżej progu pozytywnej certyfikacji. Firma otrzymała we wszystkich badanych obszarach oceny od klientów na poziomie minimum 90%. </w:t>
      </w:r>
    </w:p>
    <w:p w:rsidR="00000000" w:rsidDel="00000000" w:rsidP="00000000" w:rsidRDefault="00000000" w:rsidRPr="00000000" w14:paraId="0000000B">
      <w:pPr>
        <w:shd w:fill="ffffff" w:val="clear"/>
        <w:spacing w:before="160" w:line="240" w:lineRule="auto"/>
        <w:ind w:right="-40.8661417322827"/>
        <w:jc w:val="both"/>
        <w:rPr>
          <w:rFonts w:ascii="Red Hat Display" w:cs="Red Hat Display" w:eastAsia="Red Hat Display" w:hAnsi="Red Hat Display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Badanie zostało zrealizowane przez Experience Institute techniką CAWI, w dniach od 6 lipca do 10 sierpnia 2023 roku na grupie N=711 klientów Punkty. Badani docenili przede wszystkim pracowników Punkty (ich uprzejmość, kompetencje) oraz korzystne, atrakcyjne oferty (niskie ceny). Były to dwie najczęściej wymieniane spontanicznie mocne strony firmy.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Klienci promują Punktę - bardzo wysoki wskaźnik NPS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Szczególnie wyróżnia się wysoki wskaźnik NPS (Net Promoter Score) czyli promotorów marki. </w:t>
      </w: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NPS Punkty wynosi aż 58</w:t>
      </w: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, czyli </w:t>
      </w: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niemal dwukrotnie więcej od średniej wyników laureatów certyfikatu</w:t>
      </w: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 Firma Przyjazna Klientowi (średni wynik to 32). Oznacza to, że odsetek osób, które są skłonne polecać usługi Punkty przyjaciołom i znajomym w bardzo wysokim stopniu przewyższa odsetek krytyków marki. Co symptomatyczne, </w:t>
      </w: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w branży ubezpieczeniowej już wyniki na poziomie średniej (np. powyżej 30) komunikowane są przez podmioty jako sukces</w:t>
      </w: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1275.5905511811022" w:right="951.2598425196853" w:hanging="360"/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Drugi konsekutywny rok, w którym Punkta jest tak wysoko oceniana przez Klientów to zdecydowany sukces całego zespołu. Często powtarzające się w głosach Klientów pochwały dla doradców są potwierdzeniem, że stawiamy na wysoką jakość obsługi i przez to </w:t>
      </w: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realizujemy naszą obietnicę, którą są “ubezpieczenia trafione w punkt”</w:t>
      </w: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. Szczególnie wysokie oceny otrzymywaliśmy od klientów, którzy już co najmniej dwukrotnie nabywali u nas produkty ubezpieczeniowe. </w:t>
      </w: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Po dwóch latach obecności marki Punkta na rynku widzimy stabilne fundamenty dalszego wzmacniania naszej pozycji jako zaufanego dystrybutora </w:t>
      </w: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- komentuje Michał Daniluk, prezes zarządu Punkta sp. z o.o. 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951.2598425196853"/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W dalszej kolejności w poczuciu klientów Punkta wyróżnia się dużym wyborem ubezpieczeń, szybkością działania, dostarczaniem rzetelnych informacji (analizy rynku), dobrym kontaktem, użyteczną porównywarką ubezpieczeń.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Spontanicznie wymieniane aspekty, które ułatwiały klientom Punkty zakup ubezpieczenia, to: łatwy kontakt z doradcą i dobra komunikacja, kompetencje doradców (przekazywanie rzeczowych, jasnych i kompletnych informacji), użyteczna porównywarka ubezpieczeń, możliwość zakupu online, bez wychodzenia z domu i bez zbędnej (w poczuciu klientów) papierologii, atrakcyjna cena ubezpieczenia, miła i empatyczna obsługa.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Red Hat Display" w:cs="Red Hat Display" w:eastAsia="Red Hat Display" w:hAnsi="Red Hat Display"/>
          <w:b w:val="1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Mocne strony dystrybutora? Doradcy i porównywarka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26% ankietowanych spośród tych, którzy udzielili dodatkowych wyjaśnień, wskazało “dobry kontakt z doradcą i dobrą komunikację” z Punktą jako najważniejsze ułatwienie oferowane przez markę podczas zakupów. Dodatkowo - w porównaniu z zeszłorocznym badaniem </w:t>
      </w: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trzykrotnie wzrosła liczba osób, które wskazały porównywarkę ubezpieczeń online </w:t>
      </w: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na punkta.pl jako użyteczną</w:t>
      </w:r>
      <w:r w:rsidDel="00000000" w:rsidR="00000000" w:rsidRPr="00000000">
        <w:rPr>
          <w:rFonts w:ascii="Red Hat Display" w:cs="Red Hat Display" w:eastAsia="Red Hat Display" w:hAnsi="Red Hat Display"/>
          <w:b w:val="1"/>
          <w:rtl w:val="0"/>
        </w:rPr>
        <w:t xml:space="preserve"> </w:t>
      </w: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(na ten aspekt wskazało 14% badanych, podczas gdy rok wcześniej był to ważny aspekt tylko dla 5%).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Źródło: Raport z ilościowego badania certyfikacyjnego dla firmy Punkta przez Experience Institute Sp. z o.o., sierpień 2023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rtl w:val="0"/>
        </w:rPr>
        <w:t xml:space="preserve">Autor informacji prasowej: Punkta sp. z o.o.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Red Hat Display" w:cs="Red Hat Display" w:eastAsia="Red Hat Display" w:hAnsi="Red Hat Display"/>
          <w:i w:val="1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Red Hat Display" w:cs="Red Hat Display" w:eastAsia="Red Hat Display" w:hAnsi="Red Hat Display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i w:val="1"/>
          <w:shd w:fill="fefefe" w:val="clear"/>
          <w:rtl w:val="0"/>
        </w:rPr>
        <w:t xml:space="preserve">Punkta to multiagencja ubezpieczeń, wchodząca w skład Punkta Group.</w:t>
      </w:r>
      <w:r w:rsidDel="00000000" w:rsidR="00000000" w:rsidRPr="00000000">
        <w:rPr>
          <w:rFonts w:ascii="Red Hat Display" w:cs="Red Hat Display" w:eastAsia="Red Hat Display" w:hAnsi="Red Hat Display"/>
          <w:i w:val="1"/>
          <w:shd w:fill="fefefe" w:val="clear"/>
          <w:rtl w:val="0"/>
        </w:rPr>
        <w:t xml:space="preserve"> Przez ostatnie 2 lata do drużyny Punkta dołączyły m.in. porównywarka ubezpieczeń mFind, specjalista od likwidacji szkód IsonCare, potentat ubezpieczeń podróżnych w krajach adriatyckich (Coris) oraz polskie multiagencje Arrant Ubezpieczenia i Profi Insurance. </w:t>
      </w:r>
      <w:r w:rsidDel="00000000" w:rsidR="00000000" w:rsidRPr="00000000">
        <w:rPr>
          <w:rFonts w:ascii="Red Hat Display" w:cs="Red Hat Display" w:eastAsia="Red Hat Display" w:hAnsi="Red Hat Display"/>
          <w:i w:val="1"/>
          <w:highlight w:val="white"/>
          <w:rtl w:val="0"/>
        </w:rPr>
        <w:t xml:space="preserve">W Punkta Group zrzeszona jest szeroka paleta usług: brokerskich, assistance, likwidacji szkód dla klientów korporacyjnych oraz multikanałowa dystrybucja ubezpieczeń dla klientów detalicznych. Rozwój Punkty wspiera duży, zagraniczny inwestor - brytyjski fundusz Pollen Street Capital. </w:t>
      </w:r>
      <w:r w:rsidDel="00000000" w:rsidR="00000000" w:rsidRPr="00000000">
        <w:rPr>
          <w:rFonts w:ascii="Red Hat Display" w:cs="Red Hat Display" w:eastAsia="Red Hat Display" w:hAnsi="Red Hat Display"/>
          <w:b w:val="1"/>
          <w:i w:val="1"/>
          <w:shd w:fill="fefefe" w:val="clear"/>
          <w:rtl w:val="0"/>
        </w:rPr>
        <w:t xml:space="preserve">Punkta Group tworzy struktury dystrybutora kompletnego</w:t>
      </w:r>
      <w:r w:rsidDel="00000000" w:rsidR="00000000" w:rsidRPr="00000000">
        <w:rPr>
          <w:rFonts w:ascii="Red Hat Display" w:cs="Red Hat Display" w:eastAsia="Red Hat Display" w:hAnsi="Red Hat Display"/>
          <w:i w:val="1"/>
          <w:shd w:fill="fefefe" w:val="clear"/>
          <w:rtl w:val="0"/>
        </w:rPr>
        <w:t xml:space="preserve">, aktywnego we wszystkich ogniwach łańcucha serwisu ubezpieczeniowego</w:t>
      </w:r>
      <w:r w:rsidDel="00000000" w:rsidR="00000000" w:rsidRPr="00000000">
        <w:rPr>
          <w:rFonts w:ascii="Red Hat Display" w:cs="Red Hat Display" w:eastAsia="Red Hat Display" w:hAnsi="Red Hat Display"/>
          <w:i w:val="1"/>
          <w:shd w:fill="fefefe" w:val="clear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ed Hat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dHatDisplay-regular.ttf"/><Relationship Id="rId2" Type="http://schemas.openxmlformats.org/officeDocument/2006/relationships/font" Target="fonts/RedHatDisplay-bold.ttf"/><Relationship Id="rId3" Type="http://schemas.openxmlformats.org/officeDocument/2006/relationships/font" Target="fonts/RedHatDisplay-italic.ttf"/><Relationship Id="rId4" Type="http://schemas.openxmlformats.org/officeDocument/2006/relationships/font" Target="fonts/RedHat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