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E06123" w14:textId="0C853DDB" w:rsidR="007347D5" w:rsidRPr="00361A86" w:rsidRDefault="00361A86" w:rsidP="00DA7C01">
      <w:pPr>
        <w:spacing w:after="0" w:line="240" w:lineRule="auto"/>
        <w:ind w:left="4956" w:firstLine="708"/>
        <w:rPr>
          <w:rFonts w:ascii="Century Gothic" w:eastAsia="Century Gothic" w:hAnsi="Century Gothic" w:cs="Century Gothic"/>
          <w:bCs/>
          <w:sz w:val="21"/>
          <w:szCs w:val="21"/>
          <w:lang w:eastAsia="pl-PL"/>
        </w:rPr>
      </w:pPr>
      <w:r w:rsidRPr="00361A86">
        <w:rPr>
          <w:rFonts w:ascii="Century Gothic" w:eastAsia="Century Gothic" w:hAnsi="Century Gothic" w:cs="Century Gothic"/>
          <w:bCs/>
          <w:sz w:val="21"/>
          <w:szCs w:val="21"/>
          <w:lang w:eastAsia="pl-PL"/>
        </w:rPr>
        <w:t>m</w:t>
      </w:r>
      <w:r w:rsidR="007347D5" w:rsidRPr="00361A86">
        <w:rPr>
          <w:rFonts w:ascii="Century Gothic" w:eastAsia="Century Gothic" w:hAnsi="Century Gothic" w:cs="Century Gothic"/>
          <w:bCs/>
          <w:sz w:val="21"/>
          <w:szCs w:val="21"/>
          <w:lang w:eastAsia="pl-PL"/>
        </w:rPr>
        <w:t>ateriał prasowy, 1</w:t>
      </w:r>
      <w:r w:rsidR="00651B26" w:rsidRPr="00361A86">
        <w:rPr>
          <w:rFonts w:ascii="Century Gothic" w:eastAsia="Century Gothic" w:hAnsi="Century Gothic" w:cs="Century Gothic"/>
          <w:bCs/>
          <w:sz w:val="21"/>
          <w:szCs w:val="21"/>
          <w:lang w:eastAsia="pl-PL"/>
        </w:rPr>
        <w:t>9</w:t>
      </w:r>
      <w:r w:rsidR="007347D5" w:rsidRPr="00361A86">
        <w:rPr>
          <w:rFonts w:ascii="Century Gothic" w:eastAsia="Century Gothic" w:hAnsi="Century Gothic" w:cs="Century Gothic"/>
          <w:bCs/>
          <w:sz w:val="21"/>
          <w:szCs w:val="21"/>
          <w:lang w:eastAsia="pl-PL"/>
        </w:rPr>
        <w:t>.</w:t>
      </w:r>
      <w:r w:rsidR="00651B26" w:rsidRPr="00361A86">
        <w:rPr>
          <w:rFonts w:ascii="Century Gothic" w:eastAsia="Century Gothic" w:hAnsi="Century Gothic" w:cs="Century Gothic"/>
          <w:bCs/>
          <w:sz w:val="21"/>
          <w:szCs w:val="21"/>
          <w:lang w:eastAsia="pl-PL"/>
        </w:rPr>
        <w:t>09</w:t>
      </w:r>
      <w:r w:rsidR="007347D5" w:rsidRPr="00361A86">
        <w:rPr>
          <w:rFonts w:ascii="Century Gothic" w:eastAsia="Century Gothic" w:hAnsi="Century Gothic" w:cs="Century Gothic"/>
          <w:bCs/>
          <w:sz w:val="21"/>
          <w:szCs w:val="21"/>
          <w:lang w:eastAsia="pl-PL"/>
        </w:rPr>
        <w:t>.2023 r.</w:t>
      </w:r>
    </w:p>
    <w:p w14:paraId="1DCECBDB" w14:textId="77777777" w:rsidR="00361A86" w:rsidRDefault="00361A86" w:rsidP="00361A86">
      <w:pPr>
        <w:pBdr>
          <w:top w:val="nil"/>
          <w:left w:val="nil"/>
          <w:bottom w:val="nil"/>
          <w:right w:val="nil"/>
          <w:between w:val="nil"/>
        </w:pBdr>
        <w:spacing w:before="280" w:after="240" w:line="276" w:lineRule="auto"/>
        <w:rPr>
          <w:rFonts w:ascii="Century Gothic" w:eastAsia="Century Gothic" w:hAnsi="Century Gothic" w:cs="Century Gothic"/>
          <w:b/>
          <w:sz w:val="32"/>
          <w:szCs w:val="32"/>
        </w:rPr>
      </w:pPr>
      <w:r>
        <w:rPr>
          <w:rFonts w:ascii="Century Gothic" w:eastAsia="Century Gothic" w:hAnsi="Century Gothic" w:cs="Century Gothic"/>
          <w:b/>
          <w:sz w:val="32"/>
          <w:szCs w:val="32"/>
        </w:rPr>
        <w:t>Raport Aplikuj.pl: Czego dzisiaj oczekują od pracodawcy różne pokolenia?</w:t>
      </w:r>
    </w:p>
    <w:p w14:paraId="216F5C03" w14:textId="77777777" w:rsidR="00361A86" w:rsidRDefault="00361A86" w:rsidP="00361A86">
      <w:pPr>
        <w:pBdr>
          <w:top w:val="nil"/>
          <w:left w:val="nil"/>
          <w:bottom w:val="nil"/>
          <w:right w:val="nil"/>
          <w:between w:val="nil"/>
        </w:pBdr>
        <w:spacing w:before="280" w:after="240" w:line="276" w:lineRule="auto"/>
        <w:rPr>
          <w:rFonts w:ascii="Century Gothic" w:eastAsia="Century Gothic" w:hAnsi="Century Gothic" w:cs="Century Gothic"/>
          <w:b/>
          <w:color w:val="000000"/>
        </w:rPr>
      </w:pPr>
      <w:r>
        <w:rPr>
          <w:rFonts w:ascii="Century Gothic" w:eastAsia="Century Gothic" w:hAnsi="Century Gothic" w:cs="Century Gothic"/>
          <w:b/>
        </w:rPr>
        <w:t>Wielopokoleniowa siła</w:t>
      </w:r>
      <w:r>
        <w:rPr>
          <w:rFonts w:ascii="Century Gothic" w:eastAsia="Century Gothic" w:hAnsi="Century Gothic" w:cs="Century Gothic"/>
          <w:b/>
          <w:color w:val="000000"/>
        </w:rPr>
        <w:t xml:space="preserve"> miejscu pracy</w:t>
      </w:r>
    </w:p>
    <w:p w14:paraId="4829B58F" w14:textId="77777777" w:rsidR="00361A86" w:rsidRDefault="00361A86" w:rsidP="00361A86">
      <w:pPr>
        <w:pBdr>
          <w:top w:val="nil"/>
          <w:left w:val="nil"/>
          <w:bottom w:val="nil"/>
          <w:right w:val="nil"/>
          <w:between w:val="nil"/>
        </w:pBdr>
        <w:spacing w:before="280" w:after="240" w:line="276" w:lineRule="auto"/>
        <w:jc w:val="both"/>
        <w:rPr>
          <w:rFonts w:ascii="Century Gothic" w:eastAsia="Century Gothic" w:hAnsi="Century Gothic" w:cs="Century Gothic"/>
          <w:b/>
          <w:color w:val="000000"/>
          <w:sz w:val="20"/>
          <w:szCs w:val="20"/>
        </w:rPr>
      </w:pPr>
      <w:r>
        <w:rPr>
          <w:rFonts w:ascii="Century Gothic" w:eastAsia="Century Gothic" w:hAnsi="Century Gothic" w:cs="Century Gothic"/>
          <w:b/>
          <w:color w:val="000000"/>
          <w:sz w:val="20"/>
          <w:szCs w:val="20"/>
        </w:rPr>
        <w:t xml:space="preserve">Dzisiejszy rynek pracy nie jest jednolity, a szukanie odpowiednich kandydatów komplikuje fakt, że aktualnie znajdują się na nim 4 różne pokolenia. W konsekwencji w przestrzeni zawodowej ścierają się też cztery rozbieżne światopoglądy, wyznawane wartości i co najważniejsze – potrzeby. Co to oznacza dla rynku zatrudnienia i specjalistów poszukujących talentów? Jakie aspekty łączą, a jakie dzielą </w:t>
      </w:r>
      <w:proofErr w:type="spellStart"/>
      <w:r>
        <w:rPr>
          <w:rFonts w:ascii="Century Gothic" w:eastAsia="Century Gothic" w:hAnsi="Century Gothic" w:cs="Century Gothic"/>
          <w:b/>
          <w:color w:val="000000"/>
          <w:sz w:val="20"/>
          <w:szCs w:val="20"/>
        </w:rPr>
        <w:t>Zetki</w:t>
      </w:r>
      <w:proofErr w:type="spellEnd"/>
      <w:r>
        <w:rPr>
          <w:rFonts w:ascii="Century Gothic" w:eastAsia="Century Gothic" w:hAnsi="Century Gothic" w:cs="Century Gothic"/>
          <w:b/>
          <w:color w:val="000000"/>
          <w:sz w:val="20"/>
          <w:szCs w:val="20"/>
        </w:rPr>
        <w:t xml:space="preserve">, Igreki, Iksy i Baby </w:t>
      </w:r>
      <w:proofErr w:type="spellStart"/>
      <w:r>
        <w:rPr>
          <w:rFonts w:ascii="Century Gothic" w:eastAsia="Century Gothic" w:hAnsi="Century Gothic" w:cs="Century Gothic"/>
          <w:b/>
          <w:color w:val="000000"/>
          <w:sz w:val="20"/>
          <w:szCs w:val="20"/>
        </w:rPr>
        <w:t>boomersów</w:t>
      </w:r>
      <w:proofErr w:type="spellEnd"/>
      <w:r>
        <w:rPr>
          <w:rFonts w:ascii="Century Gothic" w:eastAsia="Century Gothic" w:hAnsi="Century Gothic" w:cs="Century Gothic"/>
          <w:b/>
          <w:color w:val="000000"/>
          <w:sz w:val="20"/>
          <w:szCs w:val="20"/>
        </w:rPr>
        <w:t xml:space="preserve">? Gdzie szukają pracy, ile CV musieli wysłać zanim znaleźli obecną posadę? Czy przygotowują się do rozmowy rekrutacyjnej? Między innymi na te pytania odpowiedziano w najnowszym raporcie „Wielopokoleniowa siła w miejscu pracy” przygotowanym przez portal Aplikuj.pl. </w:t>
      </w:r>
    </w:p>
    <w:p w14:paraId="0326F9F5" w14:textId="77777777" w:rsidR="00361A86" w:rsidRDefault="00361A86" w:rsidP="00361A86">
      <w:pPr>
        <w:pBdr>
          <w:top w:val="nil"/>
          <w:left w:val="nil"/>
          <w:bottom w:val="nil"/>
          <w:right w:val="nil"/>
          <w:between w:val="nil"/>
        </w:pBdr>
        <w:spacing w:line="276" w:lineRule="auto"/>
        <w:jc w:val="both"/>
        <w:rPr>
          <w:rFonts w:ascii="Century Gothic" w:eastAsia="Century Gothic" w:hAnsi="Century Gothic" w:cs="Century Gothic"/>
          <w:b/>
          <w:color w:val="000000"/>
          <w:sz w:val="20"/>
          <w:szCs w:val="20"/>
        </w:rPr>
      </w:pPr>
      <w:r>
        <w:rPr>
          <w:rFonts w:ascii="Century Gothic" w:eastAsia="Century Gothic" w:hAnsi="Century Gothic" w:cs="Century Gothic"/>
          <w:b/>
          <w:color w:val="000000"/>
          <w:sz w:val="20"/>
          <w:szCs w:val="20"/>
        </w:rPr>
        <w:t xml:space="preserve">Jak i gdzie </w:t>
      </w:r>
      <w:proofErr w:type="spellStart"/>
      <w:r>
        <w:rPr>
          <w:rFonts w:ascii="Century Gothic" w:eastAsia="Century Gothic" w:hAnsi="Century Gothic" w:cs="Century Gothic"/>
          <w:b/>
          <w:color w:val="000000"/>
          <w:sz w:val="20"/>
          <w:szCs w:val="20"/>
        </w:rPr>
        <w:t>multigeneracje</w:t>
      </w:r>
      <w:proofErr w:type="spellEnd"/>
      <w:r>
        <w:rPr>
          <w:rFonts w:ascii="Century Gothic" w:eastAsia="Century Gothic" w:hAnsi="Century Gothic" w:cs="Century Gothic"/>
          <w:b/>
          <w:color w:val="000000"/>
          <w:sz w:val="20"/>
          <w:szCs w:val="20"/>
        </w:rPr>
        <w:t xml:space="preserve"> szukają pracy? </w:t>
      </w:r>
    </w:p>
    <w:p w14:paraId="5737AF20" w14:textId="77777777" w:rsidR="00361A86" w:rsidRDefault="00361A86" w:rsidP="00361A86">
      <w:pPr>
        <w:spacing w:line="276" w:lineRule="auto"/>
        <w:jc w:val="both"/>
        <w:rPr>
          <w:rFonts w:ascii="Century Gothic" w:eastAsia="Century Gothic" w:hAnsi="Century Gothic" w:cs="Century Gothic"/>
          <w:sz w:val="20"/>
          <w:szCs w:val="20"/>
        </w:rPr>
      </w:pPr>
      <w:r>
        <w:rPr>
          <w:rFonts w:ascii="Century Gothic" w:eastAsia="Century Gothic" w:hAnsi="Century Gothic" w:cs="Century Gothic"/>
          <w:b/>
          <w:sz w:val="20"/>
          <w:szCs w:val="20"/>
        </w:rPr>
        <w:t xml:space="preserve">Prym niezmiennie wiodą popularne na polskim rynku </w:t>
      </w:r>
      <w:proofErr w:type="spellStart"/>
      <w:r>
        <w:rPr>
          <w:rFonts w:ascii="Century Gothic" w:eastAsia="Century Gothic" w:hAnsi="Century Gothic" w:cs="Century Gothic"/>
          <w:b/>
          <w:sz w:val="20"/>
          <w:szCs w:val="20"/>
        </w:rPr>
        <w:t>job</w:t>
      </w:r>
      <w:proofErr w:type="spellEnd"/>
      <w:r>
        <w:rPr>
          <w:rFonts w:ascii="Century Gothic" w:eastAsia="Century Gothic" w:hAnsi="Century Gothic" w:cs="Century Gothic"/>
          <w:b/>
          <w:sz w:val="20"/>
          <w:szCs w:val="20"/>
        </w:rPr>
        <w:t xml:space="preserve"> </w:t>
      </w:r>
      <w:proofErr w:type="spellStart"/>
      <w:r>
        <w:rPr>
          <w:rFonts w:ascii="Century Gothic" w:eastAsia="Century Gothic" w:hAnsi="Century Gothic" w:cs="Century Gothic"/>
          <w:b/>
          <w:sz w:val="20"/>
          <w:szCs w:val="20"/>
        </w:rPr>
        <w:t>boardy</w:t>
      </w:r>
      <w:proofErr w:type="spellEnd"/>
      <w:r>
        <w:rPr>
          <w:rFonts w:ascii="Century Gothic" w:eastAsia="Century Gothic" w:hAnsi="Century Gothic" w:cs="Century Gothic"/>
          <w:sz w:val="20"/>
          <w:szCs w:val="20"/>
        </w:rPr>
        <w:t xml:space="preserve"> – wskazało na nie </w:t>
      </w:r>
      <w:r>
        <w:rPr>
          <w:rFonts w:ascii="Century Gothic" w:eastAsia="Century Gothic" w:hAnsi="Century Gothic" w:cs="Century Gothic"/>
          <w:b/>
          <w:sz w:val="20"/>
          <w:szCs w:val="20"/>
        </w:rPr>
        <w:t>aż 52 proc. wszystkich badanych</w:t>
      </w:r>
      <w:r>
        <w:rPr>
          <w:rFonts w:ascii="Century Gothic" w:eastAsia="Century Gothic" w:hAnsi="Century Gothic" w:cs="Century Gothic"/>
          <w:sz w:val="20"/>
          <w:szCs w:val="20"/>
        </w:rPr>
        <w:t xml:space="preserve">. Na drugim miejscu znalazły się rekomendacje znajomych – 15 proc. odpowiedzi, a na trzeciej pozycji uplasowały się </w:t>
      </w:r>
      <w:proofErr w:type="spellStart"/>
      <w:r>
        <w:rPr>
          <w:rFonts w:ascii="Century Gothic" w:eastAsia="Century Gothic" w:hAnsi="Century Gothic" w:cs="Century Gothic"/>
          <w:sz w:val="20"/>
          <w:szCs w:val="20"/>
        </w:rPr>
        <w:t>social</w:t>
      </w:r>
      <w:proofErr w:type="spellEnd"/>
      <w:r>
        <w:rPr>
          <w:rFonts w:ascii="Century Gothic" w:eastAsia="Century Gothic" w:hAnsi="Century Gothic" w:cs="Century Gothic"/>
          <w:sz w:val="20"/>
          <w:szCs w:val="20"/>
        </w:rPr>
        <w:t xml:space="preserve"> media z wynikiem na poziomie 7 proc. </w:t>
      </w:r>
    </w:p>
    <w:p w14:paraId="0E464665" w14:textId="77777777" w:rsidR="00361A86" w:rsidRDefault="00361A86" w:rsidP="00361A86">
      <w:pPr>
        <w:spacing w:line="276" w:lineRule="auto"/>
        <w:jc w:val="both"/>
        <w:rPr>
          <w:rFonts w:ascii="Century Gothic" w:eastAsia="Century Gothic" w:hAnsi="Century Gothic" w:cs="Century Gothic"/>
          <w:sz w:val="20"/>
          <w:szCs w:val="20"/>
        </w:rPr>
      </w:pPr>
    </w:p>
    <w:p w14:paraId="39074AD6" w14:textId="77777777" w:rsidR="00361A86" w:rsidRDefault="00361A86" w:rsidP="00361A86">
      <w:pPr>
        <w:spacing w:line="276" w:lineRule="auto"/>
        <w:jc w:val="center"/>
        <w:rPr>
          <w:rFonts w:ascii="Century Gothic" w:eastAsia="Century Gothic" w:hAnsi="Century Gothic" w:cs="Century Gothic"/>
          <w:sz w:val="20"/>
          <w:szCs w:val="20"/>
        </w:rPr>
      </w:pPr>
      <w:r>
        <w:rPr>
          <w:rFonts w:ascii="Century Gothic" w:eastAsia="Century Gothic" w:hAnsi="Century Gothic" w:cs="Century Gothic"/>
          <w:noProof/>
          <w:sz w:val="20"/>
          <w:szCs w:val="20"/>
        </w:rPr>
        <w:drawing>
          <wp:inline distT="114300" distB="114300" distL="114300" distR="114300" wp14:anchorId="59F73319" wp14:editId="7B702A8F">
            <wp:extent cx="4759163" cy="3020575"/>
            <wp:effectExtent l="0" t="0" r="0" b="0"/>
            <wp:docPr id="184224236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4759163" cy="3020575"/>
                    </a:xfrm>
                    <a:prstGeom prst="rect">
                      <a:avLst/>
                    </a:prstGeom>
                    <a:ln/>
                  </pic:spPr>
                </pic:pic>
              </a:graphicData>
            </a:graphic>
          </wp:inline>
        </w:drawing>
      </w:r>
    </w:p>
    <w:p w14:paraId="67CECBC8" w14:textId="77777777" w:rsidR="00361A86" w:rsidRDefault="00361A86" w:rsidP="00361A86">
      <w:pPr>
        <w:spacing w:line="276" w:lineRule="auto"/>
        <w:jc w:val="center"/>
        <w:rPr>
          <w:rFonts w:ascii="Century Gothic" w:eastAsia="Century Gothic" w:hAnsi="Century Gothic" w:cs="Century Gothic"/>
          <w:i/>
          <w:sz w:val="16"/>
          <w:szCs w:val="16"/>
        </w:rPr>
      </w:pPr>
    </w:p>
    <w:p w14:paraId="036CA1E9" w14:textId="77777777" w:rsidR="00361A86" w:rsidRDefault="00361A86" w:rsidP="00361A86">
      <w:pPr>
        <w:spacing w:line="276" w:lineRule="auto"/>
        <w:jc w:val="both"/>
        <w:rPr>
          <w:rFonts w:ascii="Century Gothic" w:eastAsia="Century Gothic" w:hAnsi="Century Gothic" w:cs="Century Gothic"/>
          <w:sz w:val="20"/>
          <w:szCs w:val="20"/>
        </w:rPr>
      </w:pPr>
      <w:r>
        <w:rPr>
          <w:rFonts w:ascii="Century Gothic" w:eastAsia="Century Gothic" w:hAnsi="Century Gothic" w:cs="Century Gothic"/>
          <w:b/>
          <w:sz w:val="20"/>
          <w:szCs w:val="20"/>
        </w:rPr>
        <w:t xml:space="preserve">Co istotne, LinkedIn, jako platforma wspierająca proces zatrudnienia, a przy okazji też kreująca wizerunek kandydata nie jest popularnym narzędziem, z którego korzystają </w:t>
      </w:r>
      <w:proofErr w:type="spellStart"/>
      <w:r>
        <w:rPr>
          <w:rFonts w:ascii="Century Gothic" w:eastAsia="Century Gothic" w:hAnsi="Century Gothic" w:cs="Century Gothic"/>
          <w:b/>
          <w:sz w:val="20"/>
          <w:szCs w:val="20"/>
        </w:rPr>
        <w:t>multigeneracje</w:t>
      </w:r>
      <w:proofErr w:type="spellEnd"/>
      <w:r>
        <w:rPr>
          <w:rFonts w:ascii="Century Gothic" w:eastAsia="Century Gothic" w:hAnsi="Century Gothic" w:cs="Century Gothic"/>
          <w:b/>
          <w:sz w:val="20"/>
          <w:szCs w:val="20"/>
        </w:rPr>
        <w:t>.</w:t>
      </w:r>
      <w:r>
        <w:rPr>
          <w:rFonts w:ascii="Century Gothic" w:eastAsia="Century Gothic" w:hAnsi="Century Gothic" w:cs="Century Gothic"/>
          <w:sz w:val="20"/>
          <w:szCs w:val="20"/>
        </w:rPr>
        <w:t xml:space="preserve"> Blisko 8 na 10 badanych przyznało, że nie posiada tam profilu lub ma, ale z niego nie korzysta. </w:t>
      </w:r>
      <w:proofErr w:type="spellStart"/>
      <w:r>
        <w:rPr>
          <w:rFonts w:ascii="Century Gothic" w:eastAsia="Century Gothic" w:hAnsi="Century Gothic" w:cs="Century Gothic"/>
          <w:sz w:val="20"/>
          <w:szCs w:val="20"/>
        </w:rPr>
        <w:t>Millenialsi</w:t>
      </w:r>
      <w:proofErr w:type="spellEnd"/>
      <w:r>
        <w:rPr>
          <w:rFonts w:ascii="Century Gothic" w:eastAsia="Century Gothic" w:hAnsi="Century Gothic" w:cs="Century Gothic"/>
          <w:sz w:val="20"/>
          <w:szCs w:val="20"/>
        </w:rPr>
        <w:t xml:space="preserve"> spośród wymienianych pokoleń stanowią największy odsetek osób, które nie używają tej platformy do celów zawodowych.</w:t>
      </w:r>
    </w:p>
    <w:p w14:paraId="798C0A7C" w14:textId="77777777" w:rsidR="00361A86" w:rsidRDefault="00361A86" w:rsidP="00361A86">
      <w:pPr>
        <w:spacing w:line="276"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lastRenderedPageBreak/>
        <w:t xml:space="preserve"> </w:t>
      </w:r>
    </w:p>
    <w:p w14:paraId="0C7B22A6" w14:textId="77777777" w:rsidR="00361A86" w:rsidRDefault="00361A86" w:rsidP="00361A86">
      <w:pPr>
        <w:spacing w:line="276" w:lineRule="auto"/>
        <w:jc w:val="center"/>
        <w:rPr>
          <w:rFonts w:ascii="Century Gothic" w:eastAsia="Century Gothic" w:hAnsi="Century Gothic" w:cs="Century Gothic"/>
          <w:sz w:val="20"/>
          <w:szCs w:val="20"/>
        </w:rPr>
      </w:pPr>
      <w:r>
        <w:rPr>
          <w:rFonts w:ascii="Century Gothic" w:eastAsia="Century Gothic" w:hAnsi="Century Gothic" w:cs="Century Gothic"/>
          <w:noProof/>
          <w:sz w:val="20"/>
          <w:szCs w:val="20"/>
        </w:rPr>
        <w:drawing>
          <wp:inline distT="114300" distB="114300" distL="114300" distR="114300" wp14:anchorId="191DA00B" wp14:editId="209195A6">
            <wp:extent cx="4581208" cy="3543810"/>
            <wp:effectExtent l="0" t="0" r="0" b="0"/>
            <wp:docPr id="184224236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4581208" cy="3543810"/>
                    </a:xfrm>
                    <a:prstGeom prst="rect">
                      <a:avLst/>
                    </a:prstGeom>
                    <a:ln/>
                  </pic:spPr>
                </pic:pic>
              </a:graphicData>
            </a:graphic>
          </wp:inline>
        </w:drawing>
      </w:r>
    </w:p>
    <w:p w14:paraId="6AECE77C" w14:textId="77777777" w:rsidR="00361A86" w:rsidRDefault="00361A86" w:rsidP="00361A86">
      <w:pPr>
        <w:spacing w:line="276" w:lineRule="auto"/>
        <w:jc w:val="center"/>
        <w:rPr>
          <w:rFonts w:ascii="Century Gothic" w:eastAsia="Century Gothic" w:hAnsi="Century Gothic" w:cs="Century Gothic"/>
          <w:i/>
          <w:sz w:val="16"/>
          <w:szCs w:val="16"/>
        </w:rPr>
      </w:pPr>
    </w:p>
    <w:p w14:paraId="1D796E32" w14:textId="77777777" w:rsidR="00361A86" w:rsidRDefault="00361A86" w:rsidP="00361A86">
      <w:pPr>
        <w:spacing w:line="276" w:lineRule="auto"/>
        <w:rPr>
          <w:rFonts w:ascii="Century Gothic" w:eastAsia="Century Gothic" w:hAnsi="Century Gothic" w:cs="Century Gothic"/>
          <w:sz w:val="20"/>
          <w:szCs w:val="20"/>
        </w:rPr>
      </w:pPr>
    </w:p>
    <w:p w14:paraId="5685283D" w14:textId="77777777" w:rsidR="00361A86" w:rsidRDefault="00361A86" w:rsidP="00361A86">
      <w:pPr>
        <w:spacing w:line="276" w:lineRule="auto"/>
        <w:jc w:val="both"/>
        <w:rPr>
          <w:rFonts w:ascii="Century Gothic" w:eastAsia="Century Gothic" w:hAnsi="Century Gothic" w:cs="Century Gothic"/>
          <w:b/>
          <w:color w:val="000000"/>
          <w:sz w:val="20"/>
          <w:szCs w:val="20"/>
        </w:rPr>
      </w:pPr>
      <w:r>
        <w:rPr>
          <w:rFonts w:ascii="Century Gothic" w:eastAsia="Century Gothic" w:hAnsi="Century Gothic" w:cs="Century Gothic"/>
          <w:sz w:val="20"/>
          <w:szCs w:val="20"/>
        </w:rPr>
        <w:t xml:space="preserve">- </w:t>
      </w:r>
      <w:r>
        <w:rPr>
          <w:rFonts w:ascii="Century Gothic" w:eastAsia="Century Gothic" w:hAnsi="Century Gothic" w:cs="Century Gothic"/>
          <w:i/>
          <w:color w:val="000000"/>
          <w:sz w:val="20"/>
          <w:szCs w:val="20"/>
        </w:rPr>
        <w:t xml:space="preserve">Jeżeli spojrzymy na odpowiedzi przez pryzmat wieku odpowiadających możemy dostrzec, że przedstawiciele wszystkich generacji wskazywali na pierwszym miejscu portale i serwisy pracy, jako miejsce, gdzie znaleźli swoją obecną posadę. </w:t>
      </w:r>
      <w:r>
        <w:rPr>
          <w:rFonts w:ascii="Century Gothic" w:eastAsia="Century Gothic" w:hAnsi="Century Gothic" w:cs="Century Gothic"/>
          <w:i/>
          <w:color w:val="000000"/>
          <w:sz w:val="20"/>
          <w:szCs w:val="20"/>
          <w:highlight w:val="white"/>
        </w:rPr>
        <w:t xml:space="preserve">Co ciekawe, ankietowani będący reprezentantami pokolenia Baby </w:t>
      </w:r>
      <w:proofErr w:type="spellStart"/>
      <w:r>
        <w:rPr>
          <w:rFonts w:ascii="Century Gothic" w:eastAsia="Century Gothic" w:hAnsi="Century Gothic" w:cs="Century Gothic"/>
          <w:i/>
          <w:color w:val="000000"/>
          <w:sz w:val="20"/>
          <w:szCs w:val="20"/>
          <w:highlight w:val="white"/>
        </w:rPr>
        <w:t>boomers</w:t>
      </w:r>
      <w:proofErr w:type="spellEnd"/>
      <w:r>
        <w:rPr>
          <w:rFonts w:ascii="Century Gothic" w:eastAsia="Century Gothic" w:hAnsi="Century Gothic" w:cs="Century Gothic"/>
          <w:i/>
          <w:color w:val="000000"/>
          <w:sz w:val="20"/>
          <w:szCs w:val="20"/>
          <w:highlight w:val="white"/>
        </w:rPr>
        <w:t xml:space="preserve"> jako sposób na zdobycie zatrudnienia częściej niż rekomendacje znajomych wskazywali inne sposoby - kanały społecznościowe, a także bardziej klasyczne, jak media tradycyjne i agencje pracy lub też osobiście zgłaszali się do pracodawcy.</w:t>
      </w:r>
      <w:r>
        <w:rPr>
          <w:rFonts w:ascii="Century Gothic" w:eastAsia="Century Gothic" w:hAnsi="Century Gothic" w:cs="Century Gothic"/>
          <w:i/>
          <w:color w:val="000000"/>
          <w:sz w:val="20"/>
          <w:szCs w:val="20"/>
        </w:rPr>
        <w:t xml:space="preserve"> To zestawienie pokazuje, że serwisy, takie jak nasz są nie tylko najbardziej popularne, ale jednocześnie najskuteczniejsze w znajdowaniu pracy – </w:t>
      </w:r>
      <w:r>
        <w:rPr>
          <w:rFonts w:ascii="Century Gothic" w:eastAsia="Century Gothic" w:hAnsi="Century Gothic" w:cs="Century Gothic"/>
          <w:b/>
          <w:color w:val="000000"/>
          <w:sz w:val="20"/>
          <w:szCs w:val="20"/>
        </w:rPr>
        <w:t>mówi Witold Królczyk, COO Aplikuj.pl</w:t>
      </w:r>
    </w:p>
    <w:p w14:paraId="4C340FC4" w14:textId="77777777" w:rsidR="00361A86" w:rsidRDefault="00361A86" w:rsidP="00361A86">
      <w:pPr>
        <w:spacing w:line="276" w:lineRule="auto"/>
        <w:jc w:val="both"/>
        <w:rPr>
          <w:rFonts w:ascii="Times New Roman" w:eastAsia="Times New Roman" w:hAnsi="Times New Roman" w:cs="Times New Roman"/>
        </w:rPr>
      </w:pPr>
      <w:r>
        <w:rPr>
          <w:rFonts w:ascii="Century Gothic" w:eastAsia="Century Gothic" w:hAnsi="Century Gothic" w:cs="Century Gothic"/>
          <w:b/>
          <w:sz w:val="20"/>
          <w:szCs w:val="20"/>
        </w:rPr>
        <w:t xml:space="preserve">Raport „Wielopokoleniowa siła w jednym miejscu pracy” do pobrania </w:t>
      </w:r>
      <w:hyperlink r:id="rId10">
        <w:r>
          <w:rPr>
            <w:rFonts w:ascii="Century Gothic" w:eastAsia="Century Gothic" w:hAnsi="Century Gothic" w:cs="Century Gothic"/>
            <w:b/>
            <w:color w:val="1155CC"/>
            <w:sz w:val="20"/>
            <w:szCs w:val="20"/>
            <w:u w:val="single"/>
          </w:rPr>
          <w:t>tutaj</w:t>
        </w:r>
      </w:hyperlink>
      <w:r>
        <w:rPr>
          <w:rFonts w:ascii="Times New Roman" w:eastAsia="Times New Roman" w:hAnsi="Times New Roman" w:cs="Times New Roman"/>
        </w:rPr>
        <w:t>.</w:t>
      </w:r>
    </w:p>
    <w:p w14:paraId="044DA36E" w14:textId="77777777" w:rsidR="00361A86" w:rsidRDefault="00361A86" w:rsidP="00361A86">
      <w:pPr>
        <w:pBdr>
          <w:top w:val="nil"/>
          <w:left w:val="nil"/>
          <w:bottom w:val="nil"/>
          <w:right w:val="nil"/>
          <w:between w:val="nil"/>
        </w:pBdr>
        <w:spacing w:before="280" w:after="240" w:line="276" w:lineRule="auto"/>
        <w:jc w:val="both"/>
        <w:rPr>
          <w:rFonts w:ascii="Century Gothic" w:eastAsia="Century Gothic" w:hAnsi="Century Gothic" w:cs="Century Gothic"/>
          <w:b/>
          <w:color w:val="000000"/>
          <w:sz w:val="20"/>
          <w:szCs w:val="20"/>
        </w:rPr>
      </w:pPr>
      <w:proofErr w:type="spellStart"/>
      <w:r>
        <w:rPr>
          <w:rFonts w:ascii="Century Gothic" w:eastAsia="Century Gothic" w:hAnsi="Century Gothic" w:cs="Century Gothic"/>
          <w:b/>
          <w:color w:val="000000"/>
          <w:sz w:val="20"/>
          <w:szCs w:val="20"/>
        </w:rPr>
        <w:t>Multigeneracje</w:t>
      </w:r>
      <w:proofErr w:type="spellEnd"/>
      <w:r>
        <w:rPr>
          <w:rFonts w:ascii="Century Gothic" w:eastAsia="Century Gothic" w:hAnsi="Century Gothic" w:cs="Century Gothic"/>
          <w:b/>
          <w:color w:val="000000"/>
          <w:sz w:val="20"/>
          <w:szCs w:val="20"/>
        </w:rPr>
        <w:t xml:space="preserve"> – czy są stałe w zawodowych uczuciach?</w:t>
      </w:r>
    </w:p>
    <w:p w14:paraId="3183628B" w14:textId="77777777" w:rsidR="00361A86" w:rsidRDefault="00361A86" w:rsidP="00361A86">
      <w:pPr>
        <w:pBdr>
          <w:top w:val="nil"/>
          <w:left w:val="nil"/>
          <w:bottom w:val="nil"/>
          <w:right w:val="nil"/>
          <w:between w:val="nil"/>
        </w:pBdr>
        <w:spacing w:before="280" w:after="240" w:line="276" w:lineRule="auto"/>
        <w:jc w:val="both"/>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xml:space="preserve">Pod koniec ubiegłego roku, co trzeci spośród 16 tysięcy Europejczyków w raporcie </w:t>
      </w:r>
      <w:proofErr w:type="spellStart"/>
      <w:r>
        <w:rPr>
          <w:rFonts w:ascii="Century Gothic" w:eastAsia="Century Gothic" w:hAnsi="Century Gothic" w:cs="Century Gothic"/>
          <w:color w:val="000000"/>
          <w:sz w:val="20"/>
          <w:szCs w:val="20"/>
        </w:rPr>
        <w:t>McKinsey</w:t>
      </w:r>
      <w:proofErr w:type="spellEnd"/>
      <w:r>
        <w:rPr>
          <w:rFonts w:ascii="Century Gothic" w:eastAsia="Century Gothic" w:hAnsi="Century Gothic" w:cs="Century Gothic"/>
          <w:color w:val="000000"/>
          <w:sz w:val="20"/>
          <w:szCs w:val="20"/>
        </w:rPr>
        <w:t xml:space="preserve"> zakładał odejście z pracy w perspektywie 3 do 6 miesięcy. W zestawieniu z innymi państwami Polska znalazła się na pierwszym miejscu. </w:t>
      </w:r>
    </w:p>
    <w:p w14:paraId="18682F16" w14:textId="77777777" w:rsidR="00361A86" w:rsidRDefault="00361A86" w:rsidP="00361A86">
      <w:pPr>
        <w:pBdr>
          <w:top w:val="nil"/>
          <w:left w:val="nil"/>
          <w:bottom w:val="nil"/>
          <w:right w:val="nil"/>
          <w:between w:val="nil"/>
        </w:pBdr>
        <w:spacing w:before="280" w:after="240" w:line="276" w:lineRule="auto"/>
        <w:jc w:val="both"/>
        <w:rPr>
          <w:rFonts w:ascii="Century Gothic" w:eastAsia="Century Gothic" w:hAnsi="Century Gothic" w:cs="Century Gothic"/>
          <w:b/>
          <w:color w:val="000000"/>
          <w:sz w:val="20"/>
          <w:szCs w:val="20"/>
        </w:rPr>
      </w:pPr>
      <w:r>
        <w:rPr>
          <w:rFonts w:ascii="Century Gothic" w:eastAsia="Century Gothic" w:hAnsi="Century Gothic" w:cs="Century Gothic"/>
          <w:b/>
          <w:color w:val="000000"/>
          <w:sz w:val="20"/>
          <w:szCs w:val="20"/>
        </w:rPr>
        <w:t xml:space="preserve">A jak często według raportu Aplikuj.pl zmieniają pracę przedstawiciele różnych generacji? 44 proc. </w:t>
      </w:r>
      <w:proofErr w:type="spellStart"/>
      <w:r>
        <w:rPr>
          <w:rFonts w:ascii="Century Gothic" w:eastAsia="Century Gothic" w:hAnsi="Century Gothic" w:cs="Century Gothic"/>
          <w:b/>
          <w:color w:val="000000"/>
          <w:sz w:val="20"/>
          <w:szCs w:val="20"/>
        </w:rPr>
        <w:t>Zetek</w:t>
      </w:r>
      <w:proofErr w:type="spellEnd"/>
      <w:r>
        <w:rPr>
          <w:rFonts w:ascii="Century Gothic" w:eastAsia="Century Gothic" w:hAnsi="Century Gothic" w:cs="Century Gothic"/>
          <w:b/>
          <w:color w:val="000000"/>
          <w:sz w:val="20"/>
          <w:szCs w:val="20"/>
        </w:rPr>
        <w:t xml:space="preserve"> zrobiła to już 2-3 razy, 29 proc. tylko raz, z kolei 24 proc. w swoim krótkim zawodowym życiu zrobiła to już 4-9 razy. Na tę odpowiedź wskazało także 4 na 10 </w:t>
      </w:r>
      <w:proofErr w:type="spellStart"/>
      <w:r>
        <w:rPr>
          <w:rFonts w:ascii="Century Gothic" w:eastAsia="Century Gothic" w:hAnsi="Century Gothic" w:cs="Century Gothic"/>
          <w:b/>
          <w:color w:val="000000"/>
          <w:sz w:val="20"/>
          <w:szCs w:val="20"/>
        </w:rPr>
        <w:t>Millenialsów</w:t>
      </w:r>
      <w:proofErr w:type="spellEnd"/>
      <w:r>
        <w:rPr>
          <w:rFonts w:ascii="Century Gothic" w:eastAsia="Century Gothic" w:hAnsi="Century Gothic" w:cs="Century Gothic"/>
          <w:b/>
          <w:color w:val="000000"/>
          <w:sz w:val="20"/>
          <w:szCs w:val="20"/>
        </w:rPr>
        <w:t xml:space="preserve"> oraz Iksów, a także połowa Baby </w:t>
      </w:r>
      <w:proofErr w:type="spellStart"/>
      <w:r>
        <w:rPr>
          <w:rFonts w:ascii="Century Gothic" w:eastAsia="Century Gothic" w:hAnsi="Century Gothic" w:cs="Century Gothic"/>
          <w:b/>
          <w:color w:val="000000"/>
          <w:sz w:val="20"/>
          <w:szCs w:val="20"/>
        </w:rPr>
        <w:t>boomersów</w:t>
      </w:r>
      <w:proofErr w:type="spellEnd"/>
      <w:r>
        <w:rPr>
          <w:rFonts w:ascii="Century Gothic" w:eastAsia="Century Gothic" w:hAnsi="Century Gothic" w:cs="Century Gothic"/>
          <w:b/>
          <w:color w:val="000000"/>
          <w:sz w:val="20"/>
          <w:szCs w:val="20"/>
        </w:rPr>
        <w:t>. Aż 1/3 przedstawicieli najstarszej generacji dokonała zmiany 10-krotnie.</w:t>
      </w:r>
    </w:p>
    <w:p w14:paraId="6FE3287F" w14:textId="588C4FAD" w:rsidR="00361A86" w:rsidRDefault="00361A86" w:rsidP="00361A86">
      <w:pPr>
        <w:pBdr>
          <w:top w:val="nil"/>
          <w:left w:val="nil"/>
          <w:bottom w:val="nil"/>
          <w:right w:val="nil"/>
          <w:between w:val="nil"/>
        </w:pBdr>
        <w:spacing w:before="280" w:after="240" w:line="276" w:lineRule="auto"/>
        <w:jc w:val="both"/>
        <w:rPr>
          <w:rFonts w:ascii="Century Gothic" w:eastAsia="Century Gothic" w:hAnsi="Century Gothic" w:cs="Century Gothic"/>
          <w:b/>
          <w:i/>
          <w:color w:val="000000"/>
          <w:sz w:val="20"/>
          <w:szCs w:val="20"/>
        </w:rPr>
      </w:pPr>
      <w:r>
        <w:rPr>
          <w:rFonts w:ascii="Century Gothic" w:eastAsia="Century Gothic" w:hAnsi="Century Gothic" w:cs="Century Gothic"/>
          <w:i/>
          <w:color w:val="000000"/>
          <w:sz w:val="20"/>
          <w:szCs w:val="20"/>
        </w:rPr>
        <w:lastRenderedPageBreak/>
        <w:t xml:space="preserve">- Wynik ten dla jednych może okazać się zrozumiały ze względu na to, że ta generacja jest również najdłużej na rynku pracy, jednak należy pamiętać, że są to osoby z roczników, które wychowały się w czasach, kiedy rynek zatrudnienia wyglądał zupełnie inaczej, miejsc pracy było bardzo mało, dlatego też często pozostawali oni w jednej firmie przez większą część swojego życia. Dla nich 10 lat w jednym przedsiębiorstwie często nie jest postrzegane jako długi staż pracy. Gdy zapytaliśmy się, ile lat w tym samym miejscy to dla nich dużo – ponad 6 na 10 wskazywało, że 15 lat, natomiast tylko 21 proc. odpowiedziało, że 10. Wnioski z naszego raportu pokazują jednak, że również w tej grupie pokoleniowej następuje zmiana, otwarcie się na rynek pracy i nowe oferty – </w:t>
      </w:r>
      <w:r>
        <w:rPr>
          <w:rFonts w:ascii="Century Gothic" w:eastAsia="Century Gothic" w:hAnsi="Century Gothic" w:cs="Century Gothic"/>
          <w:b/>
          <w:i/>
          <w:color w:val="000000"/>
          <w:sz w:val="20"/>
          <w:szCs w:val="20"/>
        </w:rPr>
        <w:t xml:space="preserve">mówi Izabela Foltyn, </w:t>
      </w:r>
      <w:r w:rsidR="00DD2DB1">
        <w:rPr>
          <w:rFonts w:ascii="Century Gothic" w:eastAsia="Century Gothic" w:hAnsi="Century Gothic" w:cs="Century Gothic"/>
          <w:b/>
          <w:i/>
          <w:color w:val="000000"/>
          <w:sz w:val="20"/>
          <w:szCs w:val="20"/>
        </w:rPr>
        <w:t>K</w:t>
      </w:r>
      <w:r>
        <w:rPr>
          <w:rFonts w:ascii="Century Gothic" w:eastAsia="Century Gothic" w:hAnsi="Century Gothic" w:cs="Century Gothic"/>
          <w:b/>
          <w:i/>
          <w:color w:val="000000"/>
          <w:sz w:val="20"/>
          <w:szCs w:val="20"/>
        </w:rPr>
        <w:t>ierownik działu sprzedaży, Aplikuj.pl.</w:t>
      </w:r>
    </w:p>
    <w:p w14:paraId="7895713E" w14:textId="77777777" w:rsidR="00361A86" w:rsidRDefault="00361A86" w:rsidP="00361A86">
      <w:pPr>
        <w:pBdr>
          <w:top w:val="nil"/>
          <w:left w:val="nil"/>
          <w:bottom w:val="nil"/>
          <w:right w:val="nil"/>
          <w:between w:val="nil"/>
        </w:pBdr>
        <w:spacing w:before="280" w:after="240" w:line="276" w:lineRule="auto"/>
        <w:jc w:val="center"/>
        <w:rPr>
          <w:rFonts w:ascii="Century Gothic" w:eastAsia="Century Gothic" w:hAnsi="Century Gothic" w:cs="Century Gothic"/>
          <w:b/>
          <w:color w:val="000000"/>
          <w:sz w:val="20"/>
          <w:szCs w:val="20"/>
        </w:rPr>
      </w:pPr>
      <w:r>
        <w:rPr>
          <w:rFonts w:ascii="Century Gothic" w:eastAsia="Century Gothic" w:hAnsi="Century Gothic" w:cs="Century Gothic"/>
          <w:b/>
          <w:noProof/>
          <w:sz w:val="20"/>
          <w:szCs w:val="20"/>
        </w:rPr>
        <w:drawing>
          <wp:inline distT="114300" distB="114300" distL="114300" distR="114300" wp14:anchorId="0C26B801" wp14:editId="446DC8C4">
            <wp:extent cx="4981258" cy="2610014"/>
            <wp:effectExtent l="0" t="0" r="0" b="0"/>
            <wp:docPr id="184224236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4981258" cy="2610014"/>
                    </a:xfrm>
                    <a:prstGeom prst="rect">
                      <a:avLst/>
                    </a:prstGeom>
                    <a:ln/>
                  </pic:spPr>
                </pic:pic>
              </a:graphicData>
            </a:graphic>
          </wp:inline>
        </w:drawing>
      </w:r>
    </w:p>
    <w:p w14:paraId="182640F3" w14:textId="77777777" w:rsidR="00361A86" w:rsidRDefault="00361A86" w:rsidP="00361A86">
      <w:pPr>
        <w:spacing w:line="276" w:lineRule="auto"/>
        <w:jc w:val="both"/>
        <w:rPr>
          <w:rFonts w:ascii="Century Gothic" w:eastAsia="Century Gothic" w:hAnsi="Century Gothic" w:cs="Century Gothic"/>
          <w:b/>
          <w:sz w:val="20"/>
          <w:szCs w:val="20"/>
        </w:rPr>
      </w:pPr>
      <w:r>
        <w:rPr>
          <w:rFonts w:ascii="Century Gothic" w:eastAsia="Century Gothic" w:hAnsi="Century Gothic" w:cs="Century Gothic"/>
          <w:b/>
          <w:sz w:val="20"/>
          <w:szCs w:val="20"/>
        </w:rPr>
        <w:t>Czas szukania posady i liczba wysłanych aplikacji</w:t>
      </w:r>
    </w:p>
    <w:p w14:paraId="3CDEE106" w14:textId="77777777" w:rsidR="00361A86" w:rsidRDefault="00361A86" w:rsidP="00361A86">
      <w:pPr>
        <w:spacing w:line="276"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Okazuje się, że najkrócej, czyli do miesiąca szukają pracy przedstawiciele pokolenia X (50 proc.). Przedstawiciele pokolenia Z i Baby </w:t>
      </w:r>
      <w:proofErr w:type="spellStart"/>
      <w:r>
        <w:rPr>
          <w:rFonts w:ascii="Century Gothic" w:eastAsia="Century Gothic" w:hAnsi="Century Gothic" w:cs="Century Gothic"/>
          <w:sz w:val="20"/>
          <w:szCs w:val="20"/>
        </w:rPr>
        <w:t>boomers</w:t>
      </w:r>
      <w:proofErr w:type="spellEnd"/>
      <w:r>
        <w:rPr>
          <w:rFonts w:ascii="Century Gothic" w:eastAsia="Century Gothic" w:hAnsi="Century Gothic" w:cs="Century Gothic"/>
          <w:sz w:val="20"/>
          <w:szCs w:val="20"/>
        </w:rPr>
        <w:t xml:space="preserve"> szukają pracy </w:t>
      </w:r>
      <w:r>
        <w:rPr>
          <w:rFonts w:ascii="Century Gothic" w:eastAsia="Century Gothic" w:hAnsi="Century Gothic" w:cs="Century Gothic"/>
          <w:b/>
          <w:sz w:val="20"/>
          <w:szCs w:val="20"/>
        </w:rPr>
        <w:t>od 2 do 6 miesięcy</w:t>
      </w:r>
      <w:r>
        <w:rPr>
          <w:rFonts w:ascii="Century Gothic" w:eastAsia="Century Gothic" w:hAnsi="Century Gothic" w:cs="Century Gothic"/>
          <w:sz w:val="20"/>
          <w:szCs w:val="20"/>
        </w:rPr>
        <w:t xml:space="preserve"> - w tym drugim wypadku wskazało tak 43 proc. osób. Druga najczęstsza odpowiedź generacji BB to 7-12 miesięcy – 35 proc. odpowiedzi.</w:t>
      </w:r>
    </w:p>
    <w:p w14:paraId="2D7A5394" w14:textId="7200BB68" w:rsidR="00361A86" w:rsidRDefault="00361A86" w:rsidP="00361A86">
      <w:pPr>
        <w:spacing w:line="276" w:lineRule="auto"/>
        <w:jc w:val="both"/>
        <w:rPr>
          <w:rFonts w:ascii="Century Gothic" w:eastAsia="Century Gothic" w:hAnsi="Century Gothic" w:cs="Century Gothic"/>
          <w:sz w:val="20"/>
          <w:szCs w:val="20"/>
        </w:rPr>
      </w:pPr>
      <w:r>
        <w:rPr>
          <w:rFonts w:ascii="Century Gothic" w:eastAsia="Century Gothic" w:hAnsi="Century Gothic" w:cs="Century Gothic"/>
          <w:b/>
          <w:sz w:val="20"/>
          <w:szCs w:val="20"/>
        </w:rPr>
        <w:t>Badani najczęściej wskazywali, że zanim znaleźli pracę, musieli wysłać od 10 do 30 aplikacji.</w:t>
      </w:r>
      <w:r>
        <w:rPr>
          <w:rFonts w:ascii="Century Gothic" w:eastAsia="Century Gothic" w:hAnsi="Century Gothic" w:cs="Century Gothic"/>
          <w:sz w:val="20"/>
          <w:szCs w:val="20"/>
        </w:rPr>
        <w:t xml:space="preserve"> Patrząc przez pryzmat pokoleń, do tego kryterium należą głównie </w:t>
      </w:r>
      <w:proofErr w:type="spellStart"/>
      <w:r w:rsidR="003057B1">
        <w:rPr>
          <w:rFonts w:ascii="Century Gothic" w:eastAsia="Century Gothic" w:hAnsi="Century Gothic" w:cs="Century Gothic"/>
          <w:sz w:val="20"/>
          <w:szCs w:val="20"/>
        </w:rPr>
        <w:t>Millenialsi</w:t>
      </w:r>
      <w:proofErr w:type="spellEnd"/>
      <w:r w:rsidR="003057B1">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 xml:space="preserve"> 34 proc. Co ciekawe, 36 proc. Iksów znalazło pracę przy aplikowaniu mniej niż 10 razy. </w:t>
      </w:r>
      <w:r>
        <w:rPr>
          <w:rFonts w:ascii="Century Gothic" w:eastAsia="Century Gothic" w:hAnsi="Century Gothic" w:cs="Century Gothic"/>
          <w:b/>
          <w:sz w:val="20"/>
          <w:szCs w:val="20"/>
        </w:rPr>
        <w:t xml:space="preserve">Najwięcej osób z pokolenia Z </w:t>
      </w:r>
      <w:proofErr w:type="spellStart"/>
      <w:r>
        <w:rPr>
          <w:rFonts w:ascii="Century Gothic" w:eastAsia="Century Gothic" w:hAnsi="Century Gothic" w:cs="Century Gothic"/>
          <w:b/>
          <w:sz w:val="20"/>
          <w:szCs w:val="20"/>
        </w:rPr>
        <w:t>z</w:t>
      </w:r>
      <w:proofErr w:type="spellEnd"/>
      <w:r>
        <w:rPr>
          <w:rFonts w:ascii="Century Gothic" w:eastAsia="Century Gothic" w:hAnsi="Century Gothic" w:cs="Century Gothic"/>
          <w:b/>
          <w:sz w:val="20"/>
          <w:szCs w:val="20"/>
        </w:rPr>
        <w:t xml:space="preserve"> kolei musiało wysłać swoje CV więcej niż 50 razy, żeby zdobyć obecną pracę.</w:t>
      </w:r>
    </w:p>
    <w:p w14:paraId="48E52803" w14:textId="77777777" w:rsidR="00361A86" w:rsidRDefault="00361A86" w:rsidP="00361A86">
      <w:pPr>
        <w:spacing w:line="276" w:lineRule="auto"/>
        <w:jc w:val="center"/>
        <w:rPr>
          <w:rFonts w:ascii="Century Gothic" w:eastAsia="Century Gothic" w:hAnsi="Century Gothic" w:cs="Century Gothic"/>
          <w:sz w:val="20"/>
          <w:szCs w:val="20"/>
        </w:rPr>
      </w:pPr>
      <w:r>
        <w:rPr>
          <w:rFonts w:ascii="Century Gothic" w:eastAsia="Century Gothic" w:hAnsi="Century Gothic" w:cs="Century Gothic"/>
          <w:noProof/>
          <w:sz w:val="20"/>
          <w:szCs w:val="20"/>
        </w:rPr>
        <w:lastRenderedPageBreak/>
        <w:drawing>
          <wp:inline distT="114300" distB="114300" distL="114300" distR="114300" wp14:anchorId="42BBEF34" wp14:editId="3ED47C3A">
            <wp:extent cx="3732105" cy="3210243"/>
            <wp:effectExtent l="0" t="0" r="0" b="0"/>
            <wp:docPr id="184224236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3732105" cy="3210243"/>
                    </a:xfrm>
                    <a:prstGeom prst="rect">
                      <a:avLst/>
                    </a:prstGeom>
                    <a:ln/>
                  </pic:spPr>
                </pic:pic>
              </a:graphicData>
            </a:graphic>
          </wp:inline>
        </w:drawing>
      </w:r>
    </w:p>
    <w:p w14:paraId="1A3CCD5D" w14:textId="77777777" w:rsidR="00361A86" w:rsidRDefault="00361A86" w:rsidP="00361A86">
      <w:pPr>
        <w:pBdr>
          <w:top w:val="nil"/>
          <w:left w:val="nil"/>
          <w:bottom w:val="nil"/>
          <w:right w:val="nil"/>
          <w:between w:val="nil"/>
        </w:pBdr>
        <w:spacing w:before="280" w:after="240" w:line="276" w:lineRule="auto"/>
        <w:jc w:val="center"/>
        <w:rPr>
          <w:rFonts w:ascii="Century Gothic" w:eastAsia="Century Gothic" w:hAnsi="Century Gothic" w:cs="Century Gothic"/>
          <w:i/>
          <w:color w:val="000000"/>
          <w:sz w:val="16"/>
          <w:szCs w:val="16"/>
        </w:rPr>
      </w:pPr>
      <w:r>
        <w:rPr>
          <w:rFonts w:ascii="Century Gothic" w:eastAsia="Century Gothic" w:hAnsi="Century Gothic" w:cs="Century Gothic"/>
          <w:i/>
          <w:color w:val="000000"/>
          <w:sz w:val="16"/>
          <w:szCs w:val="16"/>
        </w:rPr>
        <w:t>.</w:t>
      </w:r>
    </w:p>
    <w:p w14:paraId="299F2D32" w14:textId="77777777" w:rsidR="00361A86" w:rsidRDefault="00361A86" w:rsidP="00361A86">
      <w:pPr>
        <w:pBdr>
          <w:top w:val="nil"/>
          <w:left w:val="nil"/>
          <w:bottom w:val="nil"/>
          <w:right w:val="nil"/>
          <w:between w:val="nil"/>
        </w:pBdr>
        <w:spacing w:before="280" w:after="240" w:line="276" w:lineRule="auto"/>
        <w:jc w:val="both"/>
        <w:rPr>
          <w:rFonts w:ascii="Century Gothic" w:eastAsia="Century Gothic" w:hAnsi="Century Gothic" w:cs="Century Gothic"/>
          <w:color w:val="000000"/>
          <w:sz w:val="20"/>
          <w:szCs w:val="20"/>
        </w:rPr>
      </w:pPr>
      <w:r>
        <w:rPr>
          <w:rFonts w:ascii="Century Gothic" w:eastAsia="Century Gothic" w:hAnsi="Century Gothic" w:cs="Century Gothic"/>
          <w:noProof/>
          <w:sz w:val="20"/>
          <w:szCs w:val="20"/>
        </w:rPr>
        <w:drawing>
          <wp:inline distT="114300" distB="114300" distL="114300" distR="114300" wp14:anchorId="78AE8AD8" wp14:editId="5B116F23">
            <wp:extent cx="5760410" cy="3009900"/>
            <wp:effectExtent l="0" t="0" r="0" b="0"/>
            <wp:docPr id="184224236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5760410" cy="3009900"/>
                    </a:xfrm>
                    <a:prstGeom prst="rect">
                      <a:avLst/>
                    </a:prstGeom>
                    <a:ln/>
                  </pic:spPr>
                </pic:pic>
              </a:graphicData>
            </a:graphic>
          </wp:inline>
        </w:drawing>
      </w:r>
    </w:p>
    <w:p w14:paraId="5A95AAC8" w14:textId="77777777" w:rsidR="00361A86" w:rsidRDefault="00361A86" w:rsidP="00361A86">
      <w:pPr>
        <w:pBdr>
          <w:top w:val="nil"/>
          <w:left w:val="nil"/>
          <w:bottom w:val="nil"/>
          <w:right w:val="nil"/>
          <w:between w:val="nil"/>
        </w:pBdr>
        <w:spacing w:before="280" w:after="240" w:line="276" w:lineRule="auto"/>
        <w:jc w:val="both"/>
        <w:rPr>
          <w:rFonts w:ascii="Century Gothic" w:eastAsia="Century Gothic" w:hAnsi="Century Gothic" w:cs="Century Gothic"/>
          <w:b/>
          <w:color w:val="000000"/>
          <w:sz w:val="20"/>
          <w:szCs w:val="20"/>
        </w:rPr>
      </w:pPr>
      <w:r>
        <w:rPr>
          <w:rFonts w:ascii="Century Gothic" w:eastAsia="Century Gothic" w:hAnsi="Century Gothic" w:cs="Century Gothic"/>
          <w:color w:val="000000"/>
          <w:sz w:val="20"/>
          <w:szCs w:val="20"/>
        </w:rPr>
        <w:t xml:space="preserve">-  </w:t>
      </w:r>
      <w:r>
        <w:rPr>
          <w:rFonts w:ascii="Century Gothic" w:eastAsia="Century Gothic" w:hAnsi="Century Gothic" w:cs="Century Gothic"/>
          <w:i/>
          <w:color w:val="000000"/>
          <w:sz w:val="20"/>
          <w:szCs w:val="20"/>
        </w:rPr>
        <w:t xml:space="preserve">W naszym serwisie na poszczególne oferty pracy aplikuje się od kilku do kilkudziesięciu kandydatów. Wiele zależy od branży, lokalizacji, w jakiej znajduje się firma czy stanowiska, na które otwarta jest rekrutacja. Nie bez znaczenia jest także sposób, w jaki ogłoszenie jest promowane. W Aplikuj.pl standardowy czas publikacji oferty wynosi 30 dni. W tym okresie można ją promować m.in. poprzez odświeżanie (przesunięcie na górę listy ogłoszeń), wyróżnienie graficzne ogłoszenia czy też dodatkowe kampanie na Facebook lub Google. Za pośrednictwem Aplikuj.pl można opublikować ogłoszenia na dane województwo, jak również na całą Polską – </w:t>
      </w:r>
      <w:r>
        <w:rPr>
          <w:rFonts w:ascii="Century Gothic" w:eastAsia="Century Gothic" w:hAnsi="Century Gothic" w:cs="Century Gothic"/>
          <w:b/>
          <w:color w:val="000000"/>
          <w:sz w:val="20"/>
          <w:szCs w:val="20"/>
        </w:rPr>
        <w:t>mówi Izabela Foltyn, Aplikuj.pl.</w:t>
      </w:r>
    </w:p>
    <w:p w14:paraId="122A97C4" w14:textId="77777777" w:rsidR="00361A86" w:rsidRDefault="00361A86">
      <w:pPr>
        <w:rPr>
          <w:rFonts w:ascii="Century Gothic" w:eastAsia="Century Gothic" w:hAnsi="Century Gothic" w:cs="Century Gothic"/>
          <w:b/>
          <w:sz w:val="20"/>
          <w:szCs w:val="20"/>
        </w:rPr>
      </w:pPr>
      <w:r>
        <w:rPr>
          <w:rFonts w:ascii="Century Gothic" w:eastAsia="Century Gothic" w:hAnsi="Century Gothic" w:cs="Century Gothic"/>
          <w:b/>
          <w:sz w:val="20"/>
          <w:szCs w:val="20"/>
        </w:rPr>
        <w:br w:type="page"/>
      </w:r>
    </w:p>
    <w:p w14:paraId="3AC5AFC5" w14:textId="646F0548" w:rsidR="00361A86" w:rsidRDefault="00361A86" w:rsidP="00361A86">
      <w:pPr>
        <w:spacing w:line="276" w:lineRule="auto"/>
        <w:jc w:val="both"/>
        <w:rPr>
          <w:rFonts w:ascii="Century Gothic" w:eastAsia="Century Gothic" w:hAnsi="Century Gothic" w:cs="Century Gothic"/>
          <w:b/>
          <w:sz w:val="20"/>
          <w:szCs w:val="20"/>
        </w:rPr>
      </w:pPr>
      <w:r>
        <w:rPr>
          <w:rFonts w:ascii="Century Gothic" w:eastAsia="Century Gothic" w:hAnsi="Century Gothic" w:cs="Century Gothic"/>
          <w:b/>
          <w:sz w:val="20"/>
          <w:szCs w:val="20"/>
        </w:rPr>
        <w:lastRenderedPageBreak/>
        <w:t xml:space="preserve">Rekrutacja </w:t>
      </w:r>
      <w:proofErr w:type="spellStart"/>
      <w:r>
        <w:rPr>
          <w:rFonts w:ascii="Century Gothic" w:eastAsia="Century Gothic" w:hAnsi="Century Gothic" w:cs="Century Gothic"/>
          <w:b/>
          <w:sz w:val="20"/>
          <w:szCs w:val="20"/>
        </w:rPr>
        <w:t>multipokoleniowa</w:t>
      </w:r>
      <w:proofErr w:type="spellEnd"/>
    </w:p>
    <w:p w14:paraId="6B7777CA" w14:textId="77777777" w:rsidR="00361A86" w:rsidRDefault="00361A86" w:rsidP="00361A86">
      <w:pPr>
        <w:spacing w:line="276"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Przebieg samego procesu rekrutacji, osobiste przekonania czy indywidualne potrzeby osób ubiegających się o pracę mogą mieć wpływ na to, czy kandydat będzie brał pod uwagę danego pracodawcę. Dlatego też niezwykle istotnym czynnikiem jest to, by specjaliści ds. rekrutacji trafnie zdiagnozowali potrzeby swoich kandydatów. Co jest ważne dla osób, ubiegających się o </w:t>
      </w:r>
      <w:r w:rsidRPr="003057B1">
        <w:rPr>
          <w:rFonts w:ascii="Century Gothic" w:eastAsia="Century Gothic" w:hAnsi="Century Gothic" w:cs="Century Gothic"/>
          <w:bCs/>
          <w:sz w:val="20"/>
          <w:szCs w:val="20"/>
        </w:rPr>
        <w:t>pracę?</w:t>
      </w:r>
      <w:r>
        <w:rPr>
          <w:rFonts w:ascii="Century Gothic" w:eastAsia="Century Gothic" w:hAnsi="Century Gothic" w:cs="Century Gothic"/>
          <w:b/>
          <w:sz w:val="20"/>
          <w:szCs w:val="20"/>
        </w:rPr>
        <w:t xml:space="preserve"> Z raportu Aplikuj.pl wynika, że najważniejsze dla nich jest stabilność zatrudnienia (62 proc odpowiedzi.), która jest ważna dla wszystkich przedstawicieli pokoleń (wyjątek stanowią </w:t>
      </w:r>
      <w:proofErr w:type="spellStart"/>
      <w:r>
        <w:rPr>
          <w:rFonts w:ascii="Century Gothic" w:eastAsia="Century Gothic" w:hAnsi="Century Gothic" w:cs="Century Gothic"/>
          <w:b/>
          <w:sz w:val="20"/>
          <w:szCs w:val="20"/>
        </w:rPr>
        <w:t>Millenialsi</w:t>
      </w:r>
      <w:proofErr w:type="spellEnd"/>
      <w:r>
        <w:rPr>
          <w:rFonts w:ascii="Century Gothic" w:eastAsia="Century Gothic" w:hAnsi="Century Gothic" w:cs="Century Gothic"/>
          <w:b/>
          <w:sz w:val="20"/>
          <w:szCs w:val="20"/>
        </w:rPr>
        <w:t>, którzy na pierwszym miejscu wskazali wynagrodzenie).</w:t>
      </w:r>
      <w:r>
        <w:rPr>
          <w:rFonts w:ascii="Century Gothic" w:eastAsia="Century Gothic" w:hAnsi="Century Gothic" w:cs="Century Gothic"/>
          <w:sz w:val="20"/>
          <w:szCs w:val="20"/>
        </w:rPr>
        <w:t xml:space="preserve"> </w:t>
      </w:r>
      <w:r>
        <w:rPr>
          <w:rFonts w:ascii="Century Gothic" w:eastAsia="Century Gothic" w:hAnsi="Century Gothic" w:cs="Century Gothic"/>
          <w:b/>
          <w:sz w:val="20"/>
          <w:szCs w:val="20"/>
        </w:rPr>
        <w:t xml:space="preserve">Drugą, istotną kwestią są atrakcyjne zarobki. Twierdzi tak 58 proc. respondentów. Mniejsze znaczenie odgrywa dogodna lokalizacja pracy, opinia o firmie czy elastyczne godziny pracy. </w:t>
      </w:r>
    </w:p>
    <w:p w14:paraId="613B63E3" w14:textId="77777777" w:rsidR="00361A86" w:rsidRDefault="00361A86" w:rsidP="00361A86">
      <w:pPr>
        <w:spacing w:line="276" w:lineRule="auto"/>
        <w:jc w:val="both"/>
        <w:rPr>
          <w:rFonts w:ascii="Century Gothic" w:eastAsia="Century Gothic" w:hAnsi="Century Gothic" w:cs="Century Gothic"/>
          <w:b/>
          <w:sz w:val="20"/>
          <w:szCs w:val="20"/>
        </w:rPr>
      </w:pPr>
    </w:p>
    <w:p w14:paraId="3E73DDB2" w14:textId="77777777" w:rsidR="00361A86" w:rsidRDefault="00361A86" w:rsidP="00361A86">
      <w:pPr>
        <w:spacing w:line="276" w:lineRule="auto"/>
        <w:jc w:val="center"/>
        <w:rPr>
          <w:rFonts w:ascii="Century Gothic" w:eastAsia="Century Gothic" w:hAnsi="Century Gothic" w:cs="Century Gothic"/>
          <w:b/>
          <w:sz w:val="20"/>
          <w:szCs w:val="20"/>
        </w:rPr>
      </w:pPr>
      <w:r>
        <w:rPr>
          <w:rFonts w:ascii="Century Gothic" w:eastAsia="Century Gothic" w:hAnsi="Century Gothic" w:cs="Century Gothic"/>
          <w:b/>
          <w:noProof/>
          <w:sz w:val="20"/>
          <w:szCs w:val="20"/>
        </w:rPr>
        <w:drawing>
          <wp:inline distT="114300" distB="114300" distL="114300" distR="114300" wp14:anchorId="46E1767E" wp14:editId="528BA560">
            <wp:extent cx="5352733" cy="2663095"/>
            <wp:effectExtent l="0" t="0" r="0" b="0"/>
            <wp:docPr id="184224236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5352733" cy="2663095"/>
                    </a:xfrm>
                    <a:prstGeom prst="rect">
                      <a:avLst/>
                    </a:prstGeom>
                    <a:ln/>
                  </pic:spPr>
                </pic:pic>
              </a:graphicData>
            </a:graphic>
          </wp:inline>
        </w:drawing>
      </w:r>
    </w:p>
    <w:p w14:paraId="7E0CD485" w14:textId="77777777" w:rsidR="00361A86" w:rsidRDefault="00361A86" w:rsidP="00361A86">
      <w:pPr>
        <w:pBdr>
          <w:top w:val="nil"/>
          <w:left w:val="nil"/>
          <w:bottom w:val="nil"/>
          <w:right w:val="nil"/>
          <w:between w:val="nil"/>
        </w:pBdr>
        <w:spacing w:before="280" w:after="240" w:line="276" w:lineRule="auto"/>
        <w:jc w:val="center"/>
        <w:rPr>
          <w:rFonts w:ascii="Century Gothic" w:eastAsia="Century Gothic" w:hAnsi="Century Gothic" w:cs="Century Gothic"/>
          <w:i/>
          <w:color w:val="000000"/>
          <w:sz w:val="16"/>
          <w:szCs w:val="16"/>
        </w:rPr>
      </w:pPr>
      <w:r>
        <w:rPr>
          <w:rFonts w:ascii="Century Gothic" w:eastAsia="Century Gothic" w:hAnsi="Century Gothic" w:cs="Century Gothic"/>
          <w:i/>
          <w:color w:val="000000"/>
          <w:sz w:val="16"/>
          <w:szCs w:val="16"/>
        </w:rPr>
        <w:t>Źródło: opracowanie na podstawie ankiety Aplikuj.pl, 2023 r.</w:t>
      </w:r>
    </w:p>
    <w:p w14:paraId="75C26CE8" w14:textId="77777777" w:rsidR="00361A86" w:rsidRDefault="00361A86" w:rsidP="00361A86">
      <w:pPr>
        <w:spacing w:line="276" w:lineRule="auto"/>
        <w:jc w:val="both"/>
        <w:rPr>
          <w:rFonts w:ascii="Century Gothic" w:eastAsia="Century Gothic" w:hAnsi="Century Gothic" w:cs="Century Gothic"/>
          <w:b/>
          <w:sz w:val="20"/>
          <w:szCs w:val="20"/>
        </w:rPr>
      </w:pPr>
      <w:r>
        <w:rPr>
          <w:rFonts w:ascii="Century Gothic" w:eastAsia="Century Gothic" w:hAnsi="Century Gothic" w:cs="Century Gothic"/>
          <w:sz w:val="20"/>
          <w:szCs w:val="20"/>
        </w:rPr>
        <w:t>-</w:t>
      </w:r>
      <w:r>
        <w:rPr>
          <w:rFonts w:ascii="Century Gothic" w:eastAsia="Century Gothic" w:hAnsi="Century Gothic" w:cs="Century Gothic"/>
          <w:b/>
          <w:sz w:val="20"/>
          <w:szCs w:val="20"/>
        </w:rPr>
        <w:t xml:space="preserve"> </w:t>
      </w:r>
      <w:r>
        <w:rPr>
          <w:rFonts w:ascii="Century Gothic" w:eastAsia="Century Gothic" w:hAnsi="Century Gothic" w:cs="Century Gothic"/>
          <w:i/>
          <w:sz w:val="20"/>
          <w:szCs w:val="20"/>
        </w:rPr>
        <w:t>Kwestia wynagrodzenia, które jest stawiane na pierwszym miejscu nikogo z nas już nie dziwi, jednak wraz z wchodzeniem na rynek kolejnych pokoleń widzimy, że te potrzeby i oczekiwania kandydatów ewoluują. Ma to oczywiście swoje źródło z jednej strony w tym, że te generacje kierują się często zupełnie innymi wartościami, z drugiej jednak strony to efekt obecnej sytuacji społeczno-gospodarczej, czy tego co się dzieje za wschodnią granicą. Między innymi z tego względu kwestia stabilnego zatrudnienia znalazła się w tym badaniu przed atrakcyjnym wynagrodzeniem. Lokalizacja, z racji obecnych cen paliwa, ale też zwykłej wygody jest równie ważnym elementem decydującym o przyjęciu oferty pracy. Nasza firma ma kilka oddziałów, dzięki czemu mamy możliwość szukania talentów z różnych regionów i proponowania im atrakcyjnego miejsca pracy, które znajduje się w obrębie ich zamieszkania. Dzięki temu widzimy spadek rotacji pracowników w poszczególnych lokalizacjach –</w:t>
      </w:r>
      <w:r>
        <w:rPr>
          <w:rFonts w:ascii="Century Gothic" w:eastAsia="Century Gothic" w:hAnsi="Century Gothic" w:cs="Century Gothic"/>
          <w:b/>
          <w:sz w:val="20"/>
          <w:szCs w:val="20"/>
        </w:rPr>
        <w:t xml:space="preserve"> komentuje Honorata Jasek, specjalista ds. rekrutacji i kadr, </w:t>
      </w:r>
      <w:proofErr w:type="spellStart"/>
      <w:r>
        <w:rPr>
          <w:rFonts w:ascii="Century Gothic" w:eastAsia="Century Gothic" w:hAnsi="Century Gothic" w:cs="Century Gothic"/>
          <w:b/>
          <w:sz w:val="20"/>
          <w:szCs w:val="20"/>
        </w:rPr>
        <w:t>Prosperplast</w:t>
      </w:r>
      <w:proofErr w:type="spellEnd"/>
      <w:r>
        <w:rPr>
          <w:rFonts w:ascii="Century Gothic" w:eastAsia="Century Gothic" w:hAnsi="Century Gothic" w:cs="Century Gothic"/>
          <w:b/>
          <w:sz w:val="20"/>
          <w:szCs w:val="20"/>
        </w:rPr>
        <w:t xml:space="preserve">. </w:t>
      </w:r>
    </w:p>
    <w:p w14:paraId="234565A1" w14:textId="77777777" w:rsidR="00361A86" w:rsidRDefault="00361A86" w:rsidP="00361A86">
      <w:pPr>
        <w:spacing w:line="276" w:lineRule="auto"/>
        <w:jc w:val="both"/>
        <w:rPr>
          <w:rFonts w:ascii="Century Gothic" w:eastAsia="Century Gothic" w:hAnsi="Century Gothic" w:cs="Century Gothic"/>
          <w:b/>
          <w:sz w:val="20"/>
          <w:szCs w:val="20"/>
        </w:rPr>
      </w:pPr>
      <w:r>
        <w:rPr>
          <w:rFonts w:ascii="Century Gothic" w:eastAsia="Century Gothic" w:hAnsi="Century Gothic" w:cs="Century Gothic"/>
          <w:b/>
          <w:sz w:val="20"/>
          <w:szCs w:val="20"/>
        </w:rPr>
        <w:t xml:space="preserve">Proces rekrutacji przez pryzmat generacji </w:t>
      </w:r>
    </w:p>
    <w:p w14:paraId="3AC03D90" w14:textId="77777777" w:rsidR="00361A86" w:rsidRDefault="00361A86" w:rsidP="00361A86">
      <w:pPr>
        <w:spacing w:line="276"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Na co powinni zwrócić uwagę specjaliści HR, rekrutujący osoby z różnych pokoleń? Najwięcej, bo aż 80 proc. respondentów chce dostawać </w:t>
      </w:r>
      <w:r>
        <w:rPr>
          <w:rFonts w:ascii="Century Gothic" w:eastAsia="Century Gothic" w:hAnsi="Century Gothic" w:cs="Century Gothic"/>
          <w:b/>
          <w:sz w:val="20"/>
          <w:szCs w:val="20"/>
        </w:rPr>
        <w:t xml:space="preserve">jasne i przejrzyste informacje względem stanowiska, </w:t>
      </w:r>
      <w:r>
        <w:rPr>
          <w:rFonts w:ascii="Century Gothic" w:eastAsia="Century Gothic" w:hAnsi="Century Gothic" w:cs="Century Gothic"/>
          <w:sz w:val="20"/>
          <w:szCs w:val="20"/>
        </w:rPr>
        <w:t xml:space="preserve">na które zaaplikowało. Ważna dla nich jest również kwestia </w:t>
      </w:r>
      <w:r>
        <w:rPr>
          <w:rFonts w:ascii="Century Gothic" w:eastAsia="Century Gothic" w:hAnsi="Century Gothic" w:cs="Century Gothic"/>
          <w:b/>
          <w:sz w:val="20"/>
          <w:szCs w:val="20"/>
        </w:rPr>
        <w:t>otwartości na rozmowę o wynagrodzeniu i rodzaju umowy</w:t>
      </w:r>
      <w:r>
        <w:rPr>
          <w:rFonts w:ascii="Century Gothic" w:eastAsia="Century Gothic" w:hAnsi="Century Gothic" w:cs="Century Gothic"/>
          <w:sz w:val="20"/>
          <w:szCs w:val="20"/>
        </w:rPr>
        <w:t xml:space="preserve">, która znalazła się na drugim miejscu w hierarchii potrzeb </w:t>
      </w:r>
      <w:r>
        <w:rPr>
          <w:rFonts w:ascii="Century Gothic" w:eastAsia="Century Gothic" w:hAnsi="Century Gothic" w:cs="Century Gothic"/>
          <w:sz w:val="20"/>
          <w:szCs w:val="20"/>
        </w:rPr>
        <w:lastRenderedPageBreak/>
        <w:t xml:space="preserve">na etapie rozmów kwalifikacyjnych. Kandydaci doceniają również profesjonalne podejście </w:t>
      </w:r>
      <w:proofErr w:type="spellStart"/>
      <w:r>
        <w:rPr>
          <w:rFonts w:ascii="Century Gothic" w:eastAsia="Century Gothic" w:hAnsi="Century Gothic" w:cs="Century Gothic"/>
          <w:sz w:val="20"/>
          <w:szCs w:val="20"/>
        </w:rPr>
        <w:t>rekrutera</w:t>
      </w:r>
      <w:proofErr w:type="spellEnd"/>
      <w:r>
        <w:rPr>
          <w:rFonts w:ascii="Century Gothic" w:eastAsia="Century Gothic" w:hAnsi="Century Gothic" w:cs="Century Gothic"/>
          <w:sz w:val="20"/>
          <w:szCs w:val="20"/>
        </w:rPr>
        <w:t xml:space="preserve"> do rozmowy i samą atmosferę spotkania, na którą wskazało 54 proc. ankietowanych, a także wydajność procesu rekrutacyjnego czy feedback. Można uznać, że pokolenia w tych kwestiach są zgodne między sobą, ponieważ odpowiedzi na ten pytania z perspektywy </w:t>
      </w:r>
      <w:proofErr w:type="spellStart"/>
      <w:r>
        <w:rPr>
          <w:rFonts w:ascii="Century Gothic" w:eastAsia="Century Gothic" w:hAnsi="Century Gothic" w:cs="Century Gothic"/>
          <w:sz w:val="20"/>
          <w:szCs w:val="20"/>
        </w:rPr>
        <w:t>multigeneracji</w:t>
      </w:r>
      <w:proofErr w:type="spellEnd"/>
      <w:r>
        <w:rPr>
          <w:rFonts w:ascii="Century Gothic" w:eastAsia="Century Gothic" w:hAnsi="Century Gothic" w:cs="Century Gothic"/>
          <w:sz w:val="20"/>
          <w:szCs w:val="20"/>
        </w:rPr>
        <w:t xml:space="preserve"> były wyrównane. </w:t>
      </w:r>
    </w:p>
    <w:p w14:paraId="216C012A" w14:textId="77777777" w:rsidR="00361A86" w:rsidRDefault="00361A86" w:rsidP="00361A86">
      <w:pPr>
        <w:spacing w:line="276" w:lineRule="auto"/>
        <w:jc w:val="both"/>
        <w:rPr>
          <w:rFonts w:ascii="Century Gothic" w:eastAsia="Century Gothic" w:hAnsi="Century Gothic" w:cs="Century Gothic"/>
          <w:b/>
          <w:sz w:val="20"/>
          <w:szCs w:val="20"/>
        </w:rPr>
      </w:pPr>
      <w:r>
        <w:rPr>
          <w:rFonts w:ascii="Century Gothic" w:eastAsia="Century Gothic" w:hAnsi="Century Gothic" w:cs="Century Gothic"/>
          <w:b/>
          <w:sz w:val="20"/>
          <w:szCs w:val="20"/>
        </w:rPr>
        <w:t>Co istotne i zarazem niepokojące to fakt, że ponad 40 proc. respondentów przyznało, że sporadycznie otrzymali informacje o wyniku rekrutacji lub w ogóle jej nie dostali.</w:t>
      </w:r>
    </w:p>
    <w:p w14:paraId="7F43EAD3" w14:textId="75294482" w:rsidR="00361A86" w:rsidRDefault="00361A86" w:rsidP="00361A86">
      <w:pPr>
        <w:spacing w:line="276" w:lineRule="auto"/>
        <w:jc w:val="both"/>
        <w:rPr>
          <w:rFonts w:ascii="Century Gothic" w:eastAsia="Century Gothic" w:hAnsi="Century Gothic" w:cs="Century Gothic"/>
          <w:b/>
          <w:sz w:val="20"/>
          <w:szCs w:val="20"/>
        </w:rPr>
      </w:pPr>
      <w:r>
        <w:rPr>
          <w:rFonts w:ascii="Century Gothic" w:eastAsia="Century Gothic" w:hAnsi="Century Gothic" w:cs="Century Gothic"/>
          <w:sz w:val="20"/>
          <w:szCs w:val="20"/>
        </w:rPr>
        <w:t xml:space="preserve">- </w:t>
      </w:r>
      <w:r>
        <w:rPr>
          <w:rFonts w:ascii="Century Gothic" w:eastAsia="Century Gothic" w:hAnsi="Century Gothic" w:cs="Century Gothic"/>
          <w:i/>
          <w:sz w:val="20"/>
          <w:szCs w:val="20"/>
        </w:rPr>
        <w:t xml:space="preserve">Niestety statystyki nie są zadowalające w tym temacie, jednak w WhitePress wyznajemy zasadę, że każdy kandydat bez względu na decyzję i etap rekrutacji, otrzymuje od nas informację zwrotną. Każda osoba, która przesłała CV w jakimś stopniu poświęciła swój czas, dlatego wychodzimy z założenia, że ta osoba powinna wiedzieć co się dzieje z jego aplikacją. Niestety czas na podjęcie decyzji również tutaj ma wpływ na budowanie </w:t>
      </w:r>
      <w:proofErr w:type="spellStart"/>
      <w:r>
        <w:rPr>
          <w:rFonts w:ascii="Century Gothic" w:eastAsia="Century Gothic" w:hAnsi="Century Gothic" w:cs="Century Gothic"/>
          <w:i/>
          <w:sz w:val="20"/>
          <w:szCs w:val="20"/>
        </w:rPr>
        <w:t>candidate</w:t>
      </w:r>
      <w:proofErr w:type="spellEnd"/>
      <w:r>
        <w:rPr>
          <w:rFonts w:ascii="Century Gothic" w:eastAsia="Century Gothic" w:hAnsi="Century Gothic" w:cs="Century Gothic"/>
          <w:i/>
          <w:sz w:val="20"/>
          <w:szCs w:val="20"/>
        </w:rPr>
        <w:t xml:space="preserve"> </w:t>
      </w:r>
      <w:proofErr w:type="spellStart"/>
      <w:r>
        <w:rPr>
          <w:rFonts w:ascii="Century Gothic" w:eastAsia="Century Gothic" w:hAnsi="Century Gothic" w:cs="Century Gothic"/>
          <w:i/>
          <w:sz w:val="20"/>
          <w:szCs w:val="20"/>
        </w:rPr>
        <w:t>expierence</w:t>
      </w:r>
      <w:proofErr w:type="spellEnd"/>
      <w:r>
        <w:rPr>
          <w:rFonts w:ascii="Century Gothic" w:eastAsia="Century Gothic" w:hAnsi="Century Gothic" w:cs="Century Gothic"/>
          <w:i/>
          <w:sz w:val="20"/>
          <w:szCs w:val="20"/>
        </w:rPr>
        <w:t>, dlatego staramy się informować w jakim terminie można otrzymać odpowiedź i tutaj nie ma reguły, jaki ten czas powinien być. Ważne, aby bez względu na decyzję i ilość zgłoszonych aplikacji być w kontakcie z kandydatami, a procesy te z pewnością ułatwiają systemy ATS</w:t>
      </w:r>
      <w:r>
        <w:rPr>
          <w:rFonts w:ascii="Century Gothic" w:eastAsia="Century Gothic" w:hAnsi="Century Gothic" w:cs="Century Gothic"/>
          <w:b/>
          <w:sz w:val="20"/>
          <w:szCs w:val="20"/>
        </w:rPr>
        <w:t xml:space="preserve"> – komentuje Monika Kikolska, </w:t>
      </w:r>
      <w:r w:rsidR="003057B1">
        <w:rPr>
          <w:rFonts w:ascii="Century Gothic" w:eastAsia="Century Gothic" w:hAnsi="Century Gothic" w:cs="Century Gothic"/>
          <w:b/>
          <w:sz w:val="20"/>
          <w:szCs w:val="20"/>
        </w:rPr>
        <w:t xml:space="preserve">HR Specialist, </w:t>
      </w:r>
      <w:r>
        <w:rPr>
          <w:rFonts w:ascii="Century Gothic" w:eastAsia="Century Gothic" w:hAnsi="Century Gothic" w:cs="Century Gothic"/>
          <w:b/>
          <w:sz w:val="20"/>
          <w:szCs w:val="20"/>
        </w:rPr>
        <w:t xml:space="preserve">WhitePress. </w:t>
      </w:r>
    </w:p>
    <w:p w14:paraId="3DC99BE1" w14:textId="77777777" w:rsidR="00361A86" w:rsidRDefault="00361A86" w:rsidP="00361A86">
      <w:pPr>
        <w:spacing w:line="276"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Podsumowując, </w:t>
      </w:r>
      <w:proofErr w:type="spellStart"/>
      <w:r>
        <w:rPr>
          <w:rFonts w:ascii="Century Gothic" w:eastAsia="Century Gothic" w:hAnsi="Century Gothic" w:cs="Century Gothic"/>
          <w:sz w:val="20"/>
          <w:szCs w:val="20"/>
        </w:rPr>
        <w:t>multigeneracje</w:t>
      </w:r>
      <w:proofErr w:type="spellEnd"/>
      <w:r>
        <w:rPr>
          <w:rFonts w:ascii="Century Gothic" w:eastAsia="Century Gothic" w:hAnsi="Century Gothic" w:cs="Century Gothic"/>
          <w:sz w:val="20"/>
          <w:szCs w:val="20"/>
        </w:rPr>
        <w:t xml:space="preserve"> szukają ofert pracy przede wszystkim na powszechnych portalach pracy, a znalezienie nowej posady zajmuje im średnio kilka miesięcy. W tym czasie wysyłają od kilkunastu do kilkudziesięciu aplikacji, zanim zdobędą pracę. Nadal istotnym kryterium dla kandydatów jest wynagrodzenie, ale ważniejszą kwestią, na którą wskazywali badani w raporcie okazuje się zapewnienie stabilnego zatrudnienia od przyszłego pracodawcy. Wszystkie pokolenia oczekują od </w:t>
      </w:r>
      <w:proofErr w:type="spellStart"/>
      <w:r>
        <w:rPr>
          <w:rFonts w:ascii="Century Gothic" w:eastAsia="Century Gothic" w:hAnsi="Century Gothic" w:cs="Century Gothic"/>
          <w:sz w:val="20"/>
          <w:szCs w:val="20"/>
        </w:rPr>
        <w:t>rekrutera</w:t>
      </w:r>
      <w:proofErr w:type="spellEnd"/>
      <w:r>
        <w:rPr>
          <w:rFonts w:ascii="Century Gothic" w:eastAsia="Century Gothic" w:hAnsi="Century Gothic" w:cs="Century Gothic"/>
          <w:sz w:val="20"/>
          <w:szCs w:val="20"/>
        </w:rPr>
        <w:t xml:space="preserve"> jasnych i przejrzystych wymagań na danym stanowisku, a także jest gotowe rozmawiać na temat stawki wynagrodzenia i warunków pracy</w:t>
      </w:r>
      <w:r>
        <w:rPr>
          <w:rFonts w:ascii="Century Gothic" w:eastAsia="Century Gothic" w:hAnsi="Century Gothic" w:cs="Century Gothic"/>
          <w:b/>
          <w:sz w:val="20"/>
          <w:szCs w:val="20"/>
        </w:rPr>
        <w:t>.</w:t>
      </w:r>
    </w:p>
    <w:p w14:paraId="13ECC915" w14:textId="6C92CCFE" w:rsidR="007025EB" w:rsidRDefault="00361A86" w:rsidP="00361A86">
      <w:pPr>
        <w:spacing w:line="276" w:lineRule="auto"/>
        <w:jc w:val="both"/>
        <w:rPr>
          <w:rFonts w:ascii="Century Gothic" w:eastAsia="Century Gothic" w:hAnsi="Century Gothic" w:cs="Century Gothic"/>
          <w:b/>
          <w:sz w:val="20"/>
          <w:szCs w:val="20"/>
        </w:rPr>
      </w:pPr>
      <w:r>
        <w:rPr>
          <w:rFonts w:ascii="Century Gothic" w:eastAsia="Century Gothic" w:hAnsi="Century Gothic" w:cs="Century Gothic"/>
          <w:b/>
          <w:sz w:val="20"/>
          <w:szCs w:val="20"/>
        </w:rPr>
        <w:t>Raport „Wielopokoleniowa siła w jednym miejscu pracy” do pobrania</w:t>
      </w:r>
      <w:hyperlink r:id="rId15">
        <w:r>
          <w:rPr>
            <w:rFonts w:ascii="Century Gothic" w:eastAsia="Century Gothic" w:hAnsi="Century Gothic" w:cs="Century Gothic"/>
            <w:b/>
            <w:color w:val="1155CC"/>
            <w:sz w:val="20"/>
            <w:szCs w:val="20"/>
            <w:u w:val="single"/>
          </w:rPr>
          <w:t xml:space="preserve"> tuta</w:t>
        </w:r>
      </w:hyperlink>
      <w:hyperlink r:id="rId16">
        <w:r>
          <w:rPr>
            <w:rFonts w:ascii="Century Gothic" w:eastAsia="Century Gothic" w:hAnsi="Century Gothic" w:cs="Century Gothic"/>
            <w:b/>
            <w:color w:val="1155CC"/>
            <w:sz w:val="20"/>
            <w:szCs w:val="20"/>
            <w:u w:val="single"/>
          </w:rPr>
          <w:t>j</w:t>
        </w:r>
      </w:hyperlink>
      <w:r>
        <w:rPr>
          <w:rFonts w:ascii="Century Gothic" w:eastAsia="Century Gothic" w:hAnsi="Century Gothic" w:cs="Century Gothic"/>
          <w:b/>
          <w:sz w:val="20"/>
          <w:szCs w:val="20"/>
        </w:rPr>
        <w:t>.</w:t>
      </w:r>
    </w:p>
    <w:p w14:paraId="69C32882" w14:textId="71B04FA8" w:rsidR="00514DAF" w:rsidRPr="0031511C" w:rsidRDefault="00514DAF" w:rsidP="00CE7D01">
      <w:pPr>
        <w:shd w:val="clear" w:color="auto" w:fill="FFFFFF"/>
        <w:jc w:val="both"/>
        <w:rPr>
          <w:rStyle w:val="Hipercze"/>
          <w:rFonts w:ascii="Century Gothic" w:eastAsia="Century Gothic" w:hAnsi="Century Gothic" w:cs="Century Gothic"/>
          <w:b/>
          <w:color w:val="000000" w:themeColor="text1"/>
          <w:sz w:val="20"/>
          <w:szCs w:val="20"/>
          <w:u w:val="none"/>
        </w:rPr>
      </w:pPr>
      <w:r w:rsidRPr="0031511C">
        <w:rPr>
          <w:rStyle w:val="Hipercze"/>
          <w:rFonts w:ascii="Century Gothic" w:eastAsia="Century Gothic" w:hAnsi="Century Gothic" w:cs="Century Gothic"/>
          <w:b/>
          <w:color w:val="000000" w:themeColor="text1"/>
          <w:sz w:val="20"/>
          <w:szCs w:val="20"/>
          <w:u w:val="none"/>
        </w:rPr>
        <w:t>Więcej informacji:</w:t>
      </w:r>
    </w:p>
    <w:p w14:paraId="6B2094F7" w14:textId="78E95D05" w:rsidR="00514DAF" w:rsidRPr="0031511C" w:rsidRDefault="00514DAF" w:rsidP="00FD62D3">
      <w:pPr>
        <w:shd w:val="clear" w:color="auto" w:fill="FFFFFF"/>
        <w:spacing w:after="0"/>
        <w:jc w:val="both"/>
        <w:rPr>
          <w:rStyle w:val="Hipercze"/>
          <w:rFonts w:ascii="Century Gothic" w:eastAsia="Century Gothic" w:hAnsi="Century Gothic" w:cs="Century Gothic"/>
          <w:bCs/>
          <w:color w:val="000000" w:themeColor="text1"/>
          <w:sz w:val="20"/>
          <w:szCs w:val="20"/>
          <w:u w:val="none"/>
        </w:rPr>
      </w:pPr>
      <w:r w:rsidRPr="0031511C">
        <w:rPr>
          <w:rStyle w:val="Hipercze"/>
          <w:rFonts w:ascii="Century Gothic" w:eastAsia="Century Gothic" w:hAnsi="Century Gothic" w:cs="Century Gothic"/>
          <w:bCs/>
          <w:color w:val="000000" w:themeColor="text1"/>
          <w:sz w:val="20"/>
          <w:szCs w:val="20"/>
          <w:u w:val="none"/>
        </w:rPr>
        <w:t>Pamela Tomicka</w:t>
      </w:r>
    </w:p>
    <w:p w14:paraId="172A02A6" w14:textId="4B363439" w:rsidR="00514DAF" w:rsidRPr="0031511C" w:rsidRDefault="00000000" w:rsidP="00FD62D3">
      <w:pPr>
        <w:shd w:val="clear" w:color="auto" w:fill="FFFFFF"/>
        <w:spacing w:after="0"/>
        <w:jc w:val="both"/>
        <w:rPr>
          <w:rStyle w:val="Hipercze"/>
          <w:rFonts w:ascii="Century Gothic" w:eastAsia="Century Gothic" w:hAnsi="Century Gothic" w:cs="Century Gothic"/>
          <w:bCs/>
          <w:color w:val="000000" w:themeColor="text1"/>
          <w:sz w:val="20"/>
          <w:szCs w:val="20"/>
          <w:u w:val="none"/>
        </w:rPr>
      </w:pPr>
      <w:hyperlink r:id="rId17" w:history="1">
        <w:r w:rsidR="00514DAF" w:rsidRPr="0031511C">
          <w:rPr>
            <w:rStyle w:val="Hipercze"/>
            <w:rFonts w:ascii="Century Gothic" w:eastAsia="Century Gothic" w:hAnsi="Century Gothic" w:cs="Century Gothic"/>
            <w:bCs/>
            <w:color w:val="000000" w:themeColor="text1"/>
            <w:sz w:val="20"/>
            <w:szCs w:val="20"/>
            <w:u w:val="none"/>
          </w:rPr>
          <w:t>p.tomicka@lightscape.pl</w:t>
        </w:r>
      </w:hyperlink>
      <w:r w:rsidR="003057B1">
        <w:rPr>
          <w:rStyle w:val="Hipercze"/>
          <w:rFonts w:ascii="Century Gothic" w:eastAsia="Century Gothic" w:hAnsi="Century Gothic" w:cs="Century Gothic"/>
          <w:bCs/>
          <w:color w:val="000000" w:themeColor="text1"/>
          <w:sz w:val="20"/>
          <w:szCs w:val="20"/>
          <w:u w:val="none"/>
        </w:rPr>
        <w:t xml:space="preserve"> </w:t>
      </w:r>
      <w:r w:rsidR="003E77D8">
        <w:rPr>
          <w:rStyle w:val="Hipercze"/>
          <w:rFonts w:ascii="Century Gothic" w:eastAsia="Century Gothic" w:hAnsi="Century Gothic" w:cs="Century Gothic"/>
          <w:bCs/>
          <w:color w:val="000000" w:themeColor="text1"/>
          <w:sz w:val="20"/>
          <w:szCs w:val="20"/>
          <w:u w:val="none"/>
        </w:rPr>
        <w:t xml:space="preserve"> </w:t>
      </w:r>
      <w:r w:rsidR="00FD62D3" w:rsidRPr="0031511C">
        <w:rPr>
          <w:rStyle w:val="Hipercze"/>
          <w:rFonts w:ascii="Century Gothic" w:eastAsia="Century Gothic" w:hAnsi="Century Gothic" w:cs="Century Gothic"/>
          <w:bCs/>
          <w:color w:val="000000" w:themeColor="text1"/>
          <w:sz w:val="20"/>
          <w:szCs w:val="20"/>
          <w:u w:val="none"/>
        </w:rPr>
        <w:t xml:space="preserve"> </w:t>
      </w:r>
    </w:p>
    <w:p w14:paraId="68AC2420" w14:textId="3BAC5BA0" w:rsidR="00514DAF" w:rsidRPr="0031511C" w:rsidRDefault="00514DAF" w:rsidP="00FD62D3">
      <w:pPr>
        <w:shd w:val="clear" w:color="auto" w:fill="FFFFFF"/>
        <w:spacing w:after="0"/>
        <w:jc w:val="both"/>
        <w:rPr>
          <w:rFonts w:ascii="Century Gothic" w:eastAsia="Century Gothic" w:hAnsi="Century Gothic" w:cs="Century Gothic"/>
          <w:bCs/>
          <w:color w:val="000000" w:themeColor="text1"/>
          <w:sz w:val="20"/>
          <w:szCs w:val="20"/>
        </w:rPr>
      </w:pPr>
      <w:r w:rsidRPr="0031511C">
        <w:rPr>
          <w:rStyle w:val="Hipercze"/>
          <w:rFonts w:ascii="Century Gothic" w:eastAsia="Century Gothic" w:hAnsi="Century Gothic" w:cs="Century Gothic"/>
          <w:bCs/>
          <w:color w:val="000000" w:themeColor="text1"/>
          <w:sz w:val="20"/>
          <w:szCs w:val="20"/>
          <w:u w:val="none"/>
        </w:rPr>
        <w:t>tel.</w:t>
      </w:r>
      <w:r w:rsidR="00FD62D3" w:rsidRPr="0031511C">
        <w:rPr>
          <w:rFonts w:ascii="Century Gothic" w:hAnsi="Century Gothic"/>
          <w:bCs/>
          <w:color w:val="000000" w:themeColor="text1"/>
          <w:sz w:val="20"/>
          <w:szCs w:val="20"/>
        </w:rPr>
        <w:t xml:space="preserve"> +48 601 918 306 </w:t>
      </w:r>
    </w:p>
    <w:p w14:paraId="4CA74403" w14:textId="77777777" w:rsidR="000B4BF9" w:rsidRPr="0031511C" w:rsidRDefault="000B4BF9" w:rsidP="00CE7D01">
      <w:pPr>
        <w:rPr>
          <w:rFonts w:ascii="Century Gothic" w:eastAsia="Century Gothic" w:hAnsi="Century Gothic" w:cs="Century Gothic"/>
          <w:sz w:val="20"/>
          <w:szCs w:val="20"/>
        </w:rPr>
      </w:pPr>
    </w:p>
    <w:p w14:paraId="2BEA978E" w14:textId="775B0FC6" w:rsidR="000B4BF9" w:rsidRPr="0031511C" w:rsidRDefault="000B4BF9" w:rsidP="0031511C">
      <w:pPr>
        <w:spacing w:after="0"/>
        <w:rPr>
          <w:rFonts w:ascii="Century Gothic" w:eastAsia="Century Gothic" w:hAnsi="Century Gothic" w:cs="Century Gothic"/>
          <w:sz w:val="20"/>
          <w:szCs w:val="20"/>
        </w:rPr>
      </w:pPr>
      <w:r w:rsidRPr="0031511C">
        <w:rPr>
          <w:rFonts w:ascii="Century Gothic" w:eastAsia="Century Gothic" w:hAnsi="Century Gothic" w:cs="Century Gothic"/>
          <w:sz w:val="20"/>
          <w:szCs w:val="20"/>
        </w:rPr>
        <w:t>Karolina Góral</w:t>
      </w:r>
    </w:p>
    <w:p w14:paraId="6FBD97C1" w14:textId="38D1664C" w:rsidR="000B4BF9" w:rsidRPr="0031511C" w:rsidRDefault="00000000" w:rsidP="0031511C">
      <w:pPr>
        <w:spacing w:after="0"/>
        <w:rPr>
          <w:rFonts w:ascii="Century Gothic" w:eastAsia="Century Gothic" w:hAnsi="Century Gothic" w:cs="Century Gothic"/>
          <w:sz w:val="20"/>
          <w:szCs w:val="20"/>
        </w:rPr>
      </w:pPr>
      <w:hyperlink r:id="rId18" w:history="1">
        <w:r w:rsidR="000B4BF9" w:rsidRPr="0031511C">
          <w:rPr>
            <w:rStyle w:val="Hipercze"/>
            <w:rFonts w:ascii="Century Gothic" w:eastAsia="Century Gothic" w:hAnsi="Century Gothic" w:cs="Century Gothic"/>
            <w:sz w:val="20"/>
            <w:szCs w:val="20"/>
          </w:rPr>
          <w:t>k.góral@lightscape.pl</w:t>
        </w:r>
      </w:hyperlink>
    </w:p>
    <w:p w14:paraId="2ABCA4F3" w14:textId="428EC6AC" w:rsidR="000B4BF9" w:rsidRPr="0031511C" w:rsidRDefault="003E77D8" w:rsidP="0031511C">
      <w:pPr>
        <w:spacing w:after="0"/>
        <w:rPr>
          <w:sz w:val="20"/>
          <w:szCs w:val="20"/>
        </w:rPr>
      </w:pPr>
      <w:r>
        <w:rPr>
          <w:rFonts w:ascii="Century Gothic" w:hAnsi="Century Gothic"/>
          <w:color w:val="000000"/>
          <w:sz w:val="20"/>
          <w:szCs w:val="20"/>
        </w:rPr>
        <w:t xml:space="preserve">tel. </w:t>
      </w:r>
      <w:r w:rsidR="0031511C" w:rsidRPr="0031511C">
        <w:rPr>
          <w:rFonts w:ascii="Century Gothic" w:hAnsi="Century Gothic"/>
          <w:color w:val="000000"/>
          <w:sz w:val="20"/>
          <w:szCs w:val="20"/>
        </w:rPr>
        <w:t>+48 532 186 748</w:t>
      </w:r>
    </w:p>
    <w:p w14:paraId="24F82F48" w14:textId="3B2EAC42" w:rsidR="00D82779" w:rsidRPr="00D37576" w:rsidRDefault="00D82779" w:rsidP="00D37576">
      <w:pPr>
        <w:spacing w:line="240" w:lineRule="auto"/>
        <w:jc w:val="both"/>
        <w:rPr>
          <w:rFonts w:ascii="Century Gothic" w:eastAsia="Century Gothic" w:hAnsi="Century Gothic" w:cs="Century Gothic"/>
          <w:b/>
          <w:sz w:val="20"/>
          <w:szCs w:val="20"/>
        </w:rPr>
      </w:pPr>
    </w:p>
    <w:sectPr w:rsidR="00D82779" w:rsidRPr="00D37576" w:rsidSect="007A4ED6">
      <w:headerReference w:type="even" r:id="rId19"/>
      <w:headerReference w:type="default" r:id="rId20"/>
      <w:footerReference w:type="even" r:id="rId21"/>
      <w:footerReference w:type="default" r:id="rId22"/>
      <w:headerReference w:type="first" r:id="rId23"/>
      <w:pgSz w:w="11906" w:h="16838"/>
      <w:pgMar w:top="1417" w:right="1417" w:bottom="1417" w:left="1417" w:header="141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8D6429" w14:textId="77777777" w:rsidR="009718A7" w:rsidRDefault="009718A7" w:rsidP="00785637">
      <w:pPr>
        <w:spacing w:after="0" w:line="240" w:lineRule="auto"/>
      </w:pPr>
      <w:r>
        <w:separator/>
      </w:r>
    </w:p>
  </w:endnote>
  <w:endnote w:type="continuationSeparator" w:id="0">
    <w:p w14:paraId="3A3171D1" w14:textId="77777777" w:rsidR="009718A7" w:rsidRDefault="009718A7" w:rsidP="007856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strony"/>
      </w:rPr>
      <w:id w:val="1794240189"/>
      <w:docPartObj>
        <w:docPartGallery w:val="Page Numbers (Bottom of Page)"/>
        <w:docPartUnique/>
      </w:docPartObj>
    </w:sdtPr>
    <w:sdtContent>
      <w:p w14:paraId="22441BEA" w14:textId="72060859" w:rsidR="00DA7C01" w:rsidRDefault="00DA7C01" w:rsidP="007358E1">
        <w:pPr>
          <w:pStyle w:val="Stopka"/>
          <w:framePr w:wrap="none" w:vAnchor="text" w:hAnchor="margin" w:xAlign="center" w:y="1"/>
          <w:rPr>
            <w:rStyle w:val="Numerstrony"/>
          </w:rPr>
        </w:pPr>
        <w:r>
          <w:rPr>
            <w:rStyle w:val="Numerstrony"/>
          </w:rPr>
          <w:fldChar w:fldCharType="begin"/>
        </w:r>
        <w:r>
          <w:rPr>
            <w:rStyle w:val="Numerstrony"/>
          </w:rPr>
          <w:instrText xml:space="preserve"> PAGE </w:instrText>
        </w:r>
        <w:r>
          <w:rPr>
            <w:rStyle w:val="Numerstrony"/>
          </w:rPr>
          <w:fldChar w:fldCharType="separate"/>
        </w:r>
        <w:r>
          <w:rPr>
            <w:rStyle w:val="Numerstrony"/>
            <w:noProof/>
          </w:rPr>
          <w:t>1</w:t>
        </w:r>
        <w:r>
          <w:rPr>
            <w:rStyle w:val="Numerstrony"/>
          </w:rPr>
          <w:fldChar w:fldCharType="end"/>
        </w:r>
      </w:p>
    </w:sdtContent>
  </w:sdt>
  <w:p w14:paraId="07FADFAB" w14:textId="77777777" w:rsidR="00DA7C01" w:rsidRDefault="00DA7C01">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strony"/>
      </w:rPr>
      <w:id w:val="1940025793"/>
      <w:docPartObj>
        <w:docPartGallery w:val="Page Numbers (Bottom of Page)"/>
        <w:docPartUnique/>
      </w:docPartObj>
    </w:sdtPr>
    <w:sdtContent>
      <w:p w14:paraId="1FD77B45" w14:textId="2B71C2D5" w:rsidR="00DA7C01" w:rsidRDefault="00DA7C01" w:rsidP="007358E1">
        <w:pPr>
          <w:pStyle w:val="Stopka"/>
          <w:framePr w:wrap="none" w:vAnchor="text" w:hAnchor="margin" w:xAlign="center" w:y="1"/>
          <w:rPr>
            <w:rStyle w:val="Numerstrony"/>
          </w:rPr>
        </w:pPr>
        <w:r>
          <w:rPr>
            <w:rStyle w:val="Numerstrony"/>
          </w:rPr>
          <w:fldChar w:fldCharType="begin"/>
        </w:r>
        <w:r>
          <w:rPr>
            <w:rStyle w:val="Numerstrony"/>
          </w:rPr>
          <w:instrText xml:space="preserve"> PAGE </w:instrText>
        </w:r>
        <w:r>
          <w:rPr>
            <w:rStyle w:val="Numerstrony"/>
          </w:rPr>
          <w:fldChar w:fldCharType="separate"/>
        </w:r>
        <w:r>
          <w:rPr>
            <w:rStyle w:val="Numerstrony"/>
            <w:noProof/>
          </w:rPr>
          <w:t>2</w:t>
        </w:r>
        <w:r>
          <w:rPr>
            <w:rStyle w:val="Numerstrony"/>
          </w:rPr>
          <w:fldChar w:fldCharType="end"/>
        </w:r>
      </w:p>
    </w:sdtContent>
  </w:sdt>
  <w:p w14:paraId="592942DE" w14:textId="2B6E11BD" w:rsidR="007A4ED6" w:rsidRDefault="007A4ED6" w:rsidP="007A4ED6">
    <w:pPr>
      <w:pStyle w:val="Stopka"/>
      <w:tabs>
        <w:tab w:val="clear" w:pos="4536"/>
        <w:tab w:val="clear" w:pos="9072"/>
        <w:tab w:val="left" w:pos="1365"/>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B59F1F" w14:textId="77777777" w:rsidR="009718A7" w:rsidRDefault="009718A7" w:rsidP="00785637">
      <w:pPr>
        <w:spacing w:after="0" w:line="240" w:lineRule="auto"/>
      </w:pPr>
      <w:r>
        <w:separator/>
      </w:r>
    </w:p>
  </w:footnote>
  <w:footnote w:type="continuationSeparator" w:id="0">
    <w:p w14:paraId="7F4F3C6F" w14:textId="77777777" w:rsidR="009718A7" w:rsidRDefault="009718A7" w:rsidP="007856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B7D26" w14:textId="77777777" w:rsidR="00785637" w:rsidRDefault="009718A7">
    <w:pPr>
      <w:pStyle w:val="Nagwek"/>
    </w:pPr>
    <w:r>
      <w:rPr>
        <w:noProof/>
      </w:rPr>
      <w:pict w14:anchorId="73B49E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8157422" o:spid="_x0000_s1026" type="#_x0000_t75" alt="" style="position:absolute;margin-left:0;margin-top:0;width:595.2pt;height:841.9pt;z-index:-251657216;mso-wrap-edited:f;mso-width-percent:0;mso-height-percent:0;mso-position-horizontal:center;mso-position-horizontal-relative:margin;mso-position-vertical:center;mso-position-vertical-relative:margin;mso-width-percent:0;mso-height-percent:0" o:allowincell="f">
          <v:imagedata r:id="rId1" o:title="aplikuj- papier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3052E8" w14:textId="7689144D" w:rsidR="00785637" w:rsidRDefault="004D7F1A">
    <w:pPr>
      <w:pStyle w:val="Nagwek"/>
    </w:pPr>
    <w:r>
      <w:rPr>
        <w:noProof/>
      </w:rPr>
      <w:drawing>
        <wp:anchor distT="0" distB="0" distL="114300" distR="114300" simplePos="0" relativeHeight="251662336" behindDoc="0" locked="0" layoutInCell="1" allowOverlap="1" wp14:anchorId="73371EDE" wp14:editId="59AB7D47">
          <wp:simplePos x="0" y="0"/>
          <wp:positionH relativeFrom="margin">
            <wp:posOffset>4372610</wp:posOffset>
          </wp:positionH>
          <wp:positionV relativeFrom="paragraph">
            <wp:posOffset>-735965</wp:posOffset>
          </wp:positionV>
          <wp:extent cx="1885950" cy="791210"/>
          <wp:effectExtent l="0" t="0" r="0" b="0"/>
          <wp:wrapNone/>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85950" cy="7912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5B77D6" w14:textId="77777777" w:rsidR="00785637" w:rsidRDefault="009718A7">
    <w:pPr>
      <w:pStyle w:val="Nagwek"/>
    </w:pPr>
    <w:r>
      <w:rPr>
        <w:noProof/>
      </w:rPr>
      <w:pict w14:anchorId="5098D6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8157421" o:spid="_x0000_s1025" type="#_x0000_t75" alt="" style="position:absolute;margin-left:0;margin-top:0;width:595.2pt;height:841.9pt;z-index:-251658240;mso-wrap-edited:f;mso-width-percent:0;mso-height-percent:0;mso-position-horizontal:center;mso-position-horizontal-relative:margin;mso-position-vertical:center;mso-position-vertical-relative:margin;mso-width-percent:0;mso-height-percent:0" o:allowincell="f">
          <v:imagedata r:id="rId1" o:title="aplikuj- papier2"/>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B418E"/>
    <w:multiLevelType w:val="multilevel"/>
    <w:tmpl w:val="3AAAEE78"/>
    <w:lvl w:ilvl="0">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102844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4"/>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5637"/>
    <w:rsid w:val="00042190"/>
    <w:rsid w:val="0006399F"/>
    <w:rsid w:val="0009470D"/>
    <w:rsid w:val="000B4BF9"/>
    <w:rsid w:val="00114CB7"/>
    <w:rsid w:val="0012250B"/>
    <w:rsid w:val="00235067"/>
    <w:rsid w:val="00302AF9"/>
    <w:rsid w:val="003057B1"/>
    <w:rsid w:val="0031511C"/>
    <w:rsid w:val="00346908"/>
    <w:rsid w:val="00361A86"/>
    <w:rsid w:val="003A7E02"/>
    <w:rsid w:val="003D5965"/>
    <w:rsid w:val="003E77D8"/>
    <w:rsid w:val="004D7F1A"/>
    <w:rsid w:val="004F6E0C"/>
    <w:rsid w:val="00514DAF"/>
    <w:rsid w:val="00651B26"/>
    <w:rsid w:val="007025EB"/>
    <w:rsid w:val="007114F4"/>
    <w:rsid w:val="007347D5"/>
    <w:rsid w:val="00785637"/>
    <w:rsid w:val="007A4ED6"/>
    <w:rsid w:val="007B3AF4"/>
    <w:rsid w:val="008C4194"/>
    <w:rsid w:val="009718A7"/>
    <w:rsid w:val="009C6E66"/>
    <w:rsid w:val="009E18C8"/>
    <w:rsid w:val="00A239F0"/>
    <w:rsid w:val="00A57AC8"/>
    <w:rsid w:val="00AA0D83"/>
    <w:rsid w:val="00B51CEF"/>
    <w:rsid w:val="00B73A20"/>
    <w:rsid w:val="00B73F40"/>
    <w:rsid w:val="00B872D6"/>
    <w:rsid w:val="00BB4C66"/>
    <w:rsid w:val="00BC5D7B"/>
    <w:rsid w:val="00C12AF5"/>
    <w:rsid w:val="00CB0900"/>
    <w:rsid w:val="00CE7D01"/>
    <w:rsid w:val="00D27821"/>
    <w:rsid w:val="00D37576"/>
    <w:rsid w:val="00D82779"/>
    <w:rsid w:val="00DA7C01"/>
    <w:rsid w:val="00DD2DB1"/>
    <w:rsid w:val="00E04256"/>
    <w:rsid w:val="00E10F2D"/>
    <w:rsid w:val="00ED5513"/>
    <w:rsid w:val="00F85CBC"/>
    <w:rsid w:val="00FD62D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BB2223"/>
  <w15:chartTrackingRefBased/>
  <w15:docId w15:val="{4E9C374B-51F5-40FA-98F7-7936A58601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346908"/>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785637"/>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785637"/>
  </w:style>
  <w:style w:type="paragraph" w:styleId="Stopka">
    <w:name w:val="footer"/>
    <w:basedOn w:val="Normalny"/>
    <w:link w:val="StopkaZnak"/>
    <w:uiPriority w:val="99"/>
    <w:unhideWhenUsed/>
    <w:rsid w:val="00785637"/>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785637"/>
  </w:style>
  <w:style w:type="paragraph" w:styleId="Tekstdymka">
    <w:name w:val="Balloon Text"/>
    <w:basedOn w:val="Normalny"/>
    <w:link w:val="TekstdymkaZnak"/>
    <w:uiPriority w:val="99"/>
    <w:semiHidden/>
    <w:unhideWhenUsed/>
    <w:rsid w:val="009C6E66"/>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9C6E66"/>
    <w:rPr>
      <w:rFonts w:ascii="Segoe UI" w:hAnsi="Segoe UI" w:cs="Segoe UI"/>
      <w:sz w:val="18"/>
      <w:szCs w:val="18"/>
    </w:rPr>
  </w:style>
  <w:style w:type="character" w:styleId="Hipercze">
    <w:name w:val="Hyperlink"/>
    <w:basedOn w:val="Domylnaczcionkaakapitu"/>
    <w:uiPriority w:val="99"/>
    <w:unhideWhenUsed/>
    <w:rsid w:val="00B73F40"/>
    <w:rPr>
      <w:color w:val="0563C1" w:themeColor="hyperlink"/>
      <w:u w:val="single"/>
    </w:rPr>
  </w:style>
  <w:style w:type="character" w:styleId="Nierozpoznanawzmianka">
    <w:name w:val="Unresolved Mention"/>
    <w:basedOn w:val="Domylnaczcionkaakapitu"/>
    <w:uiPriority w:val="99"/>
    <w:semiHidden/>
    <w:unhideWhenUsed/>
    <w:rsid w:val="00B73F40"/>
    <w:rPr>
      <w:color w:val="605E5C"/>
      <w:shd w:val="clear" w:color="auto" w:fill="E1DFDD"/>
    </w:rPr>
  </w:style>
  <w:style w:type="character" w:styleId="UyteHipercze">
    <w:name w:val="FollowedHyperlink"/>
    <w:basedOn w:val="Domylnaczcionkaakapitu"/>
    <w:uiPriority w:val="99"/>
    <w:semiHidden/>
    <w:unhideWhenUsed/>
    <w:rsid w:val="00FD62D3"/>
    <w:rPr>
      <w:color w:val="954F72" w:themeColor="followedHyperlink"/>
      <w:u w:val="single"/>
    </w:rPr>
  </w:style>
  <w:style w:type="character" w:styleId="Numerstrony">
    <w:name w:val="page number"/>
    <w:basedOn w:val="Domylnaczcionkaakapitu"/>
    <w:uiPriority w:val="99"/>
    <w:semiHidden/>
    <w:unhideWhenUsed/>
    <w:rsid w:val="00DA7C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1036961">
      <w:bodyDiv w:val="1"/>
      <w:marLeft w:val="0"/>
      <w:marRight w:val="0"/>
      <w:marTop w:val="0"/>
      <w:marBottom w:val="0"/>
      <w:divBdr>
        <w:top w:val="none" w:sz="0" w:space="0" w:color="auto"/>
        <w:left w:val="none" w:sz="0" w:space="0" w:color="auto"/>
        <w:bottom w:val="none" w:sz="0" w:space="0" w:color="auto"/>
        <w:right w:val="none" w:sz="0" w:space="0" w:color="auto"/>
      </w:divBdr>
    </w:div>
    <w:div w:id="661931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mailto:k.g&#243;ral@lightscape.pl"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mailto:p.tomicka@lightscape.pl"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aplikuj.pl/ankieta/pracownicy"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aplikuj.pl/ankieta/pracownicy" TargetMode="External"/><Relationship Id="rId23" Type="http://schemas.openxmlformats.org/officeDocument/2006/relationships/header" Target="header3.xml"/><Relationship Id="rId10" Type="http://schemas.openxmlformats.org/officeDocument/2006/relationships/hyperlink" Target="https://www.aplikuj.pl/ankieta/pracownicy"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D0EA86-67D8-496C-92B2-07F214BAFD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6</Pages>
  <Words>1432</Words>
  <Characters>8596</Characters>
  <Application>Microsoft Office Word</Application>
  <DocSecurity>0</DocSecurity>
  <Lines>71</Lines>
  <Paragraphs>20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10008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Aplikuj Aplikuj</dc:creator>
  <cp:keywords/>
  <dc:description/>
  <cp:lastModifiedBy>Pamela  Tomicka</cp:lastModifiedBy>
  <cp:revision>4</cp:revision>
  <cp:lastPrinted>2023-09-19T10:49:00Z</cp:lastPrinted>
  <dcterms:created xsi:type="dcterms:W3CDTF">2023-09-19T10:49:00Z</dcterms:created>
  <dcterms:modified xsi:type="dcterms:W3CDTF">2023-09-19T11:37:00Z</dcterms:modified>
</cp:coreProperties>
</file>