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4AC1" w14:textId="5B61A593" w:rsidR="00026290" w:rsidRPr="00D002EC" w:rsidRDefault="00DB4EC8" w:rsidP="0046339D">
      <w:pPr>
        <w:spacing w:line="276" w:lineRule="auto"/>
        <w:rPr>
          <w:rFonts w:ascii="Noto Sans" w:hAnsi="Noto Sans" w:cs="Noto Sans"/>
          <w:b/>
          <w:bCs/>
          <w:color w:val="000000"/>
          <w:lang w:val="pl-PL"/>
        </w:rPr>
      </w:pPr>
      <w:r w:rsidRPr="00D002EC">
        <w:rPr>
          <w:rFonts w:ascii="Noto Sans" w:hAnsi="Noto Sans" w:cs="Noto Sans"/>
          <w:b/>
          <w:bCs/>
          <w:color w:val="000000" w:themeColor="text1"/>
          <w:lang w:val="pl-PL"/>
        </w:rPr>
        <w:t>Informacja</w:t>
      </w:r>
      <w:r w:rsidR="009953EC">
        <w:rPr>
          <w:rFonts w:ascii="Noto Sans" w:hAnsi="Noto Sans" w:cs="Noto Sans"/>
          <w:b/>
          <w:bCs/>
          <w:color w:val="000000" w:themeColor="text1"/>
          <w:lang w:val="pl-PL"/>
        </w:rPr>
        <w:t xml:space="preserve"> </w:t>
      </w:r>
      <w:r w:rsidRPr="00D002EC">
        <w:rPr>
          <w:rFonts w:ascii="Noto Sans" w:hAnsi="Noto Sans" w:cs="Noto Sans"/>
          <w:b/>
          <w:bCs/>
          <w:color w:val="000000" w:themeColor="text1"/>
          <w:lang w:val="pl-PL"/>
        </w:rPr>
        <w:t>prasowa</w:t>
      </w:r>
      <w:r w:rsidR="00555B4E" w:rsidRPr="00D002EC">
        <w:rPr>
          <w:lang w:val="pl-PL"/>
        </w:rPr>
        <w:br/>
      </w:r>
      <w:r w:rsidR="00555B4E" w:rsidRPr="00D002EC">
        <w:rPr>
          <w:lang w:val="pl-PL"/>
        </w:rPr>
        <w:br/>
      </w:r>
      <w:r w:rsidR="00AE0B94">
        <w:rPr>
          <w:rFonts w:ascii="Noto Sans" w:hAnsi="Noto Sans" w:cs="Noto Sans"/>
          <w:b/>
          <w:bCs/>
          <w:color w:val="000000" w:themeColor="text1"/>
          <w:lang w:val="pl-PL"/>
        </w:rPr>
        <w:t xml:space="preserve">STADA Health Report 2023: </w:t>
      </w:r>
      <w:r w:rsidR="00852751">
        <w:rPr>
          <w:rFonts w:ascii="Noto Sans" w:hAnsi="Noto Sans" w:cs="Noto Sans"/>
          <w:b/>
          <w:bCs/>
          <w:color w:val="000000" w:themeColor="text1"/>
          <w:lang w:val="pl-PL"/>
        </w:rPr>
        <w:t>B</w:t>
      </w:r>
      <w:r w:rsidR="003B3EF6" w:rsidRPr="00D002EC">
        <w:rPr>
          <w:rFonts w:ascii="Noto Sans" w:hAnsi="Noto Sans" w:cs="Noto Sans"/>
          <w:b/>
          <w:bCs/>
          <w:color w:val="000000" w:themeColor="text1"/>
          <w:lang w:val="pl-PL"/>
        </w:rPr>
        <w:t xml:space="preserve">rak </w:t>
      </w:r>
      <w:r w:rsidR="005B5353" w:rsidRPr="00D002EC">
        <w:rPr>
          <w:rFonts w:ascii="Noto Sans" w:hAnsi="Noto Sans" w:cs="Noto Sans"/>
          <w:b/>
          <w:bCs/>
          <w:color w:val="000000" w:themeColor="text1"/>
          <w:lang w:val="pl-PL"/>
        </w:rPr>
        <w:t>profilaktyki</w:t>
      </w:r>
      <w:r w:rsidR="00396838" w:rsidRPr="00D002EC">
        <w:rPr>
          <w:rFonts w:ascii="Noto Sans" w:hAnsi="Noto Sans" w:cs="Noto Sans"/>
          <w:b/>
          <w:bCs/>
          <w:color w:val="000000" w:themeColor="text1"/>
          <w:lang w:val="pl-PL"/>
        </w:rPr>
        <w:t xml:space="preserve"> </w:t>
      </w:r>
      <w:r w:rsidR="009B6821" w:rsidRPr="00D002EC">
        <w:rPr>
          <w:rFonts w:ascii="Noto Sans" w:hAnsi="Noto Sans" w:cs="Noto Sans"/>
          <w:b/>
          <w:bCs/>
          <w:color w:val="000000" w:themeColor="text1"/>
          <w:lang w:val="pl-PL"/>
        </w:rPr>
        <w:t xml:space="preserve">skutkuje </w:t>
      </w:r>
      <w:r w:rsidR="00522B6D" w:rsidRPr="00D002EC">
        <w:rPr>
          <w:rFonts w:ascii="Noto Sans" w:hAnsi="Noto Sans" w:cs="Noto Sans"/>
          <w:b/>
          <w:bCs/>
          <w:color w:val="000000" w:themeColor="text1"/>
          <w:lang w:val="pl-PL"/>
        </w:rPr>
        <w:t>pogorszenie</w:t>
      </w:r>
      <w:r w:rsidR="009B6821" w:rsidRPr="00D002EC">
        <w:rPr>
          <w:rFonts w:ascii="Noto Sans" w:hAnsi="Noto Sans" w:cs="Noto Sans"/>
          <w:b/>
          <w:bCs/>
          <w:color w:val="000000" w:themeColor="text1"/>
          <w:lang w:val="pl-PL"/>
        </w:rPr>
        <w:t>m</w:t>
      </w:r>
      <w:r w:rsidR="00522B6D" w:rsidRPr="00D002EC">
        <w:rPr>
          <w:rFonts w:ascii="Noto Sans" w:hAnsi="Noto Sans" w:cs="Noto Sans"/>
          <w:b/>
          <w:bCs/>
          <w:color w:val="000000" w:themeColor="text1"/>
          <w:lang w:val="pl-PL"/>
        </w:rPr>
        <w:t xml:space="preserve"> zdrowia </w:t>
      </w:r>
      <w:r w:rsidR="00FB3DCA" w:rsidRPr="00D002EC">
        <w:rPr>
          <w:rFonts w:ascii="Noto Sans" w:hAnsi="Noto Sans" w:cs="Noto Sans"/>
          <w:b/>
          <w:bCs/>
          <w:color w:val="000000" w:themeColor="text1"/>
          <w:lang w:val="pl-PL"/>
        </w:rPr>
        <w:t xml:space="preserve">wśród </w:t>
      </w:r>
      <w:r w:rsidR="00F00DC6" w:rsidRPr="00D002EC">
        <w:rPr>
          <w:rFonts w:ascii="Noto Sans" w:hAnsi="Noto Sans" w:cs="Noto Sans"/>
          <w:b/>
          <w:bCs/>
          <w:color w:val="000000" w:themeColor="text1"/>
          <w:lang w:val="pl-PL"/>
        </w:rPr>
        <w:t>E</w:t>
      </w:r>
      <w:r w:rsidR="00FB3DCA" w:rsidRPr="00D002EC">
        <w:rPr>
          <w:rFonts w:ascii="Noto Sans" w:hAnsi="Noto Sans" w:cs="Noto Sans"/>
          <w:b/>
          <w:bCs/>
          <w:color w:val="000000" w:themeColor="text1"/>
          <w:lang w:val="pl-PL"/>
        </w:rPr>
        <w:t>uropejczyków</w:t>
      </w:r>
      <w:r w:rsidR="007F1929">
        <w:rPr>
          <w:rFonts w:ascii="Noto Sans" w:hAnsi="Noto Sans" w:cs="Noto Sans"/>
          <w:b/>
          <w:bCs/>
          <w:color w:val="000000" w:themeColor="text1"/>
          <w:lang w:val="pl-PL"/>
        </w:rPr>
        <w:t>. W Polsce ponad 60</w:t>
      </w:r>
      <w:r w:rsidR="006A2B04">
        <w:rPr>
          <w:rFonts w:ascii="Noto Sans" w:hAnsi="Noto Sans" w:cs="Noto Sans"/>
          <w:b/>
          <w:bCs/>
          <w:color w:val="000000" w:themeColor="text1"/>
          <w:lang w:val="pl-PL"/>
        </w:rPr>
        <w:t xml:space="preserve"> proc.</w:t>
      </w:r>
      <w:r w:rsidR="007F1929">
        <w:rPr>
          <w:rFonts w:ascii="Noto Sans" w:hAnsi="Noto Sans" w:cs="Noto Sans"/>
          <w:b/>
          <w:bCs/>
          <w:color w:val="000000" w:themeColor="text1"/>
          <w:lang w:val="pl-PL"/>
        </w:rPr>
        <w:t xml:space="preserve"> osób nie chodzi na badania kontrolne.</w:t>
      </w:r>
      <w:r w:rsidR="00C52E88" w:rsidRPr="00D002EC">
        <w:rPr>
          <w:rFonts w:ascii="Noto Sans" w:hAnsi="Noto Sans" w:cs="Noto Sans"/>
          <w:b/>
          <w:bCs/>
          <w:color w:val="000000" w:themeColor="text1"/>
          <w:lang w:val="pl-PL"/>
        </w:rPr>
        <w:br/>
      </w:r>
    </w:p>
    <w:p w14:paraId="04DB9C88" w14:textId="066FC611" w:rsidR="006A1C46" w:rsidRPr="00E05C74" w:rsidRDefault="000D7711" w:rsidP="0046339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>
        <w:rPr>
          <w:rFonts w:ascii="Noto Sans" w:eastAsia="Times New Roman" w:hAnsi="Noto Sans" w:cs="Noto Sans"/>
          <w:color w:val="000000"/>
          <w:lang w:val="pl-PL" w:eastAsia="de-DE"/>
        </w:rPr>
        <w:t>P</w:t>
      </w:r>
      <w:r w:rsidR="00F4115F" w:rsidRPr="00E05C74">
        <w:rPr>
          <w:rFonts w:ascii="Noto Sans" w:eastAsia="Times New Roman" w:hAnsi="Noto Sans" w:cs="Noto Sans"/>
          <w:color w:val="000000"/>
          <w:lang w:val="pl-PL" w:eastAsia="de-DE"/>
        </w:rPr>
        <w:t>rofilakty</w:t>
      </w:r>
      <w:r w:rsidR="00961120" w:rsidRPr="00E05C74">
        <w:rPr>
          <w:rFonts w:ascii="Noto Sans" w:eastAsia="Times New Roman" w:hAnsi="Noto Sans" w:cs="Noto Sans"/>
          <w:color w:val="000000"/>
          <w:lang w:val="pl-PL" w:eastAsia="de-DE"/>
        </w:rPr>
        <w:t>ka</w:t>
      </w:r>
      <w:r w:rsidR="00835B65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F4115F" w:rsidRPr="00E05C74">
        <w:rPr>
          <w:rFonts w:ascii="Noto Sans" w:eastAsia="Times New Roman" w:hAnsi="Noto Sans" w:cs="Noto Sans"/>
          <w:color w:val="000000"/>
          <w:lang w:val="pl-PL" w:eastAsia="de-DE"/>
        </w:rPr>
        <w:t>zdrowotna</w:t>
      </w:r>
      <w:r w:rsidR="00017144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Europejczyków </w:t>
      </w:r>
      <w:r w:rsidR="00C860DD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jest </w:t>
      </w:r>
      <w:r w:rsidR="00A627C8" w:rsidRPr="00E05C74">
        <w:rPr>
          <w:rFonts w:ascii="Noto Sans" w:eastAsia="Times New Roman" w:hAnsi="Noto Sans" w:cs="Noto Sans"/>
          <w:color w:val="000000"/>
          <w:lang w:val="pl-PL" w:eastAsia="de-DE"/>
        </w:rPr>
        <w:t>niewystarczająca</w:t>
      </w:r>
      <w:r w:rsidR="002E290A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604113" w:rsidRPr="00E05C74">
        <w:rPr>
          <w:rFonts w:ascii="Noto Sans" w:eastAsia="Times New Roman" w:hAnsi="Noto Sans" w:cs="Noto Sans"/>
          <w:color w:val="000000"/>
          <w:lang w:val="pl-PL" w:eastAsia="de-DE"/>
        </w:rPr>
        <w:t>– wynika</w:t>
      </w:r>
      <w:r w:rsidR="009228C1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ze STADA Health Report </w:t>
      </w:r>
      <w:r w:rsidR="00BA3353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2023, badania przeprowadzonego wśród 32 </w:t>
      </w:r>
      <w:r w:rsidR="00FE28AF" w:rsidRPr="00E05C74">
        <w:rPr>
          <w:rFonts w:ascii="Noto Sans" w:eastAsia="Times New Roman" w:hAnsi="Noto Sans" w:cs="Noto Sans"/>
          <w:color w:val="000000"/>
          <w:lang w:val="pl-PL" w:eastAsia="de-DE"/>
        </w:rPr>
        <w:t>tys. respondentów z 16 europejskich krajów</w:t>
      </w:r>
      <w:r w:rsidR="00655874" w:rsidRPr="00E05C74">
        <w:rPr>
          <w:rFonts w:ascii="Noto Sans" w:eastAsia="Times New Roman" w:hAnsi="Noto Sans" w:cs="Noto Sans"/>
          <w:color w:val="000000"/>
          <w:lang w:val="pl-PL" w:eastAsia="de-DE"/>
        </w:rPr>
        <w:t>, w tym z Polski.</w:t>
      </w:r>
      <w:r w:rsidR="00FE28AF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</w:p>
    <w:p w14:paraId="67533462" w14:textId="7C3315C3" w:rsidR="0025105F" w:rsidRPr="00E05C74" w:rsidRDefault="00CD0D22" w:rsidP="0046339D">
      <w:pPr>
        <w:pStyle w:val="Akapitzlist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 w:rsidRPr="00E05C74">
        <w:rPr>
          <w:rFonts w:ascii="Noto Sans" w:eastAsia="Times New Roman" w:hAnsi="Noto Sans" w:cs="Noto Sans"/>
          <w:color w:val="000000"/>
          <w:lang w:val="pl-PL" w:eastAsia="de-DE"/>
        </w:rPr>
        <w:t>J</w:t>
      </w:r>
      <w:r w:rsidR="003D10DA" w:rsidRPr="00E05C74">
        <w:rPr>
          <w:rFonts w:ascii="Noto Sans" w:eastAsia="Times New Roman" w:hAnsi="Noto Sans" w:cs="Noto Sans"/>
          <w:color w:val="000000"/>
          <w:lang w:val="pl-PL" w:eastAsia="de-DE"/>
        </w:rPr>
        <w:t>uż trzeci rok z rzędu</w:t>
      </w:r>
      <w:r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europejskie systemy opieki zdrowotnej odnotowują spadek zadowolenia pacjentów.</w:t>
      </w:r>
      <w:r w:rsidR="004C6399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B30EDC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Większość </w:t>
      </w:r>
      <w:r w:rsidR="00C76F8C" w:rsidRPr="00E05C74">
        <w:rPr>
          <w:rFonts w:ascii="Noto Sans" w:eastAsia="Times New Roman" w:hAnsi="Noto Sans" w:cs="Noto Sans"/>
          <w:color w:val="000000"/>
          <w:lang w:val="pl-PL" w:eastAsia="de-DE"/>
        </w:rPr>
        <w:t>E</w:t>
      </w:r>
      <w:r w:rsidR="00B30EDC" w:rsidRPr="00E05C74">
        <w:rPr>
          <w:rFonts w:ascii="Noto Sans" w:eastAsia="Times New Roman" w:hAnsi="Noto Sans" w:cs="Noto Sans"/>
          <w:color w:val="000000"/>
          <w:lang w:val="pl-PL" w:eastAsia="de-DE"/>
        </w:rPr>
        <w:t>u</w:t>
      </w:r>
      <w:r w:rsidR="00D2307C" w:rsidRPr="00E05C74">
        <w:rPr>
          <w:rFonts w:ascii="Noto Sans" w:eastAsia="Times New Roman" w:hAnsi="Noto Sans" w:cs="Noto Sans"/>
          <w:color w:val="000000"/>
          <w:lang w:val="pl-PL" w:eastAsia="de-DE"/>
        </w:rPr>
        <w:t>ropejczyków nie ma dostępu do odpowiedniej profilakty</w:t>
      </w:r>
      <w:r w:rsidR="005E5E2F" w:rsidRPr="00E05C74">
        <w:rPr>
          <w:rFonts w:ascii="Noto Sans" w:eastAsia="Times New Roman" w:hAnsi="Noto Sans" w:cs="Noto Sans"/>
          <w:color w:val="000000"/>
          <w:lang w:val="pl-PL" w:eastAsia="de-DE"/>
        </w:rPr>
        <w:t>ki zdrowotnej</w:t>
      </w:r>
      <w:r w:rsidR="00902B29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, a dodatkowo </w:t>
      </w:r>
      <w:r w:rsidR="006A163B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trudna </w:t>
      </w:r>
      <w:r w:rsidR="00D43A97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sytuacja </w:t>
      </w:r>
      <w:r w:rsidR="00902B29" w:rsidRPr="00E05C74">
        <w:rPr>
          <w:rFonts w:ascii="Noto Sans" w:eastAsia="Times New Roman" w:hAnsi="Noto Sans" w:cs="Noto Sans"/>
          <w:color w:val="000000"/>
          <w:lang w:val="pl-PL" w:eastAsia="de-DE"/>
        </w:rPr>
        <w:t>ekonomiczn</w:t>
      </w:r>
      <w:r w:rsidR="00D43A97" w:rsidRPr="00E05C74">
        <w:rPr>
          <w:rFonts w:ascii="Noto Sans" w:eastAsia="Times New Roman" w:hAnsi="Noto Sans" w:cs="Noto Sans"/>
          <w:color w:val="000000"/>
          <w:lang w:val="pl-PL" w:eastAsia="de-DE"/>
        </w:rPr>
        <w:t>a</w:t>
      </w:r>
      <w:r w:rsidR="00902B29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zmusza </w:t>
      </w:r>
      <w:r w:rsidR="0022781D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ich </w:t>
      </w:r>
      <w:r w:rsidR="00D43A97" w:rsidRPr="00E05C74">
        <w:rPr>
          <w:rFonts w:ascii="Noto Sans" w:eastAsia="Times New Roman" w:hAnsi="Noto Sans" w:cs="Noto Sans"/>
          <w:color w:val="000000"/>
          <w:lang w:val="pl-PL" w:eastAsia="de-DE"/>
        </w:rPr>
        <w:t>do ograniczenia wydatków</w:t>
      </w:r>
      <w:r w:rsidR="00F8569F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 na swoje zdrowie</w:t>
      </w:r>
      <w:r w:rsidR="006A163B" w:rsidRPr="00E05C74">
        <w:rPr>
          <w:rFonts w:ascii="Noto Sans" w:eastAsia="Times New Roman" w:hAnsi="Noto Sans" w:cs="Noto Sans"/>
          <w:color w:val="000000"/>
          <w:lang w:val="pl-PL" w:eastAsia="de-DE"/>
        </w:rPr>
        <w:t xml:space="preserve">. </w:t>
      </w:r>
    </w:p>
    <w:p w14:paraId="20A7D1BE" w14:textId="47532E79" w:rsidR="00976EF0" w:rsidRPr="00D04A3D" w:rsidRDefault="001D7AE4" w:rsidP="0046339D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Noto Sans" w:eastAsia="Noto Sans" w:hAnsi="Noto Sans" w:cs="Noto Sans"/>
          <w:lang w:val="pl-PL"/>
        </w:rPr>
      </w:pPr>
      <w:r>
        <w:rPr>
          <w:rFonts w:ascii="Noto Sans" w:eastAsia="Noto Sans" w:hAnsi="Noto Sans" w:cs="Noto Sans"/>
          <w:lang w:val="pl-PL"/>
        </w:rPr>
        <w:t>„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Raport STADA Health Report jest </w:t>
      </w:r>
      <w:r w:rsidR="00B51CD6">
        <w:rPr>
          <w:rFonts w:ascii="Noto Sans" w:eastAsia="Noto Sans" w:hAnsi="Noto Sans" w:cs="Noto Sans"/>
          <w:i/>
          <w:iCs/>
          <w:lang w:val="pl-PL"/>
        </w:rPr>
        <w:t xml:space="preserve">nie tylko 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naszym</w:t>
      </w:r>
      <w:r w:rsidR="00B51CD6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wkładem w lepszą opiekę zdrowotną poprzez wiarygodne i zweryfikowane dane</w:t>
      </w:r>
      <w:r w:rsidR="00B51CD6">
        <w:rPr>
          <w:rFonts w:ascii="Noto Sans" w:eastAsia="Noto Sans" w:hAnsi="Noto Sans" w:cs="Noto Sans"/>
          <w:i/>
          <w:iCs/>
          <w:lang w:val="pl-PL"/>
        </w:rPr>
        <w:t>, ale również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pozwala nam 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bezpośrednio realiz</w:t>
      </w:r>
      <w:r w:rsidR="00106514">
        <w:rPr>
          <w:rFonts w:ascii="Noto Sans" w:eastAsia="Noto Sans" w:hAnsi="Noto Sans" w:cs="Noto Sans"/>
          <w:i/>
          <w:iCs/>
          <w:lang w:val="pl-PL"/>
        </w:rPr>
        <w:t>ować</w:t>
      </w:r>
      <w:r w:rsidR="001B41F7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cel</w:t>
      </w:r>
      <w:r w:rsidR="00EE062E">
        <w:rPr>
          <w:rFonts w:ascii="Noto Sans" w:eastAsia="Noto Sans" w:hAnsi="Noto Sans" w:cs="Noto Sans"/>
          <w:i/>
          <w:iCs/>
          <w:lang w:val="pl-PL"/>
        </w:rPr>
        <w:t xml:space="preserve"> firmy</w:t>
      </w:r>
      <w:r w:rsidR="001B41F7">
        <w:rPr>
          <w:rFonts w:ascii="Noto Sans" w:eastAsia="Noto Sans" w:hAnsi="Noto Sans" w:cs="Noto Sans"/>
          <w:i/>
          <w:iCs/>
          <w:lang w:val="pl-PL"/>
        </w:rPr>
        <w:t>, jakim jest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 dbani</w:t>
      </w:r>
      <w:r w:rsidR="001B41F7">
        <w:rPr>
          <w:rFonts w:ascii="Noto Sans" w:eastAsia="Noto Sans" w:hAnsi="Noto Sans" w:cs="Noto Sans"/>
          <w:i/>
          <w:iCs/>
          <w:lang w:val="pl-PL"/>
        </w:rPr>
        <w:t>e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 o zdrowie ludzi jako zaufany partner.</w:t>
      </w:r>
      <w:r w:rsidR="00EE062E">
        <w:rPr>
          <w:rFonts w:ascii="Noto Sans" w:eastAsia="Noto Sans" w:hAnsi="Noto Sans" w:cs="Noto Sans"/>
          <w:i/>
          <w:iCs/>
          <w:lang w:val="pl-PL"/>
        </w:rPr>
        <w:t xml:space="preserve"> S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postrzeżenia</w:t>
      </w:r>
      <w:r w:rsidR="00EE062E">
        <w:rPr>
          <w:rFonts w:ascii="Noto Sans" w:eastAsia="Noto Sans" w:hAnsi="Noto Sans" w:cs="Noto Sans"/>
          <w:i/>
          <w:iCs/>
          <w:lang w:val="pl-PL"/>
        </w:rPr>
        <w:t xml:space="preserve"> przedstawione w raporcie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2E59A2">
        <w:rPr>
          <w:rFonts w:ascii="Noto Sans" w:eastAsia="Noto Sans" w:hAnsi="Noto Sans" w:cs="Noto Sans"/>
          <w:i/>
          <w:iCs/>
          <w:lang w:val="pl-PL"/>
        </w:rPr>
        <w:t xml:space="preserve">powinny stanowić 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>sygnał ostrzegawczy w zakresie poprawy profilakty</w:t>
      </w:r>
      <w:r w:rsidR="00106514">
        <w:rPr>
          <w:rFonts w:ascii="Noto Sans" w:eastAsia="Noto Sans" w:hAnsi="Noto Sans" w:cs="Noto Sans"/>
          <w:i/>
          <w:iCs/>
          <w:lang w:val="pl-PL"/>
        </w:rPr>
        <w:t>ki zdrowotnej</w:t>
      </w:r>
      <w:r w:rsidR="00C43D4C" w:rsidRPr="00C43D4C">
        <w:rPr>
          <w:rFonts w:ascii="Noto Sans" w:eastAsia="Noto Sans" w:hAnsi="Noto Sans" w:cs="Noto Sans"/>
          <w:i/>
          <w:iCs/>
          <w:lang w:val="pl-PL"/>
        </w:rPr>
        <w:t xml:space="preserve">, promowania samoopieki i modernizacji systemów opieki zdrowotnej poprzez </w:t>
      </w:r>
      <w:r w:rsidR="00604113" w:rsidRPr="00C43D4C">
        <w:rPr>
          <w:rFonts w:ascii="Noto Sans" w:eastAsia="Noto Sans" w:hAnsi="Noto Sans" w:cs="Noto Sans"/>
          <w:i/>
          <w:iCs/>
          <w:lang w:val="pl-PL"/>
        </w:rPr>
        <w:t>cyfryzację</w:t>
      </w:r>
      <w:r w:rsidR="00604113">
        <w:rPr>
          <w:rFonts w:ascii="Noto Sans" w:eastAsia="Noto Sans" w:hAnsi="Noto Sans" w:cs="Noto Sans"/>
          <w:lang w:val="pl-PL"/>
        </w:rPr>
        <w:t>”</w:t>
      </w:r>
      <w:r w:rsidR="00604113" w:rsidRPr="00E05C74">
        <w:rPr>
          <w:rFonts w:ascii="Noto Sans" w:eastAsia="Noto Sans" w:hAnsi="Noto Sans" w:cs="Noto Sans"/>
          <w:lang w:val="pl-PL"/>
        </w:rPr>
        <w:t xml:space="preserve"> –</w:t>
      </w:r>
      <w:r w:rsidR="009A0451" w:rsidRPr="00E05C74">
        <w:rPr>
          <w:rFonts w:ascii="Noto Sans" w:eastAsia="Noto Sans" w:hAnsi="Noto Sans" w:cs="Noto Sans"/>
          <w:lang w:val="pl-PL"/>
        </w:rPr>
        <w:t xml:space="preserve"> </w:t>
      </w:r>
      <w:r w:rsidR="009A0451" w:rsidRPr="0046339D">
        <w:rPr>
          <w:rFonts w:ascii="Noto Sans" w:eastAsia="Noto Sans" w:hAnsi="Noto Sans" w:cs="Noto Sans"/>
          <w:b/>
          <w:bCs/>
          <w:lang w:val="pl-PL"/>
        </w:rPr>
        <w:t xml:space="preserve">mówi </w:t>
      </w:r>
      <w:r w:rsidR="00976EF0" w:rsidRPr="0046339D">
        <w:rPr>
          <w:rFonts w:ascii="Noto Sans" w:eastAsia="Noto Sans" w:hAnsi="Noto Sans" w:cs="Noto Sans"/>
          <w:b/>
          <w:bCs/>
          <w:lang w:val="pl-PL"/>
        </w:rPr>
        <w:t xml:space="preserve">Peter Goldschmidt, </w:t>
      </w:r>
      <w:r w:rsidR="00C17434" w:rsidRPr="0046339D">
        <w:rPr>
          <w:rFonts w:ascii="Noto Sans" w:eastAsia="Noto Sans" w:hAnsi="Noto Sans" w:cs="Noto Sans"/>
          <w:b/>
          <w:bCs/>
          <w:lang w:val="pl-PL"/>
        </w:rPr>
        <w:t>Prezes Zarządu STADA.</w:t>
      </w:r>
    </w:p>
    <w:p w14:paraId="5A0B8A1F" w14:textId="03D6CBA1" w:rsidR="00307539" w:rsidRPr="00490606" w:rsidRDefault="00490606" w:rsidP="00463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  <w:r>
        <w:rPr>
          <w:rFonts w:ascii="Noto Sans" w:eastAsia="Noto Sans" w:hAnsi="Noto Sans" w:cs="Noto Sans"/>
          <w:i/>
          <w:iCs/>
          <w:lang w:val="pl-PL"/>
        </w:rPr>
        <w:t>„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Należy zauważyć, że</w:t>
      </w:r>
      <w:r w:rsidR="00E12D75" w:rsidRPr="00490606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pandemia</w:t>
      </w:r>
      <w:r w:rsidR="00E25D9E" w:rsidRPr="00490606">
        <w:rPr>
          <w:rFonts w:ascii="Noto Sans" w:eastAsia="Noto Sans" w:hAnsi="Noto Sans" w:cs="Noto Sans"/>
          <w:i/>
          <w:iCs/>
          <w:lang w:val="pl-PL"/>
        </w:rPr>
        <w:t xml:space="preserve">, jak </w:t>
      </w:r>
      <w:r w:rsidR="006F048B" w:rsidRPr="00490606">
        <w:rPr>
          <w:rFonts w:ascii="Noto Sans" w:eastAsia="Noto Sans" w:hAnsi="Noto Sans" w:cs="Noto Sans"/>
          <w:i/>
          <w:iCs/>
          <w:lang w:val="pl-PL"/>
        </w:rPr>
        <w:t>również</w:t>
      </w:r>
      <w:r w:rsidR="00E25D9E" w:rsidRPr="00490606">
        <w:rPr>
          <w:rFonts w:ascii="Noto Sans" w:eastAsia="Noto Sans" w:hAnsi="Noto Sans" w:cs="Noto Sans"/>
          <w:i/>
          <w:iCs/>
          <w:lang w:val="pl-PL"/>
        </w:rPr>
        <w:t xml:space="preserve"> trwająca wojna w Ukrainie</w:t>
      </w:r>
      <w:r w:rsidR="006F048B" w:rsidRPr="00490606">
        <w:rPr>
          <w:rFonts w:ascii="Noto Sans" w:eastAsia="Noto Sans" w:hAnsi="Noto Sans" w:cs="Noto Sans"/>
          <w:i/>
          <w:iCs/>
          <w:lang w:val="pl-PL"/>
        </w:rPr>
        <w:t xml:space="preserve"> i </w:t>
      </w:r>
      <w:r w:rsidR="00E25D9E" w:rsidRPr="00490606">
        <w:rPr>
          <w:rFonts w:ascii="Noto Sans" w:eastAsia="Noto Sans" w:hAnsi="Noto Sans" w:cs="Noto Sans"/>
          <w:i/>
          <w:iCs/>
          <w:lang w:val="pl-PL"/>
        </w:rPr>
        <w:t>inflacja</w:t>
      </w:r>
      <w:r w:rsidR="006F048B" w:rsidRPr="00490606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nie pozosta</w:t>
      </w:r>
      <w:r w:rsidR="006F048B" w:rsidRPr="00490606">
        <w:rPr>
          <w:rFonts w:ascii="Noto Sans" w:eastAsia="Noto Sans" w:hAnsi="Noto Sans" w:cs="Noto Sans"/>
          <w:i/>
          <w:iCs/>
          <w:lang w:val="pl-PL"/>
        </w:rPr>
        <w:t xml:space="preserve">ją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bez wpływu nie tylko na ogólny stan zdrowia Polaków</w:t>
      </w:r>
      <w:r w:rsidR="006F048B" w:rsidRPr="00490606">
        <w:rPr>
          <w:rFonts w:ascii="Noto Sans" w:eastAsia="Noto Sans" w:hAnsi="Noto Sans" w:cs="Noto Sans"/>
          <w:i/>
          <w:iCs/>
          <w:lang w:val="pl-PL"/>
        </w:rPr>
        <w:t xml:space="preserve"> i Europejczyków, ale również ich podejście do profilaktyki i zadowolenie z systemów </w:t>
      </w:r>
      <w:r w:rsidR="00FB7DED" w:rsidRPr="00490606">
        <w:rPr>
          <w:rFonts w:ascii="Noto Sans" w:eastAsia="Noto Sans" w:hAnsi="Noto Sans" w:cs="Noto Sans"/>
          <w:i/>
          <w:iCs/>
          <w:lang w:val="pl-PL"/>
        </w:rPr>
        <w:t xml:space="preserve">służby </w:t>
      </w:r>
      <w:r w:rsidR="00C51C23" w:rsidRPr="00490606">
        <w:rPr>
          <w:rFonts w:ascii="Noto Sans" w:eastAsia="Noto Sans" w:hAnsi="Noto Sans" w:cs="Noto Sans"/>
          <w:i/>
          <w:iCs/>
          <w:lang w:val="pl-PL"/>
        </w:rPr>
        <w:t xml:space="preserve">zdrowia. </w:t>
      </w:r>
      <w:r w:rsidR="00096AF3" w:rsidRPr="00490606">
        <w:rPr>
          <w:rFonts w:ascii="Noto Sans" w:eastAsia="Noto Sans" w:hAnsi="Noto Sans" w:cs="Noto Sans"/>
          <w:i/>
          <w:iCs/>
          <w:lang w:val="pl-PL"/>
        </w:rPr>
        <w:t>Nie</w:t>
      </w:r>
      <w:r w:rsidR="001D7AE4" w:rsidRPr="00490606">
        <w:rPr>
          <w:rFonts w:ascii="Noto Sans" w:eastAsia="Noto Sans" w:hAnsi="Noto Sans" w:cs="Noto Sans"/>
          <w:i/>
          <w:iCs/>
          <w:lang w:val="pl-PL"/>
        </w:rPr>
        <w:t>s</w:t>
      </w:r>
      <w:r w:rsidR="00096AF3" w:rsidRPr="00490606">
        <w:rPr>
          <w:rFonts w:ascii="Noto Sans" w:eastAsia="Noto Sans" w:hAnsi="Noto Sans" w:cs="Noto Sans"/>
          <w:i/>
          <w:iCs/>
          <w:lang w:val="pl-PL"/>
        </w:rPr>
        <w:t>tety</w:t>
      </w:r>
      <w:r w:rsidR="00763CFF" w:rsidRPr="00490606">
        <w:rPr>
          <w:rFonts w:ascii="Noto Sans" w:eastAsia="Noto Sans" w:hAnsi="Noto Sans" w:cs="Noto Sans"/>
          <w:i/>
          <w:iCs/>
          <w:lang w:val="pl-PL"/>
        </w:rPr>
        <w:t xml:space="preserve"> w niech</w:t>
      </w:r>
      <w:r w:rsidR="000A1B6C" w:rsidRPr="00490606">
        <w:rPr>
          <w:rFonts w:ascii="Noto Sans" w:eastAsia="Noto Sans" w:hAnsi="Noto Sans" w:cs="Noto Sans"/>
          <w:i/>
          <w:iCs/>
          <w:lang w:val="pl-PL"/>
        </w:rPr>
        <w:t xml:space="preserve">lubnej czołówce narodów </w:t>
      </w:r>
      <w:r w:rsidR="0054376B" w:rsidRPr="00490606">
        <w:rPr>
          <w:rFonts w:ascii="Noto Sans" w:eastAsia="Noto Sans" w:hAnsi="Noto Sans" w:cs="Noto Sans"/>
          <w:i/>
          <w:iCs/>
          <w:lang w:val="pl-PL"/>
        </w:rPr>
        <w:t xml:space="preserve">wykonujących najrzadziej badania profilaktyczne znaleźli się Polacy. </w:t>
      </w:r>
      <w:r w:rsidR="000A24DC" w:rsidRPr="00490606">
        <w:rPr>
          <w:rFonts w:ascii="Noto Sans" w:eastAsia="Noto Sans" w:hAnsi="Noto Sans" w:cs="Noto Sans"/>
          <w:i/>
          <w:iCs/>
          <w:lang w:val="pl-PL"/>
        </w:rPr>
        <w:t>Jednak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STADA Health Report 202</w:t>
      </w:r>
      <w:r w:rsidR="00FB7DED" w:rsidRPr="00490606">
        <w:rPr>
          <w:rFonts w:ascii="Noto Sans" w:eastAsia="Noto Sans" w:hAnsi="Noto Sans" w:cs="Noto Sans"/>
          <w:i/>
          <w:iCs/>
          <w:lang w:val="pl-PL"/>
        </w:rPr>
        <w:t>3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 xml:space="preserve"> prezentuje</w:t>
      </w:r>
      <w:r w:rsidR="00AF3F84" w:rsidRPr="00490606">
        <w:rPr>
          <w:rFonts w:ascii="Noto Sans" w:eastAsia="Noto Sans" w:hAnsi="Noto Sans" w:cs="Noto Sans"/>
          <w:i/>
          <w:iCs/>
          <w:lang w:val="pl-PL"/>
        </w:rPr>
        <w:t xml:space="preserve"> również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 xml:space="preserve"> czynniki </w:t>
      </w:r>
      <w:r w:rsidR="00AF3F84" w:rsidRPr="00490606">
        <w:rPr>
          <w:rFonts w:ascii="Noto Sans" w:eastAsia="Noto Sans" w:hAnsi="Noto Sans" w:cs="Noto Sans"/>
          <w:i/>
          <w:iCs/>
          <w:lang w:val="pl-PL"/>
        </w:rPr>
        <w:t xml:space="preserve">stanowiące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najczę</w:t>
      </w:r>
      <w:r w:rsidR="00AF3F84" w:rsidRPr="00490606">
        <w:rPr>
          <w:rFonts w:ascii="Noto Sans" w:eastAsia="Noto Sans" w:hAnsi="Noto Sans" w:cs="Noto Sans"/>
          <w:i/>
          <w:iCs/>
          <w:lang w:val="pl-PL"/>
        </w:rPr>
        <w:t>stsz</w:t>
      </w:r>
      <w:r w:rsidR="00965F17" w:rsidRPr="00490606">
        <w:rPr>
          <w:rFonts w:ascii="Noto Sans" w:eastAsia="Noto Sans" w:hAnsi="Noto Sans" w:cs="Noto Sans"/>
          <w:i/>
          <w:iCs/>
          <w:lang w:val="pl-PL"/>
        </w:rPr>
        <w:t xml:space="preserve">e bariery </w:t>
      </w:r>
      <w:r w:rsidR="009B5FCC" w:rsidRPr="00490606">
        <w:rPr>
          <w:rFonts w:ascii="Noto Sans" w:eastAsia="Noto Sans" w:hAnsi="Noto Sans" w:cs="Noto Sans"/>
          <w:i/>
          <w:iCs/>
          <w:lang w:val="pl-PL"/>
        </w:rPr>
        <w:t>przed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 xml:space="preserve"> wykonywani</w:t>
      </w:r>
      <w:r w:rsidR="00BB10EB" w:rsidRPr="00490606">
        <w:rPr>
          <w:rFonts w:ascii="Noto Sans" w:eastAsia="Noto Sans" w:hAnsi="Noto Sans" w:cs="Noto Sans"/>
          <w:i/>
          <w:iCs/>
          <w:lang w:val="pl-PL"/>
        </w:rPr>
        <w:t>em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 xml:space="preserve"> regularnych badań</w:t>
      </w:r>
      <w:r w:rsidR="00965F17" w:rsidRPr="00490606">
        <w:rPr>
          <w:rFonts w:ascii="Noto Sans" w:eastAsia="Noto Sans" w:hAnsi="Noto Sans" w:cs="Noto Sans"/>
          <w:i/>
          <w:iCs/>
          <w:lang w:val="pl-PL"/>
        </w:rPr>
        <w:t xml:space="preserve">, </w:t>
      </w:r>
      <w:r w:rsidR="00604113" w:rsidRPr="00490606">
        <w:rPr>
          <w:rFonts w:ascii="Noto Sans" w:eastAsia="Noto Sans" w:hAnsi="Noto Sans" w:cs="Noto Sans"/>
          <w:i/>
          <w:iCs/>
          <w:lang w:val="pl-PL"/>
        </w:rPr>
        <w:t>dlatego jako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>STADA jest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>eśmy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 xml:space="preserve"> gotow</w:t>
      </w:r>
      <w:r w:rsidR="006E615F" w:rsidRPr="00490606">
        <w:rPr>
          <w:rFonts w:ascii="Noto Sans" w:eastAsia="Noto Sans" w:hAnsi="Noto Sans" w:cs="Noto Sans"/>
          <w:i/>
          <w:iCs/>
          <w:lang w:val="pl-PL"/>
        </w:rPr>
        <w:t>i</w:t>
      </w:r>
      <w:r w:rsidR="00307539" w:rsidRPr="00490606">
        <w:rPr>
          <w:rFonts w:ascii="Noto Sans" w:eastAsia="Noto Sans" w:hAnsi="Noto Sans" w:cs="Noto Sans"/>
          <w:i/>
          <w:iCs/>
          <w:lang w:val="pl-PL"/>
        </w:rPr>
        <w:t xml:space="preserve"> do współpracy z naszymi partnerami, farmaceutami, lekarzami, pacjentami i decydentami, aby wykorzystać te spostrzeżenia do odpowiedniego dbania o zdrowie ludzi</w:t>
      </w:r>
      <w:r>
        <w:rPr>
          <w:rFonts w:ascii="Noto Sans" w:eastAsia="Noto Sans" w:hAnsi="Noto Sans" w:cs="Noto Sans"/>
          <w:i/>
          <w:iCs/>
          <w:lang w:val="pl-PL"/>
        </w:rPr>
        <w:t>”</w:t>
      </w:r>
      <w:r w:rsidR="00C51C23" w:rsidRPr="00490606">
        <w:rPr>
          <w:rFonts w:ascii="Noto Sans" w:eastAsia="Noto Sans" w:hAnsi="Noto Sans" w:cs="Noto Sans"/>
          <w:lang w:val="pl-PL"/>
        </w:rPr>
        <w:t xml:space="preserve"> – komentuje </w:t>
      </w:r>
      <w:r w:rsidR="00C51C23" w:rsidRPr="00490606">
        <w:rPr>
          <w:rFonts w:ascii="Noto Sans" w:eastAsia="Noto Sans" w:hAnsi="Noto Sans" w:cs="Noto Sans"/>
          <w:b/>
          <w:bCs/>
          <w:lang w:val="pl-PL"/>
        </w:rPr>
        <w:t>Paulina Romaniszyn, dyrektor generaln</w:t>
      </w:r>
      <w:r>
        <w:rPr>
          <w:rFonts w:ascii="Noto Sans" w:eastAsia="Noto Sans" w:hAnsi="Noto Sans" w:cs="Noto Sans"/>
          <w:b/>
          <w:bCs/>
          <w:lang w:val="pl-PL"/>
        </w:rPr>
        <w:t>a</w:t>
      </w:r>
      <w:r w:rsidR="00C51C23" w:rsidRPr="00490606">
        <w:rPr>
          <w:rFonts w:ascii="Noto Sans" w:eastAsia="Noto Sans" w:hAnsi="Noto Sans" w:cs="Noto Sans"/>
          <w:b/>
          <w:bCs/>
          <w:lang w:val="pl-PL"/>
        </w:rPr>
        <w:t xml:space="preserve"> STADA Polska.</w:t>
      </w:r>
    </w:p>
    <w:p w14:paraId="513F6EF8" w14:textId="77777777" w:rsidR="00490606" w:rsidRDefault="0049060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</w:p>
    <w:p w14:paraId="1D7D0D35" w14:textId="77777777" w:rsidR="00490606" w:rsidRDefault="0049060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</w:p>
    <w:p w14:paraId="33BC4793" w14:textId="77777777" w:rsidR="00490606" w:rsidRDefault="0049060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</w:p>
    <w:p w14:paraId="3A3051AC" w14:textId="77777777" w:rsidR="00490606" w:rsidRDefault="0049060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</w:p>
    <w:p w14:paraId="7F7B50DD" w14:textId="77777777" w:rsidR="00490606" w:rsidRDefault="0049060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</w:p>
    <w:p w14:paraId="4F2E78B8" w14:textId="461085F8" w:rsidR="00E458C6" w:rsidRPr="00D002EC" w:rsidRDefault="00751221" w:rsidP="0046339D">
      <w:pPr>
        <w:spacing w:line="276" w:lineRule="auto"/>
        <w:jc w:val="both"/>
        <w:rPr>
          <w:rFonts w:ascii="Noto Sans" w:eastAsia="Noto Sans" w:hAnsi="Noto Sans" w:cs="Noto Sans"/>
          <w:highlight w:val="yellow"/>
          <w:lang w:val="pl-PL"/>
        </w:rPr>
      </w:pPr>
      <w:r>
        <w:rPr>
          <w:rFonts w:ascii="Noto Sans" w:eastAsia="Noto Sans" w:hAnsi="Noto Sans" w:cs="Noto Sans"/>
          <w:b/>
          <w:bCs/>
          <w:lang w:val="pl-PL"/>
        </w:rPr>
        <w:lastRenderedPageBreak/>
        <w:t>Warszawa</w:t>
      </w:r>
      <w:r w:rsidR="4FF25FB4" w:rsidRPr="00D002EC">
        <w:rPr>
          <w:rFonts w:ascii="Noto Sans" w:eastAsia="Noto Sans" w:hAnsi="Noto Sans" w:cs="Noto Sans"/>
          <w:b/>
          <w:bCs/>
          <w:lang w:val="pl-PL"/>
        </w:rPr>
        <w:t xml:space="preserve">, </w:t>
      </w:r>
      <w:r w:rsidR="00490606">
        <w:rPr>
          <w:rFonts w:ascii="Noto Sans" w:eastAsia="Noto Sans" w:hAnsi="Noto Sans" w:cs="Noto Sans"/>
          <w:b/>
          <w:bCs/>
          <w:lang w:val="pl-PL"/>
        </w:rPr>
        <w:t>21</w:t>
      </w:r>
      <w:r w:rsidR="001D7AE4" w:rsidRPr="0046339D">
        <w:rPr>
          <w:rFonts w:ascii="Noto Sans" w:eastAsia="Noto Sans" w:hAnsi="Noto Sans" w:cs="Noto Sans"/>
          <w:b/>
          <w:bCs/>
          <w:lang w:val="pl-PL"/>
        </w:rPr>
        <w:t xml:space="preserve"> </w:t>
      </w:r>
      <w:r w:rsidR="00107CA0" w:rsidRPr="0046339D">
        <w:rPr>
          <w:rFonts w:ascii="Noto Sans" w:eastAsia="Noto Sans" w:hAnsi="Noto Sans" w:cs="Noto Sans"/>
          <w:b/>
          <w:bCs/>
          <w:lang w:val="pl-PL"/>
        </w:rPr>
        <w:t>września</w:t>
      </w:r>
      <w:r w:rsidR="000418DF" w:rsidRPr="00D002EC">
        <w:rPr>
          <w:rFonts w:ascii="Noto Sans" w:eastAsia="Noto Sans" w:hAnsi="Noto Sans" w:cs="Noto Sans"/>
          <w:b/>
          <w:bCs/>
          <w:lang w:val="pl-PL"/>
        </w:rPr>
        <w:t xml:space="preserve"> </w:t>
      </w:r>
      <w:r w:rsidR="4FF25FB4" w:rsidRPr="00D002EC">
        <w:rPr>
          <w:rFonts w:ascii="Noto Sans" w:eastAsia="Noto Sans" w:hAnsi="Noto Sans" w:cs="Noto Sans"/>
          <w:b/>
          <w:bCs/>
          <w:lang w:val="pl-PL"/>
        </w:rPr>
        <w:t>202</w:t>
      </w:r>
      <w:r w:rsidR="00A00E93" w:rsidRPr="00D002EC">
        <w:rPr>
          <w:rFonts w:ascii="Noto Sans" w:eastAsia="Noto Sans" w:hAnsi="Noto Sans" w:cs="Noto Sans"/>
          <w:b/>
          <w:bCs/>
          <w:lang w:val="pl-PL"/>
        </w:rPr>
        <w:t>3</w:t>
      </w:r>
      <w:r w:rsidR="4FF25FB4" w:rsidRPr="00D002EC">
        <w:rPr>
          <w:rFonts w:ascii="Noto Sans" w:eastAsia="Noto Sans" w:hAnsi="Noto Sans" w:cs="Noto Sans"/>
          <w:lang w:val="pl-PL"/>
        </w:rPr>
        <w:t xml:space="preserve"> – </w:t>
      </w:r>
      <w:r w:rsidR="00455540" w:rsidRPr="00D002EC">
        <w:rPr>
          <w:rFonts w:ascii="Noto Sans" w:eastAsia="Noto Sans" w:hAnsi="Noto Sans" w:cs="Noto Sans"/>
          <w:lang w:val="pl-PL"/>
        </w:rPr>
        <w:t>Pro</w:t>
      </w:r>
      <w:r w:rsidR="00134400" w:rsidRPr="00D002EC">
        <w:rPr>
          <w:rFonts w:ascii="Noto Sans" w:eastAsia="Noto Sans" w:hAnsi="Noto Sans" w:cs="Noto Sans"/>
          <w:lang w:val="pl-PL"/>
        </w:rPr>
        <w:t>filaktyka ma fundamentalne znaczenie dla</w:t>
      </w:r>
      <w:r w:rsidR="00352F93" w:rsidRPr="00D002EC">
        <w:rPr>
          <w:rFonts w:ascii="Noto Sans" w:eastAsia="Noto Sans" w:hAnsi="Noto Sans" w:cs="Noto Sans"/>
          <w:lang w:val="pl-PL"/>
        </w:rPr>
        <w:t xml:space="preserve"> dobrego samopoczucia oraz</w:t>
      </w:r>
      <w:r w:rsidR="00497BF3" w:rsidRPr="00D002EC">
        <w:rPr>
          <w:rFonts w:ascii="Noto Sans" w:eastAsia="Noto Sans" w:hAnsi="Noto Sans" w:cs="Noto Sans"/>
          <w:lang w:val="pl-PL"/>
        </w:rPr>
        <w:t xml:space="preserve"> jakości życia. </w:t>
      </w:r>
      <w:r w:rsidR="002E290A">
        <w:rPr>
          <w:rFonts w:ascii="Noto Sans" w:eastAsia="Noto Sans" w:hAnsi="Noto Sans" w:cs="Noto Sans"/>
          <w:lang w:val="pl-PL"/>
        </w:rPr>
        <w:t>Pom</w:t>
      </w:r>
      <w:r w:rsidR="0024431B" w:rsidRPr="00D002EC">
        <w:rPr>
          <w:rFonts w:ascii="Noto Sans" w:eastAsia="Noto Sans" w:hAnsi="Noto Sans" w:cs="Noto Sans"/>
          <w:lang w:val="pl-PL"/>
        </w:rPr>
        <w:t>imo t</w:t>
      </w:r>
      <w:r w:rsidR="007D42F6">
        <w:rPr>
          <w:rFonts w:ascii="Noto Sans" w:eastAsia="Noto Sans" w:hAnsi="Noto Sans" w:cs="Noto Sans"/>
          <w:lang w:val="pl-PL"/>
        </w:rPr>
        <w:t>eg</w:t>
      </w:r>
      <w:r w:rsidR="0024431B" w:rsidRPr="00D002EC">
        <w:rPr>
          <w:rFonts w:ascii="Noto Sans" w:eastAsia="Noto Sans" w:hAnsi="Noto Sans" w:cs="Noto Sans"/>
          <w:lang w:val="pl-PL"/>
        </w:rPr>
        <w:t>o</w:t>
      </w:r>
      <w:r w:rsidR="007D42F6">
        <w:rPr>
          <w:rFonts w:ascii="Noto Sans" w:eastAsia="Noto Sans" w:hAnsi="Noto Sans" w:cs="Noto Sans"/>
          <w:lang w:val="pl-PL"/>
        </w:rPr>
        <w:t>,</w:t>
      </w:r>
      <w:r w:rsidR="0024431B" w:rsidRPr="00D002EC">
        <w:rPr>
          <w:rFonts w:ascii="Noto Sans" w:eastAsia="Noto Sans" w:hAnsi="Noto Sans" w:cs="Noto Sans"/>
          <w:lang w:val="pl-PL"/>
        </w:rPr>
        <w:t xml:space="preserve"> </w:t>
      </w:r>
      <w:r w:rsidR="007A354C">
        <w:rPr>
          <w:rFonts w:ascii="Noto Sans" w:eastAsia="Noto Sans" w:hAnsi="Noto Sans" w:cs="Noto Sans"/>
          <w:lang w:val="pl-PL"/>
        </w:rPr>
        <w:t>85 proc.</w:t>
      </w:r>
      <w:r w:rsidR="0024431B" w:rsidRPr="00D002EC">
        <w:rPr>
          <w:rFonts w:ascii="Noto Sans" w:eastAsia="Noto Sans" w:hAnsi="Noto Sans" w:cs="Noto Sans"/>
          <w:lang w:val="pl-PL"/>
        </w:rPr>
        <w:t xml:space="preserve"> </w:t>
      </w:r>
      <w:r w:rsidR="00623AC2" w:rsidRPr="00D002EC">
        <w:rPr>
          <w:rFonts w:ascii="Noto Sans" w:eastAsia="Noto Sans" w:hAnsi="Noto Sans" w:cs="Noto Sans"/>
          <w:lang w:val="pl-PL"/>
        </w:rPr>
        <w:t>Europejczyków</w:t>
      </w:r>
      <w:r w:rsidR="00B07589" w:rsidRPr="00D002EC">
        <w:rPr>
          <w:rFonts w:ascii="Noto Sans" w:eastAsia="Noto Sans" w:hAnsi="Noto Sans" w:cs="Noto Sans"/>
          <w:lang w:val="pl-PL"/>
        </w:rPr>
        <w:t xml:space="preserve"> nie ma dostępu do</w:t>
      </w:r>
      <w:r w:rsidR="003C041D">
        <w:rPr>
          <w:rFonts w:ascii="Noto Sans" w:eastAsia="Noto Sans" w:hAnsi="Noto Sans" w:cs="Noto Sans"/>
          <w:lang w:val="pl-PL"/>
        </w:rPr>
        <w:t xml:space="preserve"> </w:t>
      </w:r>
      <w:r w:rsidR="00B07589" w:rsidRPr="00D002EC">
        <w:rPr>
          <w:rFonts w:ascii="Noto Sans" w:eastAsia="Noto Sans" w:hAnsi="Noto Sans" w:cs="Noto Sans"/>
          <w:lang w:val="pl-PL"/>
        </w:rPr>
        <w:t>odpowiedniej pr</w:t>
      </w:r>
      <w:r w:rsidR="00CC04DB">
        <w:rPr>
          <w:rFonts w:ascii="Noto Sans" w:eastAsia="Noto Sans" w:hAnsi="Noto Sans" w:cs="Noto Sans"/>
          <w:lang w:val="pl-PL"/>
        </w:rPr>
        <w:t xml:space="preserve">ewencyjnej </w:t>
      </w:r>
      <w:r w:rsidR="0058595A" w:rsidRPr="00D002EC">
        <w:rPr>
          <w:rFonts w:ascii="Noto Sans" w:eastAsia="Noto Sans" w:hAnsi="Noto Sans" w:cs="Noto Sans"/>
          <w:lang w:val="pl-PL"/>
        </w:rPr>
        <w:t>opieki zdrowotnej.</w:t>
      </w:r>
      <w:r w:rsidR="00600297" w:rsidRPr="00D002EC">
        <w:rPr>
          <w:rFonts w:ascii="Noto Sans" w:eastAsia="Noto Sans" w:hAnsi="Noto Sans" w:cs="Noto Sans"/>
          <w:lang w:val="pl-PL"/>
        </w:rPr>
        <w:t xml:space="preserve"> </w:t>
      </w:r>
      <w:r w:rsidR="00B8275B">
        <w:rPr>
          <w:rFonts w:ascii="Noto Sans" w:eastAsia="Noto Sans" w:hAnsi="Noto Sans" w:cs="Noto Sans"/>
          <w:lang w:val="pl-PL"/>
        </w:rPr>
        <w:t xml:space="preserve">Niepokojący jest również fakt, </w:t>
      </w:r>
      <w:r w:rsidR="00604113">
        <w:rPr>
          <w:rFonts w:ascii="Noto Sans" w:eastAsia="Noto Sans" w:hAnsi="Noto Sans" w:cs="Noto Sans"/>
          <w:lang w:val="pl-PL"/>
        </w:rPr>
        <w:t xml:space="preserve">że </w:t>
      </w:r>
      <w:r w:rsidR="00604113" w:rsidRPr="00D002EC">
        <w:rPr>
          <w:rFonts w:ascii="Noto Sans" w:eastAsia="Noto Sans" w:hAnsi="Noto Sans" w:cs="Noto Sans"/>
          <w:lang w:val="pl-PL"/>
        </w:rPr>
        <w:t>Europejczycy</w:t>
      </w:r>
      <w:r w:rsidR="006C2C01" w:rsidRPr="00D002EC">
        <w:rPr>
          <w:rFonts w:ascii="Noto Sans" w:eastAsia="Noto Sans" w:hAnsi="Noto Sans" w:cs="Noto Sans"/>
          <w:lang w:val="pl-PL"/>
        </w:rPr>
        <w:t xml:space="preserve"> ze względu </w:t>
      </w:r>
      <w:r w:rsidR="00A71A17" w:rsidRPr="00D002EC">
        <w:rPr>
          <w:rFonts w:ascii="Noto Sans" w:eastAsia="Noto Sans" w:hAnsi="Noto Sans" w:cs="Noto Sans"/>
          <w:lang w:val="pl-PL"/>
        </w:rPr>
        <w:t xml:space="preserve">na </w:t>
      </w:r>
      <w:r w:rsidR="006C2C01" w:rsidRPr="00D002EC">
        <w:rPr>
          <w:rFonts w:ascii="Noto Sans" w:eastAsia="Noto Sans" w:hAnsi="Noto Sans" w:cs="Noto Sans"/>
          <w:lang w:val="pl-PL"/>
        </w:rPr>
        <w:t xml:space="preserve">inflację </w:t>
      </w:r>
      <w:r w:rsidR="00CC51A7" w:rsidRPr="00D002EC">
        <w:rPr>
          <w:rFonts w:ascii="Noto Sans" w:eastAsia="Noto Sans" w:hAnsi="Noto Sans" w:cs="Noto Sans"/>
          <w:lang w:val="pl-PL"/>
        </w:rPr>
        <w:t xml:space="preserve">ograniczają wydatki na </w:t>
      </w:r>
      <w:r w:rsidR="00034728">
        <w:rPr>
          <w:rFonts w:ascii="Noto Sans" w:eastAsia="Noto Sans" w:hAnsi="Noto Sans" w:cs="Noto Sans"/>
          <w:lang w:val="pl-PL"/>
        </w:rPr>
        <w:t xml:space="preserve">swoje zdrowie. </w:t>
      </w:r>
    </w:p>
    <w:p w14:paraId="3BA1FED4" w14:textId="77777777" w:rsidR="00E3729C" w:rsidRPr="00D002EC" w:rsidRDefault="00E3729C" w:rsidP="0046339D">
      <w:pPr>
        <w:spacing w:line="276" w:lineRule="auto"/>
        <w:jc w:val="both"/>
        <w:rPr>
          <w:rFonts w:ascii="Noto Sans" w:eastAsia="Noto Sans" w:hAnsi="Noto Sans" w:cs="Noto Sans"/>
          <w:lang w:val="pl-PL"/>
        </w:rPr>
      </w:pPr>
    </w:p>
    <w:p w14:paraId="7A9739E5" w14:textId="0E9CC137" w:rsidR="004731D4" w:rsidRPr="00D002EC" w:rsidRDefault="00490606" w:rsidP="0046339D">
      <w:pPr>
        <w:spacing w:line="276" w:lineRule="auto"/>
        <w:jc w:val="both"/>
        <w:rPr>
          <w:rFonts w:ascii="Noto Sans" w:eastAsia="Noto Sans" w:hAnsi="Noto Sans" w:cs="Noto Sans"/>
          <w:lang w:val="pl-PL"/>
        </w:rPr>
      </w:pPr>
      <w:r w:rsidRPr="00D002EC">
        <w:rPr>
          <w:rFonts w:ascii="Noto Sans" w:eastAsia="Times New Roman" w:hAnsi="Noto Sans" w:cs="Noto Sans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68330" wp14:editId="67D355F5">
                <wp:simplePos x="0" y="0"/>
                <wp:positionH relativeFrom="margin">
                  <wp:posOffset>4160520</wp:posOffset>
                </wp:positionH>
                <wp:positionV relativeFrom="page">
                  <wp:posOffset>1708150</wp:posOffset>
                </wp:positionV>
                <wp:extent cx="1949450" cy="2470150"/>
                <wp:effectExtent l="0" t="0" r="0" b="635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47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87D21" w14:textId="44D1A732" w:rsidR="000418DF" w:rsidRPr="00D002EC" w:rsidRDefault="000418DF" w:rsidP="0046339D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82CE5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STADA</w:t>
                            </w:r>
                            <w:r w:rsidR="00EF6981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Health Report</w:t>
                            </w:r>
                            <w:r w:rsidR="00C725E8" w:rsidRPr="00182CE5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4F3D6B" w:rsidRPr="00182CE5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0907BC" w:rsidRPr="00182CE5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="000314D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B</w:t>
                            </w:r>
                            <w:r w:rsidR="00C24FF0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adanie</w:t>
                            </w:r>
                            <w:r w:rsidR="000314D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reprezentatywne</w:t>
                            </w:r>
                            <w:r w:rsidR="00812934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C24FF0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przeprowadzone przez</w:t>
                            </w:r>
                            <w:r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B4652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Human8 </w:t>
                            </w:r>
                            <w:r w:rsidR="001C6B5B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Consulting</w:t>
                            </w:r>
                            <w:r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na zlecenie </w:t>
                            </w:r>
                            <w:r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STADA.</w:t>
                            </w:r>
                            <w:r w:rsidR="002A34F4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2A34F4" w:rsidRPr="00182CE5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="00182CE5"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Ramy czasowe </w:t>
                            </w:r>
                            <w:r w:rsidR="00B61BCD"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bada</w:t>
                            </w:r>
                            <w:r w:rsidR="0070064D"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ń</w:t>
                            </w:r>
                            <w:r w:rsidR="00B61BCD"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0907BC" w:rsidRPr="00D002EC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="009C1E32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Od marca do kwietnia 2023</w:t>
                            </w:r>
                            <w:r w:rsidR="00B57839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r</w:t>
                            </w:r>
                            <w:r w:rsidR="009C1E32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. </w:t>
                            </w:r>
                          </w:p>
                          <w:p w14:paraId="41F5D0BB" w14:textId="45F64D74" w:rsidR="000418DF" w:rsidRPr="00D002EC" w:rsidRDefault="00B61BCD" w:rsidP="0046339D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Próba</w:t>
                            </w:r>
                            <w:r w:rsidR="000418DF" w:rsidRPr="0046339D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0418DF"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Około</w:t>
                            </w:r>
                            <w:r w:rsidR="00917881"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2,</w:t>
                            </w:r>
                            <w:r w:rsidR="000418DF"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000 </w:t>
                            </w:r>
                            <w:r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respondentów z Austrii, Belgii, Czech, Francji, Niemiec, Włoch, Kazachstanu, Holandii</w:t>
                            </w:r>
                            <w:r w:rsidR="00141A8A"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>, Polski, Portugalii, Rumunii, Serbii, Hiszpanii, Szwajcarii, Wielkiej Brytanii i Uzbekistanu.</w:t>
                            </w:r>
                            <w:r w:rsidR="00917881" w:rsidRPr="0070064D">
                              <w:rPr>
                                <w:rFonts w:ascii="Noto Sans" w:hAnsi="Noto Sans" w:cs="Noto Sans"/>
                                <w:color w:val="000000" w:themeColor="text1"/>
                                <w:sz w:val="18"/>
                                <w:szCs w:val="18"/>
                                <w:lang w:val="pl-P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8330" id="Rechteck 3" o:spid="_x0000_s1026" style="position:absolute;left:0;text-align:left;margin-left:327.6pt;margin-top:134.5pt;width:153.5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" fillcolor="#d8d8d8 [2732]" stroked="f" strokeweight="2pt">
                <v:fill opacity="50372f"/>
                <v:textbox>
                  <w:txbxContent>
                    <w:p w14:paraId="5B687D21" w14:textId="44D1A732" w:rsidR="000418DF" w:rsidRPr="00D002EC" w:rsidRDefault="000418DF" w:rsidP="0046339D">
                      <w:pPr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</w:pPr>
                      <w:r w:rsidRPr="00182CE5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STADA</w:t>
                      </w:r>
                      <w:r w:rsidR="00EF6981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Health Report</w:t>
                      </w:r>
                      <w:r w:rsidR="00C725E8" w:rsidRPr="00182CE5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4F3D6B" w:rsidRPr="00182CE5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ab/>
                      </w:r>
                      <w:r w:rsidR="000907BC" w:rsidRPr="00182CE5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br/>
                      </w:r>
                      <w:r w:rsidR="000314D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B</w:t>
                      </w:r>
                      <w:r w:rsidR="00C24FF0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adanie</w:t>
                      </w:r>
                      <w:r w:rsidR="000314D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reprezentatywne</w:t>
                      </w:r>
                      <w:r w:rsidR="00812934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C24FF0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przeprowadzone przez</w:t>
                      </w:r>
                      <w:r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B4652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Human8 </w:t>
                      </w:r>
                      <w:r w:rsidR="001C6B5B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Consulting</w:t>
                      </w:r>
                      <w:r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na zlecenie </w:t>
                      </w:r>
                      <w:r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STADA.</w:t>
                      </w:r>
                      <w:r w:rsidR="002A34F4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2A34F4" w:rsidRPr="00182CE5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br/>
                      </w:r>
                      <w:r w:rsidR="00182CE5"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Ramy czasowe </w:t>
                      </w:r>
                      <w:r w:rsidR="00B61BCD"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bada</w:t>
                      </w:r>
                      <w:r w:rsidR="0070064D"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ń</w:t>
                      </w:r>
                      <w:r w:rsidR="00B61BCD"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0907BC" w:rsidRPr="00D002EC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br/>
                      </w:r>
                      <w:r w:rsidR="009C1E32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Od marca do kwietnia 2023</w:t>
                      </w:r>
                      <w:r w:rsidR="00B57839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r</w:t>
                      </w:r>
                      <w:r w:rsidR="009C1E32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. </w:t>
                      </w:r>
                    </w:p>
                    <w:p w14:paraId="41F5D0BB" w14:textId="45F64D74" w:rsidR="000418DF" w:rsidRPr="00D002EC" w:rsidRDefault="00B61BCD" w:rsidP="0046339D">
                      <w:pPr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</w:pPr>
                      <w:r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Próba</w:t>
                      </w:r>
                      <w:r w:rsidR="000418DF" w:rsidRPr="0046339D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0418DF"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Około</w:t>
                      </w:r>
                      <w:r w:rsidR="00917881"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2,</w:t>
                      </w:r>
                      <w:r w:rsidR="000418DF"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000 </w:t>
                      </w:r>
                      <w:r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respondentów z Austrii, Belgii, Czech, Francji, Niemiec, Włoch, Kazachstanu, Holandii</w:t>
                      </w:r>
                      <w:r w:rsidR="00141A8A"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>, Polski, Portugalii, Rumunii, Serbii, Hiszpanii, Szwajcarii, Wielkiej Brytanii i Uzbekistanu.</w:t>
                      </w:r>
                      <w:r w:rsidR="00917881" w:rsidRPr="0070064D">
                        <w:rPr>
                          <w:rFonts w:ascii="Noto Sans" w:hAnsi="Noto Sans" w:cs="Noto Sans"/>
                          <w:color w:val="000000" w:themeColor="text1"/>
                          <w:sz w:val="18"/>
                          <w:szCs w:val="18"/>
                          <w:lang w:val="pl-PL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5751B5">
        <w:rPr>
          <w:rFonts w:ascii="Noto Sans" w:eastAsia="Noto Sans" w:hAnsi="Noto Sans" w:cs="Noto Sans"/>
          <w:lang w:val="pl-PL"/>
        </w:rPr>
        <w:t>S</w:t>
      </w:r>
      <w:r w:rsidR="003D0BBB">
        <w:rPr>
          <w:rFonts w:ascii="Noto Sans" w:eastAsia="Noto Sans" w:hAnsi="Noto Sans" w:cs="Noto Sans"/>
          <w:lang w:val="pl-PL"/>
        </w:rPr>
        <w:t xml:space="preserve">ą też dobre </w:t>
      </w:r>
      <w:r w:rsidR="00F55888" w:rsidRPr="00D002EC">
        <w:rPr>
          <w:rFonts w:ascii="Noto Sans" w:eastAsia="Noto Sans" w:hAnsi="Noto Sans" w:cs="Noto Sans"/>
          <w:lang w:val="pl-PL"/>
        </w:rPr>
        <w:t>wiadomości</w:t>
      </w:r>
      <w:r w:rsidR="00BA7462" w:rsidRPr="00D002EC">
        <w:rPr>
          <w:rFonts w:ascii="Noto Sans" w:eastAsia="Noto Sans" w:hAnsi="Noto Sans" w:cs="Noto Sans"/>
          <w:lang w:val="pl-PL"/>
        </w:rPr>
        <w:t xml:space="preserve"> – w </w:t>
      </w:r>
      <w:r w:rsidR="00010F3A" w:rsidRPr="00D002EC">
        <w:rPr>
          <w:rFonts w:ascii="Noto Sans" w:eastAsia="Noto Sans" w:hAnsi="Noto Sans" w:cs="Noto Sans"/>
          <w:lang w:val="pl-PL"/>
        </w:rPr>
        <w:t>ciągu</w:t>
      </w:r>
      <w:r w:rsidR="00BA7462" w:rsidRPr="00D002EC">
        <w:rPr>
          <w:rFonts w:ascii="Noto Sans" w:eastAsia="Noto Sans" w:hAnsi="Noto Sans" w:cs="Noto Sans"/>
          <w:lang w:val="pl-PL"/>
        </w:rPr>
        <w:t xml:space="preserve"> ubiegłego</w:t>
      </w:r>
      <w:r w:rsidR="00010F3A" w:rsidRPr="00D002EC">
        <w:rPr>
          <w:rFonts w:ascii="Noto Sans" w:eastAsia="Noto Sans" w:hAnsi="Noto Sans" w:cs="Noto Sans"/>
          <w:lang w:val="pl-PL"/>
        </w:rPr>
        <w:t xml:space="preserve"> roku aż 73 </w:t>
      </w:r>
      <w:r w:rsidR="00DA6602">
        <w:rPr>
          <w:rFonts w:ascii="Noto Sans" w:eastAsia="Noto Sans" w:hAnsi="Noto Sans" w:cs="Noto Sans"/>
          <w:lang w:val="pl-PL"/>
        </w:rPr>
        <w:t>proc.</w:t>
      </w:r>
      <w:r w:rsidR="00010F3A" w:rsidRPr="00D002EC">
        <w:rPr>
          <w:rFonts w:ascii="Noto Sans" w:eastAsia="Noto Sans" w:hAnsi="Noto Sans" w:cs="Noto Sans"/>
          <w:lang w:val="pl-PL"/>
        </w:rPr>
        <w:t xml:space="preserve"> Europejczyków </w:t>
      </w:r>
      <w:r w:rsidR="00DA6602">
        <w:rPr>
          <w:rFonts w:ascii="Noto Sans" w:eastAsia="Noto Sans" w:hAnsi="Noto Sans" w:cs="Noto Sans"/>
          <w:lang w:val="pl-PL"/>
        </w:rPr>
        <w:t xml:space="preserve">zaczęło </w:t>
      </w:r>
      <w:r w:rsidR="000A0FFD" w:rsidRPr="00D002EC">
        <w:rPr>
          <w:rFonts w:ascii="Noto Sans" w:eastAsia="Noto Sans" w:hAnsi="Noto Sans" w:cs="Noto Sans"/>
          <w:lang w:val="pl-PL"/>
        </w:rPr>
        <w:t>lepiej dba</w:t>
      </w:r>
      <w:r w:rsidR="00DA6602">
        <w:rPr>
          <w:rFonts w:ascii="Noto Sans" w:eastAsia="Noto Sans" w:hAnsi="Noto Sans" w:cs="Noto Sans"/>
          <w:lang w:val="pl-PL"/>
        </w:rPr>
        <w:t>ć</w:t>
      </w:r>
      <w:r w:rsidR="000A0FFD" w:rsidRPr="00D002EC">
        <w:rPr>
          <w:rFonts w:ascii="Noto Sans" w:eastAsia="Noto Sans" w:hAnsi="Noto Sans" w:cs="Noto Sans"/>
          <w:lang w:val="pl-PL"/>
        </w:rPr>
        <w:t xml:space="preserve"> o siebie</w:t>
      </w:r>
      <w:r w:rsidR="001332BC" w:rsidRPr="00D002EC">
        <w:rPr>
          <w:rFonts w:ascii="Noto Sans" w:eastAsia="Noto Sans" w:hAnsi="Noto Sans" w:cs="Noto Sans"/>
          <w:lang w:val="pl-PL"/>
        </w:rPr>
        <w:t>. A</w:t>
      </w:r>
      <w:r w:rsidR="000A0FFD" w:rsidRPr="00D002EC">
        <w:rPr>
          <w:rFonts w:ascii="Noto Sans" w:eastAsia="Noto Sans" w:hAnsi="Noto Sans" w:cs="Noto Sans"/>
          <w:lang w:val="pl-PL"/>
        </w:rPr>
        <w:t>by poprawić stan zdrowia</w:t>
      </w:r>
      <w:r w:rsidR="002401C1" w:rsidRPr="00D002EC">
        <w:rPr>
          <w:rFonts w:ascii="Noto Sans" w:eastAsia="Noto Sans" w:hAnsi="Noto Sans" w:cs="Noto Sans"/>
          <w:lang w:val="pl-PL"/>
        </w:rPr>
        <w:t xml:space="preserve"> </w:t>
      </w:r>
      <w:r w:rsidR="00672226">
        <w:rPr>
          <w:rFonts w:ascii="Noto Sans" w:eastAsia="Noto Sans" w:hAnsi="Noto Sans" w:cs="Noto Sans"/>
          <w:lang w:val="pl-PL"/>
        </w:rPr>
        <w:t xml:space="preserve">respondenci </w:t>
      </w:r>
      <w:r w:rsidR="00DB2592">
        <w:rPr>
          <w:rFonts w:ascii="Noto Sans" w:eastAsia="Noto Sans" w:hAnsi="Noto Sans" w:cs="Noto Sans"/>
          <w:lang w:val="pl-PL"/>
        </w:rPr>
        <w:t>sięgnęli</w:t>
      </w:r>
      <w:r w:rsidR="007D7E5E">
        <w:rPr>
          <w:rFonts w:ascii="Noto Sans" w:eastAsia="Noto Sans" w:hAnsi="Noto Sans" w:cs="Noto Sans"/>
          <w:lang w:val="pl-PL"/>
        </w:rPr>
        <w:t xml:space="preserve"> m. in.</w:t>
      </w:r>
      <w:r w:rsidR="00DB2592">
        <w:rPr>
          <w:rFonts w:ascii="Noto Sans" w:eastAsia="Noto Sans" w:hAnsi="Noto Sans" w:cs="Noto Sans"/>
          <w:lang w:val="pl-PL"/>
        </w:rPr>
        <w:t xml:space="preserve"> </w:t>
      </w:r>
      <w:r w:rsidR="000B1012">
        <w:rPr>
          <w:rFonts w:ascii="Noto Sans" w:eastAsia="Noto Sans" w:hAnsi="Noto Sans" w:cs="Noto Sans"/>
          <w:lang w:val="pl-PL"/>
        </w:rPr>
        <w:t>p</w:t>
      </w:r>
      <w:r w:rsidR="00DB2592">
        <w:rPr>
          <w:rFonts w:ascii="Noto Sans" w:eastAsia="Noto Sans" w:hAnsi="Noto Sans" w:cs="Noto Sans"/>
          <w:lang w:val="pl-PL"/>
        </w:rPr>
        <w:t xml:space="preserve">o </w:t>
      </w:r>
      <w:r w:rsidR="00BA644F">
        <w:rPr>
          <w:rFonts w:ascii="Noto Sans" w:eastAsia="Noto Sans" w:hAnsi="Noto Sans" w:cs="Noto Sans"/>
          <w:lang w:val="pl-PL"/>
        </w:rPr>
        <w:t xml:space="preserve">odpowiednią </w:t>
      </w:r>
      <w:r w:rsidR="006D22A2" w:rsidRPr="00D002EC">
        <w:rPr>
          <w:rFonts w:ascii="Noto Sans" w:eastAsia="Noto Sans" w:hAnsi="Noto Sans" w:cs="Noto Sans"/>
          <w:lang w:val="pl-PL"/>
        </w:rPr>
        <w:t>dietę</w:t>
      </w:r>
      <w:r w:rsidR="00BA644F">
        <w:rPr>
          <w:rFonts w:ascii="Noto Sans" w:eastAsia="Noto Sans" w:hAnsi="Noto Sans" w:cs="Noto Sans"/>
          <w:lang w:val="pl-PL"/>
        </w:rPr>
        <w:t xml:space="preserve"> i</w:t>
      </w:r>
      <w:r w:rsidR="00CB624A" w:rsidRPr="00D002EC">
        <w:rPr>
          <w:rFonts w:ascii="Noto Sans" w:eastAsia="Noto Sans" w:hAnsi="Noto Sans" w:cs="Noto Sans"/>
          <w:lang w:val="pl-PL"/>
        </w:rPr>
        <w:t xml:space="preserve"> zwiększyli spożycie witamin. </w:t>
      </w:r>
      <w:r w:rsidR="00C66501" w:rsidRPr="00D002EC">
        <w:rPr>
          <w:rFonts w:ascii="Noto Sans" w:eastAsia="Noto Sans" w:hAnsi="Noto Sans" w:cs="Noto Sans"/>
          <w:lang w:val="pl-PL"/>
        </w:rPr>
        <w:t>Ponadto</w:t>
      </w:r>
      <w:r w:rsidR="00BA644F">
        <w:rPr>
          <w:rFonts w:ascii="Noto Sans" w:eastAsia="Noto Sans" w:hAnsi="Noto Sans" w:cs="Noto Sans"/>
          <w:lang w:val="pl-PL"/>
        </w:rPr>
        <w:t>,</w:t>
      </w:r>
      <w:r w:rsidR="00C34E1D" w:rsidRPr="00D002EC">
        <w:rPr>
          <w:rFonts w:ascii="Noto Sans" w:eastAsia="Noto Sans" w:hAnsi="Noto Sans" w:cs="Noto Sans"/>
          <w:lang w:val="pl-PL"/>
        </w:rPr>
        <w:t xml:space="preserve"> </w:t>
      </w:r>
      <w:r w:rsidR="007D7E5E">
        <w:rPr>
          <w:rFonts w:ascii="Noto Sans" w:eastAsia="Noto Sans" w:hAnsi="Noto Sans" w:cs="Noto Sans"/>
          <w:lang w:val="pl-PL"/>
        </w:rPr>
        <w:t xml:space="preserve">samopoczucie </w:t>
      </w:r>
      <w:r w:rsidR="00C34E1D" w:rsidRPr="00D002EC">
        <w:rPr>
          <w:rFonts w:ascii="Noto Sans" w:eastAsia="Noto Sans" w:hAnsi="Noto Sans" w:cs="Noto Sans"/>
          <w:lang w:val="pl-PL"/>
        </w:rPr>
        <w:t>psychiczne</w:t>
      </w:r>
      <w:r w:rsidR="00C66501" w:rsidRPr="00D002EC">
        <w:rPr>
          <w:rFonts w:ascii="Noto Sans" w:eastAsia="Noto Sans" w:hAnsi="Noto Sans" w:cs="Noto Sans"/>
          <w:lang w:val="pl-PL"/>
        </w:rPr>
        <w:t xml:space="preserve">, </w:t>
      </w:r>
      <w:r w:rsidR="007D7E5E">
        <w:rPr>
          <w:rFonts w:ascii="Noto Sans" w:eastAsia="Noto Sans" w:hAnsi="Noto Sans" w:cs="Noto Sans"/>
          <w:lang w:val="pl-PL"/>
        </w:rPr>
        <w:t xml:space="preserve">w </w:t>
      </w:r>
      <w:r w:rsidR="00C66501" w:rsidRPr="00D002EC">
        <w:rPr>
          <w:rFonts w:ascii="Noto Sans" w:eastAsia="Noto Sans" w:hAnsi="Noto Sans" w:cs="Noto Sans"/>
          <w:lang w:val="pl-PL"/>
        </w:rPr>
        <w:t>porówn</w:t>
      </w:r>
      <w:r w:rsidR="007D7E5E">
        <w:rPr>
          <w:rFonts w:ascii="Noto Sans" w:eastAsia="Noto Sans" w:hAnsi="Noto Sans" w:cs="Noto Sans"/>
          <w:lang w:val="pl-PL"/>
        </w:rPr>
        <w:t>aniu</w:t>
      </w:r>
      <w:r w:rsidR="00C66501" w:rsidRPr="00D002EC">
        <w:rPr>
          <w:rFonts w:ascii="Noto Sans" w:eastAsia="Noto Sans" w:hAnsi="Noto Sans" w:cs="Noto Sans"/>
          <w:lang w:val="pl-PL"/>
        </w:rPr>
        <w:t xml:space="preserve"> z 2022</w:t>
      </w:r>
      <w:r w:rsidR="002D4D85" w:rsidRPr="00D002EC">
        <w:rPr>
          <w:rFonts w:ascii="Noto Sans" w:eastAsia="Noto Sans" w:hAnsi="Noto Sans" w:cs="Noto Sans"/>
          <w:lang w:val="pl-PL"/>
        </w:rPr>
        <w:t xml:space="preserve"> rokiem</w:t>
      </w:r>
      <w:r w:rsidR="007D7E5E">
        <w:rPr>
          <w:rFonts w:ascii="Noto Sans" w:eastAsia="Noto Sans" w:hAnsi="Noto Sans" w:cs="Noto Sans"/>
          <w:lang w:val="pl-PL"/>
        </w:rPr>
        <w:t>,</w:t>
      </w:r>
      <w:r w:rsidR="00C66501" w:rsidRPr="00D002EC">
        <w:rPr>
          <w:rFonts w:ascii="Noto Sans" w:eastAsia="Noto Sans" w:hAnsi="Noto Sans" w:cs="Noto Sans"/>
          <w:lang w:val="pl-PL"/>
        </w:rPr>
        <w:t xml:space="preserve"> </w:t>
      </w:r>
      <w:r w:rsidR="007A3653" w:rsidRPr="00D002EC">
        <w:rPr>
          <w:rFonts w:ascii="Noto Sans" w:eastAsia="Noto Sans" w:hAnsi="Noto Sans" w:cs="Noto Sans"/>
          <w:lang w:val="pl-PL"/>
        </w:rPr>
        <w:t xml:space="preserve">uległo poprawie </w:t>
      </w:r>
      <w:r w:rsidR="00D962C8" w:rsidRPr="00D002EC">
        <w:rPr>
          <w:rFonts w:ascii="Noto Sans" w:eastAsia="Noto Sans" w:hAnsi="Noto Sans" w:cs="Noto Sans"/>
          <w:lang w:val="pl-PL"/>
        </w:rPr>
        <w:t>o dziesięć punktów procentowych</w:t>
      </w:r>
      <w:r w:rsidR="000536EB">
        <w:rPr>
          <w:rFonts w:ascii="Noto Sans" w:eastAsia="Noto Sans" w:hAnsi="Noto Sans" w:cs="Noto Sans"/>
          <w:lang w:val="pl-PL"/>
        </w:rPr>
        <w:t xml:space="preserve"> na całym kontynencie</w:t>
      </w:r>
      <w:r w:rsidR="007A3653" w:rsidRPr="00D002EC">
        <w:rPr>
          <w:rFonts w:ascii="Noto Sans" w:eastAsia="Noto Sans" w:hAnsi="Noto Sans" w:cs="Noto Sans"/>
          <w:lang w:val="pl-PL"/>
        </w:rPr>
        <w:t>.</w:t>
      </w:r>
    </w:p>
    <w:p w14:paraId="13C5C668" w14:textId="77777777" w:rsidR="00BE58A8" w:rsidRPr="00D002EC" w:rsidRDefault="00BE58A8" w:rsidP="0046339D">
      <w:pPr>
        <w:spacing w:line="276" w:lineRule="auto"/>
        <w:jc w:val="both"/>
        <w:rPr>
          <w:rFonts w:ascii="Noto Sans" w:eastAsia="Noto Sans" w:hAnsi="Noto Sans" w:cs="Noto Sans"/>
          <w:lang w:val="pl-PL"/>
        </w:rPr>
      </w:pPr>
    </w:p>
    <w:p w14:paraId="61D18821" w14:textId="60A8984C" w:rsidR="00A11719" w:rsidRDefault="00986A89" w:rsidP="0046339D">
      <w:pPr>
        <w:spacing w:line="276" w:lineRule="auto"/>
        <w:jc w:val="both"/>
        <w:rPr>
          <w:rFonts w:ascii="Noto Sans" w:eastAsia="Noto Sans" w:hAnsi="Noto Sans" w:cs="Noto Sans"/>
          <w:lang w:val="pl-PL"/>
        </w:rPr>
      </w:pPr>
      <w:r w:rsidRPr="00D002EC">
        <w:rPr>
          <w:rFonts w:ascii="Noto Sans" w:eastAsia="Noto Sans" w:hAnsi="Noto Sans" w:cs="Noto Sans"/>
          <w:lang w:val="pl-PL"/>
        </w:rPr>
        <w:t xml:space="preserve">To </w:t>
      </w:r>
      <w:r w:rsidR="00AC364E">
        <w:rPr>
          <w:rFonts w:ascii="Noto Sans" w:eastAsia="Noto Sans" w:hAnsi="Noto Sans" w:cs="Noto Sans"/>
          <w:lang w:val="pl-PL"/>
        </w:rPr>
        <w:t>jedynie</w:t>
      </w:r>
      <w:r w:rsidRPr="00D002EC">
        <w:rPr>
          <w:rFonts w:ascii="Noto Sans" w:eastAsia="Noto Sans" w:hAnsi="Noto Sans" w:cs="Noto Sans"/>
          <w:lang w:val="pl-PL"/>
        </w:rPr>
        <w:t xml:space="preserve"> kilka spostrzeżeń</w:t>
      </w:r>
      <w:r w:rsidR="00E15D4C" w:rsidRPr="00D002EC">
        <w:rPr>
          <w:rFonts w:ascii="Noto Sans" w:eastAsia="Noto Sans" w:hAnsi="Noto Sans" w:cs="Noto Sans"/>
          <w:lang w:val="pl-PL"/>
        </w:rPr>
        <w:t xml:space="preserve"> z</w:t>
      </w:r>
      <w:r w:rsidR="00E648C9">
        <w:rPr>
          <w:rFonts w:ascii="Noto Sans" w:eastAsia="Noto Sans" w:hAnsi="Noto Sans" w:cs="Noto Sans"/>
          <w:lang w:val="pl-PL"/>
        </w:rPr>
        <w:t xml:space="preserve"> najnowszego STADA Health Report </w:t>
      </w:r>
      <w:r w:rsidR="00D4453D">
        <w:rPr>
          <w:rFonts w:ascii="Noto Sans" w:eastAsia="Noto Sans" w:hAnsi="Noto Sans" w:cs="Noto Sans"/>
          <w:lang w:val="pl-PL"/>
        </w:rPr>
        <w:t>2023</w:t>
      </w:r>
      <w:r w:rsidR="008702A5">
        <w:rPr>
          <w:rFonts w:ascii="Noto Sans" w:eastAsia="Noto Sans" w:hAnsi="Noto Sans" w:cs="Noto Sans"/>
          <w:lang w:val="pl-PL"/>
        </w:rPr>
        <w:t xml:space="preserve"> przeprowadzonego wśród 32 tys. respondentów z 16 europejskich krajów</w:t>
      </w:r>
      <w:r w:rsidR="000B1012">
        <w:rPr>
          <w:rFonts w:ascii="Noto Sans" w:eastAsia="Noto Sans" w:hAnsi="Noto Sans" w:cs="Noto Sans"/>
          <w:lang w:val="pl-PL"/>
        </w:rPr>
        <w:t>, w tym z Polski.</w:t>
      </w:r>
      <w:r w:rsidR="008702A5">
        <w:rPr>
          <w:rFonts w:ascii="Noto Sans" w:eastAsia="Noto Sans" w:hAnsi="Noto Sans" w:cs="Noto Sans"/>
          <w:lang w:val="pl-PL"/>
        </w:rPr>
        <w:t xml:space="preserve"> </w:t>
      </w:r>
    </w:p>
    <w:p w14:paraId="18F1FB72" w14:textId="7E1573E1" w:rsidR="00E6264D" w:rsidRPr="00106514" w:rsidRDefault="00A11719" w:rsidP="00E6264D">
      <w:pPr>
        <w:spacing w:before="240" w:after="240" w:line="276" w:lineRule="auto"/>
        <w:jc w:val="both"/>
        <w:rPr>
          <w:rFonts w:ascii="Noto Sans" w:eastAsia="Noto Sans" w:hAnsi="Noto Sans" w:cs="Noto Sans"/>
          <w:i/>
          <w:iCs/>
          <w:lang w:val="pl-PL"/>
        </w:rPr>
      </w:pPr>
      <w:r w:rsidRPr="00E6264D">
        <w:rPr>
          <w:rFonts w:ascii="Noto Sans" w:eastAsia="Noto Sans" w:hAnsi="Noto Sans" w:cs="Noto Sans"/>
          <w:lang w:val="pl-PL"/>
        </w:rPr>
        <w:t>–</w:t>
      </w:r>
      <w:r w:rsidR="00D1391E">
        <w:rPr>
          <w:rFonts w:ascii="Noto Sans" w:eastAsia="Noto Sans" w:hAnsi="Noto Sans" w:cs="Noto Sans"/>
          <w:lang w:val="pl-PL"/>
        </w:rPr>
        <w:t xml:space="preserve">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 xml:space="preserve">Raport STADA Health Report jest 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nie tylko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na</w:t>
      </w:r>
      <w:r w:rsidR="002337D7">
        <w:rPr>
          <w:rFonts w:ascii="Noto Sans" w:eastAsia="Noto Sans" w:hAnsi="Noto Sans" w:cs="Noto Sans"/>
          <w:i/>
          <w:iCs/>
          <w:lang w:val="pl-PL"/>
        </w:rPr>
        <w:t>szym unikalnym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wkładem w lepszą opiekę zdrowotną poprzez wiarygodne i zweryfikowane dane</w:t>
      </w:r>
      <w:r w:rsidR="00106514">
        <w:rPr>
          <w:rFonts w:ascii="Noto Sans" w:eastAsia="Noto Sans" w:hAnsi="Noto Sans" w:cs="Noto Sans"/>
          <w:i/>
          <w:iCs/>
          <w:lang w:val="pl-PL"/>
        </w:rPr>
        <w:t>, ale również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pozwala nam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bezpośrednio realiz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ować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cel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 firmy, jakim jest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 xml:space="preserve"> dbani</w:t>
      </w:r>
      <w:r w:rsidR="00106514">
        <w:rPr>
          <w:rFonts w:ascii="Noto Sans" w:eastAsia="Noto Sans" w:hAnsi="Noto Sans" w:cs="Noto Sans"/>
          <w:i/>
          <w:iCs/>
          <w:lang w:val="pl-PL"/>
        </w:rPr>
        <w:t>e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 xml:space="preserve"> o zdrowie ludzi jako zaufany partner.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 S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postrzeżenia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 przedstawione w raporcie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 xml:space="preserve"> </w:t>
      </w:r>
      <w:r w:rsidR="00106514">
        <w:rPr>
          <w:rFonts w:ascii="Noto Sans" w:eastAsia="Noto Sans" w:hAnsi="Noto Sans" w:cs="Noto Sans"/>
          <w:i/>
          <w:iCs/>
          <w:lang w:val="pl-PL"/>
        </w:rPr>
        <w:t xml:space="preserve">powinny stanowić 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sygnał ostrzegawczy w zakresie poprawy profilakty</w:t>
      </w:r>
      <w:r w:rsidR="00106514">
        <w:rPr>
          <w:rFonts w:ascii="Noto Sans" w:eastAsia="Noto Sans" w:hAnsi="Noto Sans" w:cs="Noto Sans"/>
          <w:i/>
          <w:iCs/>
          <w:lang w:val="pl-PL"/>
        </w:rPr>
        <w:t>ki zdrowotnej</w:t>
      </w:r>
      <w:r w:rsidR="00106514" w:rsidRPr="00C43D4C">
        <w:rPr>
          <w:rFonts w:ascii="Noto Sans" w:eastAsia="Noto Sans" w:hAnsi="Noto Sans" w:cs="Noto Sans"/>
          <w:i/>
          <w:iCs/>
          <w:lang w:val="pl-PL"/>
        </w:rPr>
        <w:t>, promowania samoopieki i modernizacji systemów opieki zdrowotnej poprzez cyfryzację</w:t>
      </w:r>
      <w:r w:rsidR="00D1391E">
        <w:rPr>
          <w:rFonts w:ascii="Noto Sans" w:eastAsia="Noto Sans" w:hAnsi="Noto Sans" w:cs="Noto Sans"/>
          <w:i/>
          <w:iCs/>
          <w:lang w:val="pl-PL"/>
        </w:rPr>
        <w:t xml:space="preserve"> – </w:t>
      </w:r>
      <w:r w:rsidR="00E6264D" w:rsidRPr="00E6264D">
        <w:rPr>
          <w:rFonts w:ascii="Noto Sans" w:eastAsia="Noto Sans" w:hAnsi="Noto Sans" w:cs="Noto Sans"/>
          <w:b/>
          <w:bCs/>
          <w:lang w:val="pl-PL"/>
        </w:rPr>
        <w:t>mówi Peter Goldschmidt, Prezes Zarządu STADA.</w:t>
      </w:r>
    </w:p>
    <w:p w14:paraId="1E4072C4" w14:textId="2702E77A" w:rsidR="006D42CF" w:rsidRPr="009D2B35" w:rsidRDefault="009D2B35" w:rsidP="009D2B35">
      <w:pPr>
        <w:spacing w:before="240" w:after="240"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  <w:r>
        <w:rPr>
          <w:rFonts w:ascii="Noto Sans" w:eastAsia="Noto Sans" w:hAnsi="Noto Sans" w:cs="Noto Sans"/>
          <w:lang w:val="pl-PL"/>
        </w:rPr>
        <w:t xml:space="preserve">– </w:t>
      </w:r>
      <w:r w:rsidRPr="009D2B35">
        <w:rPr>
          <w:rFonts w:ascii="Noto Sans" w:eastAsia="Noto Sans" w:hAnsi="Noto Sans" w:cs="Noto Sans"/>
          <w:i/>
          <w:iCs/>
          <w:lang w:val="pl-PL"/>
        </w:rPr>
        <w:t>Dzięki tysiącom naukowo zweryfikowanych danych pochodzących z reprezentatywnej próby 32 tysięcy Europejczyków, raport STADA Health Report zapewnia interesariuszom całego systemu opieki zdrowotnej praktyczny wgląd w kluczowe kwestie</w:t>
      </w:r>
      <w:r w:rsidRPr="009D2B35">
        <w:rPr>
          <w:rFonts w:ascii="Noto Sans" w:eastAsia="Noto Sans" w:hAnsi="Noto Sans" w:cs="Noto Sans"/>
          <w:lang w:val="pl-PL"/>
        </w:rPr>
        <w:t xml:space="preserve"> – </w:t>
      </w:r>
      <w:r w:rsidRPr="009D2B35">
        <w:rPr>
          <w:rFonts w:ascii="Noto Sans" w:eastAsia="Noto Sans" w:hAnsi="Noto Sans" w:cs="Noto Sans"/>
          <w:b/>
          <w:bCs/>
          <w:lang w:val="pl-PL"/>
        </w:rPr>
        <w:t>dodała Magali Geens, dyrektor zarządzająca EMEA w Human8, firmie konsultingowej zajmującej się badaniami rynku, która przeprowadziła niezależne badanie dla STADA.</w:t>
      </w:r>
    </w:p>
    <w:p w14:paraId="629355AA" w14:textId="3E89E143" w:rsidR="007E2557" w:rsidRPr="00D002EC" w:rsidRDefault="001D7AE4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>
        <w:rPr>
          <w:rFonts w:ascii="Noto Sans" w:eastAsia="Times New Roman" w:hAnsi="Noto Sans" w:cs="Noto Sans"/>
          <w:b/>
          <w:color w:val="000000"/>
          <w:lang w:val="pl-PL" w:eastAsia="de-DE"/>
        </w:rPr>
        <w:t>Profilaktyka: Europejczycy nie traktują jej wystarczająco poważnie</w:t>
      </w:r>
      <w:r w:rsidR="00D724DC" w:rsidRPr="00D002EC">
        <w:rPr>
          <w:rFonts w:ascii="Noto Sans" w:eastAsia="Times New Roman" w:hAnsi="Noto Sans" w:cs="Noto Sans"/>
          <w:b/>
          <w:color w:val="FF0000"/>
          <w:lang w:val="pl-PL" w:eastAsia="de-DE"/>
        </w:rPr>
        <w:t xml:space="preserve"> </w:t>
      </w:r>
      <w:r w:rsidR="00A41AFC" w:rsidRPr="00D002EC">
        <w:rPr>
          <w:rFonts w:ascii="Noto Sans" w:eastAsia="Times New Roman" w:hAnsi="Noto Sans" w:cs="Noto Sans"/>
          <w:b/>
          <w:color w:val="FF0000"/>
          <w:lang w:val="pl-PL" w:eastAsia="de-DE"/>
        </w:rPr>
        <w:tab/>
      </w:r>
      <w:r w:rsidR="00A41AFC" w:rsidRPr="00D002EC">
        <w:rPr>
          <w:rFonts w:ascii="Noto Sans" w:eastAsia="Times New Roman" w:hAnsi="Noto Sans" w:cs="Noto Sans"/>
          <w:color w:val="000000"/>
          <w:lang w:val="pl-PL" w:eastAsia="de-DE"/>
        </w:rPr>
        <w:br/>
      </w:r>
      <w:r w:rsidR="004932E5">
        <w:rPr>
          <w:rFonts w:ascii="Noto Sans" w:eastAsia="Times New Roman" w:hAnsi="Noto Sans" w:cs="Noto Sans"/>
          <w:color w:val="000000"/>
          <w:lang w:val="pl-PL" w:eastAsia="de-DE"/>
        </w:rPr>
        <w:t>Regularne wizyty u dentysty, ginekolog</w:t>
      </w:r>
      <w:r w:rsidR="00190576">
        <w:rPr>
          <w:rFonts w:ascii="Noto Sans" w:eastAsia="Times New Roman" w:hAnsi="Noto Sans" w:cs="Noto Sans"/>
          <w:color w:val="000000"/>
          <w:lang w:val="pl-PL" w:eastAsia="de-DE"/>
        </w:rPr>
        <w:t xml:space="preserve">a </w:t>
      </w:r>
      <w:r w:rsidR="00C35232" w:rsidRPr="00D002EC">
        <w:rPr>
          <w:rFonts w:ascii="Noto Sans" w:eastAsia="Times New Roman" w:hAnsi="Noto Sans" w:cs="Noto Sans"/>
          <w:color w:val="000000"/>
          <w:lang w:val="pl-PL" w:eastAsia="de-DE"/>
        </w:rPr>
        <w:t>czy też</w:t>
      </w:r>
      <w:r w:rsidR="005443F0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badania przesiewowe </w:t>
      </w:r>
      <w:r w:rsidR="00190576">
        <w:rPr>
          <w:rFonts w:ascii="Noto Sans" w:eastAsia="Times New Roman" w:hAnsi="Noto Sans" w:cs="Noto Sans"/>
          <w:color w:val="000000"/>
          <w:lang w:val="pl-PL" w:eastAsia="de-DE"/>
        </w:rPr>
        <w:t>w kierunku</w:t>
      </w:r>
      <w:r w:rsidR="006072E5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raka skóry </w:t>
      </w:r>
      <w:r w:rsidR="00850B7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– </w:t>
      </w:r>
      <w:r w:rsidR="00787A12">
        <w:rPr>
          <w:rFonts w:ascii="Noto Sans" w:eastAsia="Times New Roman" w:hAnsi="Noto Sans" w:cs="Noto Sans"/>
          <w:color w:val="000000"/>
          <w:lang w:val="pl-PL" w:eastAsia="de-DE"/>
        </w:rPr>
        <w:t xml:space="preserve">choć </w:t>
      </w:r>
      <w:r w:rsidR="00956E00">
        <w:rPr>
          <w:rFonts w:ascii="Noto Sans" w:eastAsia="Times New Roman" w:hAnsi="Noto Sans" w:cs="Noto Sans"/>
          <w:color w:val="000000"/>
          <w:lang w:val="pl-PL" w:eastAsia="de-DE"/>
        </w:rPr>
        <w:t xml:space="preserve">terminy </w:t>
      </w:r>
      <w:r w:rsidR="0014741A" w:rsidRPr="00D002EC">
        <w:rPr>
          <w:rFonts w:ascii="Noto Sans" w:eastAsia="Times New Roman" w:hAnsi="Noto Sans" w:cs="Noto Sans"/>
          <w:color w:val="000000"/>
          <w:lang w:val="pl-PL" w:eastAsia="de-DE"/>
        </w:rPr>
        <w:t>bada</w:t>
      </w:r>
      <w:r w:rsidR="0065140B">
        <w:rPr>
          <w:rFonts w:ascii="Noto Sans" w:eastAsia="Times New Roman" w:hAnsi="Noto Sans" w:cs="Noto Sans"/>
          <w:color w:val="000000"/>
          <w:lang w:val="pl-PL" w:eastAsia="de-DE"/>
        </w:rPr>
        <w:t>ń</w:t>
      </w:r>
      <w:r w:rsidR="00850B7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lekarski</w:t>
      </w:r>
      <w:r w:rsidR="0065140B">
        <w:rPr>
          <w:rFonts w:ascii="Noto Sans" w:eastAsia="Times New Roman" w:hAnsi="Noto Sans" w:cs="Noto Sans"/>
          <w:color w:val="000000"/>
          <w:lang w:val="pl-PL" w:eastAsia="de-DE"/>
        </w:rPr>
        <w:t>ch</w:t>
      </w:r>
      <w:r w:rsidR="00850B7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mają tendencje do </w:t>
      </w:r>
      <w:r w:rsidR="00CF53CB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szybkiego </w:t>
      </w:r>
      <w:r w:rsidR="0065140B">
        <w:rPr>
          <w:rFonts w:ascii="Noto Sans" w:eastAsia="Times New Roman" w:hAnsi="Noto Sans" w:cs="Noto Sans"/>
          <w:color w:val="000000"/>
          <w:lang w:val="pl-PL" w:eastAsia="de-DE"/>
        </w:rPr>
        <w:t>nawarstwiania się</w:t>
      </w:r>
      <w:r w:rsidR="00CF53CB" w:rsidRPr="00D002EC">
        <w:rPr>
          <w:rFonts w:ascii="Noto Sans" w:eastAsia="Times New Roman" w:hAnsi="Noto Sans" w:cs="Noto Sans"/>
          <w:color w:val="000000"/>
          <w:lang w:val="pl-PL" w:eastAsia="de-DE"/>
        </w:rPr>
        <w:t>, warto</w:t>
      </w:r>
      <w:r w:rsidR="0065140B">
        <w:rPr>
          <w:rFonts w:ascii="Noto Sans" w:eastAsia="Times New Roman" w:hAnsi="Noto Sans" w:cs="Noto Sans"/>
          <w:color w:val="000000"/>
          <w:lang w:val="pl-PL" w:eastAsia="de-DE"/>
        </w:rPr>
        <w:t xml:space="preserve"> wykonywać</w:t>
      </w:r>
      <w:r w:rsidR="00CF53CB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je</w:t>
      </w:r>
      <w:r w:rsidR="0014741A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cyklicznie</w:t>
      </w:r>
      <w:r w:rsidR="00E7231E" w:rsidRPr="00D002EC">
        <w:rPr>
          <w:rFonts w:ascii="Noto Sans" w:eastAsia="Times New Roman" w:hAnsi="Noto Sans" w:cs="Noto Sans"/>
          <w:color w:val="000000"/>
          <w:lang w:val="pl-PL" w:eastAsia="de-DE"/>
        </w:rPr>
        <w:t>.</w:t>
      </w:r>
      <w:r w:rsidR="00447D0A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436398" w:rsidRPr="00D002EC">
        <w:rPr>
          <w:rFonts w:ascii="Noto Sans" w:eastAsia="Times New Roman" w:hAnsi="Noto Sans" w:cs="Noto Sans"/>
          <w:color w:val="000000"/>
          <w:lang w:val="pl-PL" w:eastAsia="de-DE"/>
        </w:rPr>
        <w:t>STADA</w:t>
      </w:r>
      <w:r w:rsidR="00002173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CF5FEB">
        <w:rPr>
          <w:rFonts w:ascii="Noto Sans" w:eastAsia="Times New Roman" w:hAnsi="Noto Sans" w:cs="Noto Sans"/>
          <w:color w:val="000000"/>
          <w:lang w:val="pl-PL" w:eastAsia="de-DE"/>
        </w:rPr>
        <w:t xml:space="preserve">Health Report 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>2023 wskazuje</w:t>
      </w:r>
      <w:r w:rsidR="00002173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– mimo</w:t>
      </w:r>
      <w:r w:rsidR="00CF5FEB">
        <w:rPr>
          <w:rFonts w:ascii="Noto Sans" w:eastAsia="Times New Roman" w:hAnsi="Noto Sans" w:cs="Noto Sans"/>
          <w:color w:val="000000"/>
          <w:lang w:val="pl-PL" w:eastAsia="de-DE"/>
        </w:rPr>
        <w:t>,</w:t>
      </w:r>
      <w:r w:rsidR="00002173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że badania</w:t>
      </w:r>
      <w:r w:rsidR="003F647D">
        <w:rPr>
          <w:rFonts w:ascii="Noto Sans" w:eastAsia="Times New Roman" w:hAnsi="Noto Sans" w:cs="Noto Sans"/>
          <w:color w:val="000000"/>
          <w:lang w:val="pl-PL" w:eastAsia="de-DE"/>
        </w:rPr>
        <w:t xml:space="preserve"> profilaktyczne</w:t>
      </w:r>
      <w:r w:rsidR="00002173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mają kluczowe znaczenie dla</w:t>
      </w:r>
      <w:r w:rsidR="00AB2D52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>zdrowia</w:t>
      </w:r>
      <w:r w:rsidR="00604113">
        <w:rPr>
          <w:rFonts w:ascii="Noto Sans" w:eastAsia="Times New Roman" w:hAnsi="Noto Sans" w:cs="Noto Sans"/>
          <w:color w:val="000000"/>
          <w:lang w:val="pl-PL" w:eastAsia="de-DE"/>
        </w:rPr>
        <w:t>,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Europejczycy</w:t>
      </w:r>
      <w:r w:rsidR="00AB2D52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3F647D">
        <w:rPr>
          <w:rFonts w:ascii="Noto Sans" w:eastAsia="Times New Roman" w:hAnsi="Noto Sans" w:cs="Noto Sans"/>
          <w:color w:val="000000"/>
          <w:lang w:val="pl-PL" w:eastAsia="de-DE"/>
        </w:rPr>
        <w:t xml:space="preserve">nie traktują </w:t>
      </w:r>
      <w:r w:rsidR="00D605FD">
        <w:rPr>
          <w:rFonts w:ascii="Noto Sans" w:eastAsia="Times New Roman" w:hAnsi="Noto Sans" w:cs="Noto Sans"/>
          <w:color w:val="000000"/>
          <w:lang w:val="pl-PL" w:eastAsia="de-DE"/>
        </w:rPr>
        <w:t xml:space="preserve">tej kwestii wystarczająco poważnie. </w:t>
      </w:r>
    </w:p>
    <w:p w14:paraId="3A01FFDB" w14:textId="77777777" w:rsidR="00754CBE" w:rsidRPr="00D002EC" w:rsidRDefault="00754CBE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</w:p>
    <w:p w14:paraId="4E20AEB9" w14:textId="697A9078" w:rsidR="00DB559A" w:rsidRDefault="00A222F2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Czterech </w:t>
      </w:r>
      <w:r w:rsidR="00D605FD">
        <w:rPr>
          <w:rFonts w:ascii="Noto Sans" w:eastAsia="Times New Roman" w:hAnsi="Noto Sans" w:cs="Noto Sans"/>
          <w:color w:val="000000"/>
          <w:lang w:val="pl-PL" w:eastAsia="de-DE"/>
        </w:rPr>
        <w:t>na</w:t>
      </w:r>
      <w:r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dziesięciu Europejczyków (42</w:t>
      </w:r>
      <w:r w:rsidR="00A93432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D605FD">
        <w:rPr>
          <w:rFonts w:ascii="Noto Sans" w:eastAsia="Times New Roman" w:hAnsi="Noto Sans" w:cs="Noto Sans"/>
          <w:color w:val="000000"/>
          <w:lang w:val="pl-PL" w:eastAsia="de-DE"/>
        </w:rPr>
        <w:t>proc.</w:t>
      </w:r>
      <w:r w:rsidRPr="00D002EC">
        <w:rPr>
          <w:rFonts w:ascii="Noto Sans" w:eastAsia="Times New Roman" w:hAnsi="Noto Sans" w:cs="Noto Sans"/>
          <w:color w:val="000000"/>
          <w:lang w:val="pl-PL" w:eastAsia="de-DE"/>
        </w:rPr>
        <w:t>)</w:t>
      </w:r>
      <w:r w:rsidR="001C42F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nie wykonuje ża</w:t>
      </w:r>
      <w:r w:rsidR="00B1053A" w:rsidRPr="00D002EC">
        <w:rPr>
          <w:rFonts w:ascii="Noto Sans" w:eastAsia="Times New Roman" w:hAnsi="Noto Sans" w:cs="Noto Sans"/>
          <w:color w:val="000000"/>
          <w:lang w:val="pl-PL" w:eastAsia="de-DE"/>
        </w:rPr>
        <w:t>d</w:t>
      </w:r>
      <w:r w:rsidR="001C42F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nych </w:t>
      </w:r>
      <w:r w:rsidR="00D605FD">
        <w:rPr>
          <w:rFonts w:ascii="Noto Sans" w:eastAsia="Times New Roman" w:hAnsi="Noto Sans" w:cs="Noto Sans"/>
          <w:color w:val="000000"/>
          <w:lang w:val="pl-PL" w:eastAsia="de-DE"/>
        </w:rPr>
        <w:t xml:space="preserve">badań </w:t>
      </w:r>
      <w:r w:rsidR="001C42F8" w:rsidRPr="00D002EC">
        <w:rPr>
          <w:rFonts w:ascii="Noto Sans" w:eastAsia="Times New Roman" w:hAnsi="Noto Sans" w:cs="Noto Sans"/>
          <w:color w:val="000000"/>
          <w:lang w:val="pl-PL" w:eastAsia="de-DE"/>
        </w:rPr>
        <w:t>profilaktycznych, a tylko 15</w:t>
      </w:r>
      <w:r w:rsidR="00D605FD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A93432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1C42F8" w:rsidRPr="00D002EC">
        <w:rPr>
          <w:rFonts w:ascii="Noto Sans" w:eastAsia="Times New Roman" w:hAnsi="Noto Sans" w:cs="Noto Sans"/>
          <w:color w:val="000000"/>
          <w:lang w:val="pl-PL" w:eastAsia="de-DE"/>
        </w:rPr>
        <w:t>stwierdzi</w:t>
      </w:r>
      <w:r w:rsidR="00A93432">
        <w:rPr>
          <w:rFonts w:ascii="Noto Sans" w:eastAsia="Times New Roman" w:hAnsi="Noto Sans" w:cs="Noto Sans"/>
          <w:color w:val="000000"/>
          <w:lang w:val="pl-PL" w:eastAsia="de-DE"/>
        </w:rPr>
        <w:t>ło</w:t>
      </w:r>
      <w:r w:rsidR="001C42F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, że uczestniczy </w:t>
      </w:r>
      <w:r w:rsidR="0023116D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we wszystkich istotnych </w:t>
      </w:r>
      <w:r w:rsidR="00E5078C">
        <w:rPr>
          <w:rFonts w:ascii="Noto Sans" w:eastAsia="Times New Roman" w:hAnsi="Noto Sans" w:cs="Noto Sans"/>
          <w:color w:val="000000"/>
          <w:lang w:val="pl-PL" w:eastAsia="de-DE"/>
        </w:rPr>
        <w:t xml:space="preserve">wizytach. </w:t>
      </w:r>
      <w:r w:rsidR="006501F5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68277B">
        <w:rPr>
          <w:rFonts w:ascii="Noto Sans" w:eastAsia="Times New Roman" w:hAnsi="Noto Sans" w:cs="Noto Sans"/>
          <w:color w:val="000000"/>
          <w:lang w:val="pl-PL" w:eastAsia="de-DE"/>
        </w:rPr>
        <w:t xml:space="preserve">Godnym naśladowania </w:t>
      </w:r>
      <w:r w:rsidR="0002087F" w:rsidRPr="00D002EC">
        <w:rPr>
          <w:rFonts w:ascii="Noto Sans" w:eastAsia="Times New Roman" w:hAnsi="Noto Sans" w:cs="Noto Sans"/>
          <w:color w:val="000000"/>
          <w:lang w:val="pl-PL" w:eastAsia="de-DE"/>
        </w:rPr>
        <w:t>przykład</w:t>
      </w:r>
      <w:r w:rsidR="0068277B">
        <w:rPr>
          <w:rFonts w:ascii="Noto Sans" w:eastAsia="Times New Roman" w:hAnsi="Noto Sans" w:cs="Noto Sans"/>
          <w:color w:val="000000"/>
          <w:lang w:val="pl-PL" w:eastAsia="de-DE"/>
        </w:rPr>
        <w:t>em</w:t>
      </w:r>
      <w:r w:rsidR="0002087F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dla pozostałych państw Europy </w:t>
      </w:r>
      <w:r w:rsidR="0068277B">
        <w:rPr>
          <w:rFonts w:ascii="Noto Sans" w:eastAsia="Times New Roman" w:hAnsi="Noto Sans" w:cs="Noto Sans"/>
          <w:color w:val="000000"/>
          <w:lang w:val="pl-PL" w:eastAsia="de-DE"/>
        </w:rPr>
        <w:t xml:space="preserve">może być </w:t>
      </w:r>
      <w:r w:rsidR="0002087F" w:rsidRPr="00D002EC">
        <w:rPr>
          <w:rFonts w:ascii="Noto Sans" w:eastAsia="Times New Roman" w:hAnsi="Noto Sans" w:cs="Noto Sans"/>
          <w:color w:val="000000"/>
          <w:lang w:val="pl-PL" w:eastAsia="de-DE"/>
        </w:rPr>
        <w:t>Holand</w:t>
      </w:r>
      <w:r w:rsidR="00AE02B2" w:rsidRPr="00D002EC">
        <w:rPr>
          <w:rFonts w:ascii="Noto Sans" w:eastAsia="Times New Roman" w:hAnsi="Noto Sans" w:cs="Noto Sans"/>
          <w:color w:val="000000"/>
          <w:lang w:val="pl-PL" w:eastAsia="de-DE"/>
        </w:rPr>
        <w:t>ia (32</w:t>
      </w:r>
      <w:r w:rsidR="00B93B5C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AE02B2" w:rsidRPr="00D002EC">
        <w:rPr>
          <w:rFonts w:ascii="Noto Sans" w:eastAsia="Times New Roman" w:hAnsi="Noto Sans" w:cs="Noto Sans"/>
          <w:color w:val="000000"/>
          <w:lang w:val="pl-PL" w:eastAsia="de-DE"/>
        </w:rPr>
        <w:t>) i Wielka Brytania (31</w:t>
      </w:r>
      <w:r w:rsidR="00B93B5C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AE02B2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) – tam wskazany procent osób </w:t>
      </w:r>
      <w:r w:rsidR="009462F5">
        <w:rPr>
          <w:rFonts w:ascii="Noto Sans" w:eastAsia="Times New Roman" w:hAnsi="Noto Sans" w:cs="Noto Sans"/>
          <w:color w:val="000000"/>
          <w:lang w:val="pl-PL" w:eastAsia="de-DE"/>
        </w:rPr>
        <w:t xml:space="preserve">wykonuje </w:t>
      </w:r>
      <w:r w:rsidR="0068277B">
        <w:rPr>
          <w:rFonts w:ascii="Noto Sans" w:eastAsia="Times New Roman" w:hAnsi="Noto Sans" w:cs="Noto Sans"/>
          <w:color w:val="000000"/>
          <w:lang w:val="pl-PL" w:eastAsia="de-DE"/>
        </w:rPr>
        <w:t xml:space="preserve">regularnie </w:t>
      </w:r>
      <w:r w:rsidR="009462F5">
        <w:rPr>
          <w:rFonts w:ascii="Noto Sans" w:eastAsia="Times New Roman" w:hAnsi="Noto Sans" w:cs="Noto Sans"/>
          <w:color w:val="000000"/>
          <w:lang w:val="pl-PL" w:eastAsia="de-DE"/>
        </w:rPr>
        <w:t xml:space="preserve">wszystkie niezbędne </w:t>
      </w:r>
      <w:r w:rsidR="00D50C63">
        <w:rPr>
          <w:rFonts w:ascii="Noto Sans" w:eastAsia="Times New Roman" w:hAnsi="Noto Sans" w:cs="Noto Sans"/>
          <w:color w:val="000000"/>
          <w:lang w:val="pl-PL" w:eastAsia="de-DE"/>
        </w:rPr>
        <w:t xml:space="preserve">badania w zakresie profilaktyki. </w:t>
      </w:r>
      <w:r w:rsidR="004A775B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Z kolei </w:t>
      </w:r>
      <w:r w:rsidR="008147FA" w:rsidRPr="00D002EC">
        <w:rPr>
          <w:rFonts w:ascii="Noto Sans" w:eastAsia="Times New Roman" w:hAnsi="Noto Sans" w:cs="Noto Sans"/>
          <w:color w:val="000000"/>
          <w:lang w:val="pl-PL" w:eastAsia="de-DE"/>
        </w:rPr>
        <w:t>Serbia i Polska (62</w:t>
      </w:r>
      <w:r w:rsidR="00D50C63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8147FA" w:rsidRPr="00D002EC">
        <w:rPr>
          <w:rFonts w:ascii="Noto Sans" w:eastAsia="Times New Roman" w:hAnsi="Noto Sans" w:cs="Noto Sans"/>
          <w:color w:val="000000"/>
          <w:lang w:val="pl-PL" w:eastAsia="de-DE"/>
        </w:rPr>
        <w:t>), a także Rumunia (60</w:t>
      </w:r>
      <w:r w:rsidR="00D50C63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8147FA" w:rsidRPr="00D002EC">
        <w:rPr>
          <w:rFonts w:ascii="Noto Sans" w:eastAsia="Times New Roman" w:hAnsi="Noto Sans" w:cs="Noto Sans"/>
          <w:color w:val="000000"/>
          <w:lang w:val="pl-PL" w:eastAsia="de-DE"/>
        </w:rPr>
        <w:t>)</w:t>
      </w:r>
      <w:r w:rsidR="001F0C70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zmierzają w </w:t>
      </w:r>
      <w:r w:rsidR="00C40D88">
        <w:rPr>
          <w:rFonts w:ascii="Noto Sans" w:eastAsia="Times New Roman" w:hAnsi="Noto Sans" w:cs="Noto Sans"/>
          <w:color w:val="000000"/>
          <w:lang w:val="pl-PL" w:eastAsia="de-DE"/>
        </w:rPr>
        <w:t xml:space="preserve">zupełnie </w:t>
      </w:r>
      <w:r w:rsidR="001F0C70" w:rsidRPr="00D002EC">
        <w:rPr>
          <w:rFonts w:ascii="Noto Sans" w:eastAsia="Times New Roman" w:hAnsi="Noto Sans" w:cs="Noto Sans"/>
          <w:color w:val="000000"/>
          <w:lang w:val="pl-PL" w:eastAsia="de-DE"/>
        </w:rPr>
        <w:t>przeciwnym kierunku</w:t>
      </w:r>
      <w:r w:rsidR="00C40D88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1F0C70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– niemal 2/3 </w:t>
      </w:r>
      <w:r w:rsidR="0084677F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obywateli tych krajów nie </w:t>
      </w:r>
      <w:r w:rsidR="00F1361E" w:rsidRPr="00D002EC">
        <w:rPr>
          <w:rFonts w:ascii="Noto Sans" w:eastAsia="Times New Roman" w:hAnsi="Noto Sans" w:cs="Noto Sans"/>
          <w:color w:val="000000"/>
          <w:lang w:val="pl-PL" w:eastAsia="de-DE"/>
        </w:rPr>
        <w:t>chodzi na żadne badania kontrolne. Co zaskakujące</w:t>
      </w:r>
      <w:r w:rsidR="00F27A99" w:rsidRPr="00D002EC">
        <w:rPr>
          <w:rFonts w:ascii="Noto Sans" w:eastAsia="Times New Roman" w:hAnsi="Noto Sans" w:cs="Noto Sans"/>
          <w:color w:val="000000"/>
          <w:lang w:val="pl-PL" w:eastAsia="de-DE"/>
        </w:rPr>
        <w:t>, nie ma w tym przypadku znaczenia</w:t>
      </w:r>
      <w:r w:rsidR="00B6363B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wiek</w:t>
      </w:r>
      <w:r w:rsidR="00B73F0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, </w:t>
      </w:r>
      <w:r w:rsidR="00BA1D9C">
        <w:rPr>
          <w:rFonts w:ascii="Noto Sans" w:eastAsia="Times New Roman" w:hAnsi="Noto Sans" w:cs="Noto Sans"/>
          <w:color w:val="000000"/>
          <w:lang w:val="pl-PL" w:eastAsia="de-DE"/>
        </w:rPr>
        <w:t>gdyż</w:t>
      </w:r>
      <w:r w:rsidR="00B73F0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frekwencja wzrasta </w:t>
      </w:r>
      <w:r w:rsidR="00031B26">
        <w:rPr>
          <w:rFonts w:ascii="Noto Sans" w:eastAsia="Times New Roman" w:hAnsi="Noto Sans" w:cs="Noto Sans"/>
          <w:color w:val="000000"/>
          <w:lang w:val="pl-PL" w:eastAsia="de-DE"/>
        </w:rPr>
        <w:t xml:space="preserve">nieznacznie </w:t>
      </w:r>
      <w:r w:rsidR="00B73F08" w:rsidRPr="00D002EC">
        <w:rPr>
          <w:rFonts w:ascii="Noto Sans" w:eastAsia="Times New Roman" w:hAnsi="Noto Sans" w:cs="Noto Sans"/>
          <w:color w:val="000000"/>
          <w:lang w:val="pl-PL" w:eastAsia="de-DE"/>
        </w:rPr>
        <w:t>tylko wśród osób od 44. roku życia.</w:t>
      </w:r>
      <w:r w:rsidR="005606C6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Zauważalna jest natomiast różnica, jeśli chodzi o płeć</w:t>
      </w:r>
      <w:r w:rsidR="00BA1D9C">
        <w:rPr>
          <w:rFonts w:ascii="Noto Sans" w:eastAsia="Times New Roman" w:hAnsi="Noto Sans" w:cs="Noto Sans"/>
          <w:color w:val="000000"/>
          <w:lang w:val="pl-PL" w:eastAsia="de-DE"/>
        </w:rPr>
        <w:t xml:space="preserve"> respondentów</w:t>
      </w:r>
      <w:r w:rsidR="005606C6" w:rsidRPr="00D002EC">
        <w:rPr>
          <w:rFonts w:ascii="Noto Sans" w:eastAsia="Times New Roman" w:hAnsi="Noto Sans" w:cs="Noto Sans"/>
          <w:color w:val="000000"/>
          <w:lang w:val="pl-PL" w:eastAsia="de-DE"/>
        </w:rPr>
        <w:t>, ponieważ</w:t>
      </w:r>
      <w:r w:rsidR="00103E61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E4057B">
        <w:rPr>
          <w:rFonts w:ascii="Noto Sans" w:eastAsia="Times New Roman" w:hAnsi="Noto Sans" w:cs="Noto Sans"/>
          <w:color w:val="000000"/>
          <w:lang w:val="pl-PL" w:eastAsia="de-DE"/>
        </w:rPr>
        <w:t xml:space="preserve">na badania profilaktyczne </w:t>
      </w:r>
      <w:r w:rsidR="00103E61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rzadziej chodzą </w:t>
      </w:r>
      <w:r w:rsidR="00E4057B">
        <w:rPr>
          <w:rFonts w:ascii="Noto Sans" w:eastAsia="Times New Roman" w:hAnsi="Noto Sans" w:cs="Noto Sans"/>
          <w:color w:val="000000"/>
          <w:lang w:val="pl-PL" w:eastAsia="de-DE"/>
        </w:rPr>
        <w:t xml:space="preserve">mężczyźni </w:t>
      </w:r>
      <w:r w:rsidR="002D16CE" w:rsidRPr="00D002EC">
        <w:rPr>
          <w:rFonts w:ascii="Noto Sans" w:eastAsia="Times New Roman" w:hAnsi="Noto Sans" w:cs="Noto Sans"/>
          <w:color w:val="000000"/>
          <w:lang w:val="pl-PL" w:eastAsia="de-DE"/>
        </w:rPr>
        <w:t>(53</w:t>
      </w:r>
      <w:r w:rsidR="00E4057B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2D16CE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) niż </w:t>
      </w:r>
      <w:r w:rsidR="00604113">
        <w:rPr>
          <w:rFonts w:ascii="Noto Sans" w:eastAsia="Times New Roman" w:hAnsi="Noto Sans" w:cs="Noto Sans"/>
          <w:color w:val="000000"/>
          <w:lang w:val="pl-PL" w:eastAsia="de-DE"/>
        </w:rPr>
        <w:t xml:space="preserve">kobiety 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>(</w:t>
      </w:r>
      <w:r w:rsidR="002D16CE" w:rsidRPr="00D002EC">
        <w:rPr>
          <w:rFonts w:ascii="Noto Sans" w:eastAsia="Times New Roman" w:hAnsi="Noto Sans" w:cs="Noto Sans"/>
          <w:color w:val="000000"/>
          <w:lang w:val="pl-PL" w:eastAsia="de-DE"/>
        </w:rPr>
        <w:t>62</w:t>
      </w:r>
      <w:r w:rsidR="00E4057B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2D16CE" w:rsidRPr="00D002EC">
        <w:rPr>
          <w:rFonts w:ascii="Noto Sans" w:eastAsia="Times New Roman" w:hAnsi="Noto Sans" w:cs="Noto Sans"/>
          <w:color w:val="000000"/>
          <w:lang w:val="pl-PL" w:eastAsia="de-DE"/>
        </w:rPr>
        <w:t>).</w:t>
      </w:r>
    </w:p>
    <w:p w14:paraId="143AE9A5" w14:textId="77777777" w:rsidR="00680A03" w:rsidRDefault="00680A03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</w:p>
    <w:p w14:paraId="0C983AF2" w14:textId="17D74FA8" w:rsidR="00680A03" w:rsidRDefault="004C4F87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>
        <w:rPr>
          <w:rFonts w:ascii="Noto Sans" w:eastAsia="Times New Roman" w:hAnsi="Noto Sans" w:cs="Noto Sans"/>
          <w:color w:val="000000"/>
          <w:lang w:val="pl-PL" w:eastAsia="de-DE"/>
        </w:rPr>
        <w:t>Ponadto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, tylko jeden na dziesięciu (10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) mężczyzn poddaje się badaniom przesiewowym w kierunku raka jąder, podczas gdy </w:t>
      </w:r>
      <w:r w:rsidR="00A80666">
        <w:rPr>
          <w:rFonts w:ascii="Noto Sans" w:eastAsia="Times New Roman" w:hAnsi="Noto Sans" w:cs="Noto Sans"/>
          <w:color w:val="000000"/>
          <w:lang w:val="pl-PL" w:eastAsia="de-DE"/>
        </w:rPr>
        <w:t>jedynie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 połowa kobiet (50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) </w:t>
      </w:r>
      <w:r w:rsidR="008E4760">
        <w:rPr>
          <w:rFonts w:ascii="Noto Sans" w:eastAsia="Times New Roman" w:hAnsi="Noto Sans" w:cs="Noto Sans"/>
          <w:color w:val="000000"/>
          <w:lang w:val="pl-PL" w:eastAsia="de-DE"/>
        </w:rPr>
        <w:t xml:space="preserve">wykonuje 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badani</w:t>
      </w:r>
      <w:r w:rsidR="008E4760">
        <w:rPr>
          <w:rFonts w:ascii="Noto Sans" w:eastAsia="Times New Roman" w:hAnsi="Noto Sans" w:cs="Noto Sans"/>
          <w:color w:val="000000"/>
          <w:lang w:val="pl-PL" w:eastAsia="de-DE"/>
        </w:rPr>
        <w:t>a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 w kierunku raka piersi. </w:t>
      </w:r>
      <w:r w:rsidR="00E168C9">
        <w:rPr>
          <w:rFonts w:ascii="Noto Sans" w:eastAsia="Times New Roman" w:hAnsi="Noto Sans" w:cs="Noto Sans"/>
          <w:color w:val="000000"/>
          <w:lang w:val="pl-PL" w:eastAsia="de-DE"/>
        </w:rPr>
        <w:t>Regularne wizyty ginekologiczne odbywa</w:t>
      </w:r>
      <w:r w:rsidR="008E4760">
        <w:rPr>
          <w:rFonts w:ascii="Noto Sans" w:eastAsia="Times New Roman" w:hAnsi="Noto Sans" w:cs="Noto Sans"/>
          <w:color w:val="000000"/>
          <w:lang w:val="pl-PL" w:eastAsia="de-DE"/>
        </w:rPr>
        <w:t>ją</w:t>
      </w:r>
      <w:r w:rsidR="00E168C9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więcej niż dw</w:t>
      </w:r>
      <w:r>
        <w:rPr>
          <w:rFonts w:ascii="Noto Sans" w:eastAsia="Times New Roman" w:hAnsi="Noto Sans" w:cs="Noto Sans"/>
          <w:color w:val="000000"/>
          <w:lang w:val="pl-PL" w:eastAsia="de-DE"/>
        </w:rPr>
        <w:t>ie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 na trz</w:t>
      </w:r>
      <w:r>
        <w:rPr>
          <w:rFonts w:ascii="Noto Sans" w:eastAsia="Times New Roman" w:hAnsi="Noto Sans" w:cs="Noto Sans"/>
          <w:color w:val="000000"/>
          <w:lang w:val="pl-PL" w:eastAsia="de-DE"/>
        </w:rPr>
        <w:t>y Europejki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 xml:space="preserve"> (68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)</w:t>
      </w:r>
      <w:r w:rsidR="00E168C9">
        <w:rPr>
          <w:rFonts w:ascii="Noto Sans" w:eastAsia="Times New Roman" w:hAnsi="Noto Sans" w:cs="Noto Sans"/>
          <w:color w:val="000000"/>
          <w:lang w:val="pl-PL" w:eastAsia="de-DE"/>
        </w:rPr>
        <w:t xml:space="preserve">, </w:t>
      </w:r>
      <w:r w:rsidR="008E4760">
        <w:rPr>
          <w:rFonts w:ascii="Noto Sans" w:eastAsia="Times New Roman" w:hAnsi="Noto Sans" w:cs="Noto Sans"/>
          <w:color w:val="000000"/>
          <w:lang w:val="pl-PL" w:eastAsia="de-DE"/>
        </w:rPr>
        <w:t xml:space="preserve">a 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prawie połowa (46</w:t>
      </w:r>
      <w:r w:rsidR="00E168C9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680A03" w:rsidRPr="00680A03">
        <w:rPr>
          <w:rFonts w:ascii="Noto Sans" w:eastAsia="Times New Roman" w:hAnsi="Noto Sans" w:cs="Noto Sans"/>
          <w:color w:val="000000"/>
          <w:lang w:val="pl-PL" w:eastAsia="de-DE"/>
        </w:rPr>
        <w:t>) mężczyzn powyżej 55 lat uczestniczy w badaniach przesiewowych prostaty.</w:t>
      </w:r>
    </w:p>
    <w:p w14:paraId="01B8C69D" w14:textId="77777777" w:rsidR="00DB559A" w:rsidRDefault="00DB559A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</w:p>
    <w:p w14:paraId="332143EA" w14:textId="4B312EAE" w:rsidR="00DB559A" w:rsidRPr="0046339D" w:rsidRDefault="00DB559A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lang w:val="pl-PL"/>
        </w:rPr>
      </w:pPr>
      <w:r w:rsidRPr="00490606">
        <w:rPr>
          <w:rFonts w:ascii="Noto Sans" w:eastAsia="Noto Sans" w:hAnsi="Noto Sans" w:cs="Noto Sans"/>
          <w:lang w:val="pl-PL"/>
        </w:rPr>
        <w:t xml:space="preserve">– </w:t>
      </w:r>
      <w:r w:rsidRPr="00490606">
        <w:rPr>
          <w:rFonts w:ascii="Noto Sans" w:eastAsia="Noto Sans" w:hAnsi="Noto Sans" w:cs="Noto Sans"/>
          <w:i/>
          <w:iCs/>
          <w:lang w:val="pl-PL"/>
        </w:rPr>
        <w:t xml:space="preserve">Należy zauważyć, że pandemia, jak również trwająca wojna w Ukrainie i inflacja nie pozostają bez wpływu nie tylko na ogólny stan zdrowia Polaków i Europejczyków, ale również ich podejście do profilaktyki i zadowolenie z systemów służby zdrowia. </w:t>
      </w:r>
      <w:r w:rsidR="00096AF3" w:rsidRPr="00490606">
        <w:rPr>
          <w:rFonts w:ascii="Noto Sans" w:eastAsia="Noto Sans" w:hAnsi="Noto Sans" w:cs="Noto Sans"/>
          <w:i/>
          <w:iCs/>
          <w:lang w:val="pl-PL"/>
        </w:rPr>
        <w:t>Niestety</w:t>
      </w:r>
      <w:r w:rsidRPr="00490606">
        <w:rPr>
          <w:rFonts w:ascii="Noto Sans" w:eastAsia="Noto Sans" w:hAnsi="Noto Sans" w:cs="Noto Sans"/>
          <w:i/>
          <w:iCs/>
          <w:lang w:val="pl-PL"/>
        </w:rPr>
        <w:t xml:space="preserve"> w niechlubnej czołówce narodów wykonujących najrzadziej badania profilaktyczne znaleźli się Polacy. Jednak STADA Health Report 2023 prezentuje również czynniki stanowiące najczęstsze bariery przed wykonywaniem regularnych badań, </w:t>
      </w:r>
      <w:r w:rsidR="00604113" w:rsidRPr="00490606">
        <w:rPr>
          <w:rFonts w:ascii="Noto Sans" w:eastAsia="Noto Sans" w:hAnsi="Noto Sans" w:cs="Noto Sans"/>
          <w:i/>
          <w:iCs/>
          <w:lang w:val="pl-PL"/>
        </w:rPr>
        <w:t>dlatego jako</w:t>
      </w:r>
      <w:r w:rsidRPr="00490606">
        <w:rPr>
          <w:rFonts w:ascii="Noto Sans" w:eastAsia="Noto Sans" w:hAnsi="Noto Sans" w:cs="Noto Sans"/>
          <w:i/>
          <w:iCs/>
          <w:lang w:val="pl-PL"/>
        </w:rPr>
        <w:t xml:space="preserve"> STADA jesteśmy gotowi do współpracy z naszymi partnerami, farmaceutami, lekarzami, pacjentami i decydentami, aby wykorzystać te spostrzeżenia do odpowiedniego dbania o zdrowie ludzi</w:t>
      </w:r>
      <w:r w:rsidRPr="00490606">
        <w:rPr>
          <w:rFonts w:ascii="Noto Sans" w:eastAsia="Noto Sans" w:hAnsi="Noto Sans" w:cs="Noto Sans"/>
          <w:lang w:val="pl-PL"/>
        </w:rPr>
        <w:t xml:space="preserve"> – komentuje </w:t>
      </w:r>
      <w:r w:rsidRPr="00490606">
        <w:rPr>
          <w:rFonts w:ascii="Noto Sans" w:eastAsia="Noto Sans" w:hAnsi="Noto Sans" w:cs="Noto Sans"/>
          <w:b/>
          <w:bCs/>
          <w:lang w:val="pl-PL"/>
        </w:rPr>
        <w:t>Paulina Romaniszyn, dyrektor generaln</w:t>
      </w:r>
      <w:r w:rsidR="00490606">
        <w:rPr>
          <w:rFonts w:ascii="Noto Sans" w:eastAsia="Noto Sans" w:hAnsi="Noto Sans" w:cs="Noto Sans"/>
          <w:b/>
          <w:bCs/>
          <w:lang w:val="pl-PL"/>
        </w:rPr>
        <w:t>a</w:t>
      </w:r>
      <w:r w:rsidRPr="00490606">
        <w:rPr>
          <w:rFonts w:ascii="Noto Sans" w:eastAsia="Noto Sans" w:hAnsi="Noto Sans" w:cs="Noto Sans"/>
          <w:b/>
          <w:bCs/>
          <w:lang w:val="pl-PL"/>
        </w:rPr>
        <w:t xml:space="preserve"> STADA Polska.</w:t>
      </w:r>
    </w:p>
    <w:p w14:paraId="7909229A" w14:textId="77777777" w:rsidR="00501927" w:rsidRPr="00D002EC" w:rsidRDefault="00501927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</w:p>
    <w:p w14:paraId="5D858101" w14:textId="65B2F447" w:rsidR="001004FD" w:rsidRPr="001004FD" w:rsidRDefault="00584488" w:rsidP="0046339D">
      <w:pPr>
        <w:spacing w:line="276" w:lineRule="auto"/>
        <w:jc w:val="both"/>
        <w:rPr>
          <w:rFonts w:ascii="Noto Sans" w:eastAsia="Times New Roman" w:hAnsi="Noto Sans" w:cs="Noto Sans"/>
          <w:b/>
          <w:bCs/>
          <w:color w:val="000000"/>
          <w:lang w:val="pl-PL" w:eastAsia="de-DE"/>
        </w:rPr>
      </w:pPr>
      <w:r w:rsidRPr="001004FD">
        <w:rPr>
          <w:rFonts w:ascii="Noto Sans" w:eastAsia="Times New Roman" w:hAnsi="Noto Sans" w:cs="Noto Sans"/>
          <w:b/>
          <w:bCs/>
          <w:color w:val="000000"/>
          <w:lang w:val="pl-PL" w:eastAsia="de-DE"/>
        </w:rPr>
        <w:t xml:space="preserve">Brak świadomości i pieniędzy główną barierą </w:t>
      </w:r>
    </w:p>
    <w:p w14:paraId="7B3C2626" w14:textId="13DCFA53" w:rsidR="00D615D1" w:rsidRPr="00D002EC" w:rsidRDefault="00B4656D" w:rsidP="0046339D">
      <w:pPr>
        <w:spacing w:line="276" w:lineRule="auto"/>
        <w:jc w:val="both"/>
        <w:rPr>
          <w:rFonts w:ascii="Noto Sans" w:eastAsia="Times New Roman" w:hAnsi="Noto Sans" w:cs="Noto Sans"/>
          <w:color w:val="000000"/>
          <w:lang w:val="pl-PL" w:eastAsia="de-DE"/>
        </w:rPr>
      </w:pPr>
      <w:r>
        <w:rPr>
          <w:rFonts w:ascii="Noto Sans" w:eastAsia="Times New Roman" w:hAnsi="Noto Sans" w:cs="Noto Sans"/>
          <w:color w:val="000000"/>
          <w:lang w:val="pl-PL" w:eastAsia="de-DE"/>
        </w:rPr>
        <w:t>C</w:t>
      </w:r>
      <w:r w:rsidR="00AA06DD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o </w:t>
      </w:r>
      <w:r w:rsidR="007D3BAD">
        <w:rPr>
          <w:rFonts w:ascii="Noto Sans" w:eastAsia="Times New Roman" w:hAnsi="Noto Sans" w:cs="Noto Sans"/>
          <w:color w:val="000000"/>
          <w:lang w:val="pl-PL" w:eastAsia="de-DE"/>
        </w:rPr>
        <w:t xml:space="preserve">w takim razie </w:t>
      </w:r>
      <w:r w:rsidR="00AA06DD" w:rsidRPr="00D002EC">
        <w:rPr>
          <w:rFonts w:ascii="Noto Sans" w:eastAsia="Times New Roman" w:hAnsi="Noto Sans" w:cs="Noto Sans"/>
          <w:color w:val="000000"/>
          <w:lang w:val="pl-PL" w:eastAsia="de-DE"/>
        </w:rPr>
        <w:t>powstrzymuje Europejczyków przed</w:t>
      </w:r>
      <w:r w:rsidR="007C3224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0E6EB2">
        <w:rPr>
          <w:rFonts w:ascii="Noto Sans" w:eastAsia="Times New Roman" w:hAnsi="Noto Sans" w:cs="Noto Sans"/>
          <w:color w:val="000000"/>
          <w:lang w:val="pl-PL" w:eastAsia="de-DE"/>
        </w:rPr>
        <w:t xml:space="preserve">wykonywaniem regularnych </w:t>
      </w:r>
      <w:r w:rsidR="007C3224" w:rsidRPr="00D002EC">
        <w:rPr>
          <w:rFonts w:ascii="Noto Sans" w:eastAsia="Times New Roman" w:hAnsi="Noto Sans" w:cs="Noto Sans"/>
          <w:color w:val="000000"/>
          <w:lang w:val="pl-PL" w:eastAsia="de-DE"/>
        </w:rPr>
        <w:t>bada</w:t>
      </w:r>
      <w:r w:rsidR="000E6EB2">
        <w:rPr>
          <w:rFonts w:ascii="Noto Sans" w:eastAsia="Times New Roman" w:hAnsi="Noto Sans" w:cs="Noto Sans"/>
          <w:color w:val="000000"/>
          <w:lang w:val="pl-PL" w:eastAsia="de-DE"/>
        </w:rPr>
        <w:t>ń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 profilaktycznych</w:t>
      </w:r>
      <w:r w:rsidR="007C3224" w:rsidRPr="00D002EC">
        <w:rPr>
          <w:rFonts w:ascii="Noto Sans" w:eastAsia="Times New Roman" w:hAnsi="Noto Sans" w:cs="Noto Sans"/>
          <w:color w:val="000000"/>
          <w:lang w:val="pl-PL" w:eastAsia="de-DE"/>
        </w:rPr>
        <w:t>?</w:t>
      </w:r>
      <w:r w:rsidR="0050192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Dla większości 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główną </w:t>
      </w:r>
      <w:r w:rsidR="00501927" w:rsidRPr="00D002EC">
        <w:rPr>
          <w:rFonts w:ascii="Noto Sans" w:eastAsia="Times New Roman" w:hAnsi="Noto Sans" w:cs="Noto Sans"/>
          <w:color w:val="000000"/>
          <w:lang w:val="pl-PL" w:eastAsia="de-DE"/>
        </w:rPr>
        <w:t>barierą jest brak wykształcenia lub wiedzy (32</w:t>
      </w:r>
      <w:r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3E7D7B" w:rsidRPr="00D002EC">
        <w:rPr>
          <w:rFonts w:ascii="Noto Sans" w:eastAsia="Times New Roman" w:hAnsi="Noto Sans" w:cs="Noto Sans"/>
          <w:color w:val="000000"/>
          <w:lang w:val="pl-PL" w:eastAsia="de-DE"/>
        </w:rPr>
        <w:t>).</w:t>
      </w:r>
      <w:r w:rsidR="004867D6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0E6EB2">
        <w:rPr>
          <w:rFonts w:ascii="Noto Sans" w:eastAsia="Times New Roman" w:hAnsi="Noto Sans" w:cs="Noto Sans"/>
          <w:color w:val="000000"/>
          <w:lang w:val="pl-PL" w:eastAsia="de-DE"/>
        </w:rPr>
        <w:t>Dotyczy t</w:t>
      </w:r>
      <w:r w:rsidR="004867D6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o </w:t>
      </w:r>
      <w:r w:rsidR="00B854BA" w:rsidRPr="00D002EC">
        <w:rPr>
          <w:rFonts w:ascii="Noto Sans" w:eastAsia="Times New Roman" w:hAnsi="Noto Sans" w:cs="Noto Sans"/>
          <w:color w:val="000000"/>
          <w:lang w:val="pl-PL" w:eastAsia="de-DE"/>
        </w:rPr>
        <w:t>nie tylko</w:t>
      </w:r>
      <w:r w:rsidR="00D057D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B854BA" w:rsidRPr="00D002EC">
        <w:rPr>
          <w:rFonts w:ascii="Noto Sans" w:eastAsia="Times New Roman" w:hAnsi="Noto Sans" w:cs="Noto Sans"/>
          <w:color w:val="000000"/>
          <w:lang w:val="pl-PL" w:eastAsia="de-DE"/>
        </w:rPr>
        <w:t>osób</w:t>
      </w:r>
      <w:r w:rsidR="000E6EB2">
        <w:rPr>
          <w:rFonts w:ascii="Noto Sans" w:eastAsia="Times New Roman" w:hAnsi="Noto Sans" w:cs="Noto Sans"/>
          <w:color w:val="000000"/>
          <w:lang w:val="pl-PL" w:eastAsia="de-DE"/>
        </w:rPr>
        <w:t xml:space="preserve">, które </w:t>
      </w:r>
      <w:r w:rsidR="004942CB">
        <w:rPr>
          <w:rFonts w:ascii="Noto Sans" w:eastAsia="Times New Roman" w:hAnsi="Noto Sans" w:cs="Noto Sans"/>
          <w:color w:val="000000"/>
          <w:lang w:val="pl-PL" w:eastAsia="de-DE"/>
        </w:rPr>
        <w:t>twierdzą</w:t>
      </w:r>
      <w:r w:rsidR="000E6EB2">
        <w:rPr>
          <w:rFonts w:ascii="Noto Sans" w:eastAsia="Times New Roman" w:hAnsi="Noto Sans" w:cs="Noto Sans"/>
          <w:color w:val="000000"/>
          <w:lang w:val="pl-PL" w:eastAsia="de-DE"/>
        </w:rPr>
        <w:t>, że</w:t>
      </w:r>
      <w:r w:rsidR="00B854BA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nie posiadają </w:t>
      </w:r>
      <w:r w:rsidR="00040496">
        <w:rPr>
          <w:rFonts w:ascii="Noto Sans" w:eastAsia="Times New Roman" w:hAnsi="Noto Sans" w:cs="Noto Sans"/>
          <w:color w:val="000000"/>
          <w:lang w:val="pl-PL" w:eastAsia="de-DE"/>
        </w:rPr>
        <w:t xml:space="preserve">żadnej </w:t>
      </w:r>
      <w:r w:rsidR="00B854BA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wiedzy lub posiadają </w:t>
      </w:r>
      <w:r w:rsidR="00040496">
        <w:rPr>
          <w:rFonts w:ascii="Noto Sans" w:eastAsia="Times New Roman" w:hAnsi="Noto Sans" w:cs="Noto Sans"/>
          <w:color w:val="000000"/>
          <w:lang w:val="pl-PL" w:eastAsia="de-DE"/>
        </w:rPr>
        <w:t xml:space="preserve">znikomą </w:t>
      </w:r>
      <w:r w:rsidR="00B854BA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wiedzę </w:t>
      </w:r>
      <w:r w:rsidR="0028601B" w:rsidRPr="00D002EC">
        <w:rPr>
          <w:rFonts w:ascii="Noto Sans" w:eastAsia="Times New Roman" w:hAnsi="Noto Sans" w:cs="Noto Sans"/>
          <w:color w:val="000000"/>
          <w:lang w:val="pl-PL" w:eastAsia="de-DE"/>
        </w:rPr>
        <w:t>na temat zdrowia</w:t>
      </w:r>
      <w:r w:rsidR="00007B1A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28601B" w:rsidRPr="00D002EC">
        <w:rPr>
          <w:rFonts w:ascii="Noto Sans" w:eastAsia="Times New Roman" w:hAnsi="Noto Sans" w:cs="Noto Sans"/>
          <w:color w:val="000000"/>
          <w:lang w:val="pl-PL" w:eastAsia="de-DE"/>
        </w:rPr>
        <w:t>(33</w:t>
      </w:r>
      <w:r w:rsidR="00040496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28601B" w:rsidRPr="00D002EC">
        <w:rPr>
          <w:rFonts w:ascii="Noto Sans" w:eastAsia="Times New Roman" w:hAnsi="Noto Sans" w:cs="Noto Sans"/>
          <w:color w:val="000000"/>
          <w:lang w:val="pl-PL" w:eastAsia="de-DE"/>
        </w:rPr>
        <w:t>), ale także tych, którzy</w:t>
      </w:r>
      <w:r w:rsidR="00333E54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225568">
        <w:rPr>
          <w:rFonts w:ascii="Noto Sans" w:eastAsia="Times New Roman" w:hAnsi="Noto Sans" w:cs="Noto Sans"/>
          <w:color w:val="000000"/>
          <w:lang w:val="pl-PL" w:eastAsia="de-DE"/>
        </w:rPr>
        <w:t>uważają</w:t>
      </w:r>
      <w:r w:rsidR="00361D1E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, że </w:t>
      </w:r>
      <w:r w:rsidR="00007B1A">
        <w:rPr>
          <w:rFonts w:ascii="Noto Sans" w:eastAsia="Times New Roman" w:hAnsi="Noto Sans" w:cs="Noto Sans"/>
          <w:color w:val="000000"/>
          <w:lang w:val="pl-PL" w:eastAsia="de-DE"/>
        </w:rPr>
        <w:t xml:space="preserve">ich wiedza w tej kwestii jest znaczna </w:t>
      </w:r>
      <w:r w:rsidR="00361D1E" w:rsidRPr="00D002EC">
        <w:rPr>
          <w:rFonts w:ascii="Noto Sans" w:eastAsia="Times New Roman" w:hAnsi="Noto Sans" w:cs="Noto Sans"/>
          <w:color w:val="000000"/>
          <w:lang w:val="pl-PL" w:eastAsia="de-DE"/>
        </w:rPr>
        <w:t>(28</w:t>
      </w:r>
      <w:r w:rsidR="00225568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361D1E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). Kolejnym </w:t>
      </w:r>
      <w:r w:rsidR="00225568">
        <w:rPr>
          <w:rFonts w:ascii="Noto Sans" w:eastAsia="Times New Roman" w:hAnsi="Noto Sans" w:cs="Noto Sans"/>
          <w:color w:val="000000"/>
          <w:lang w:val="pl-PL" w:eastAsia="de-DE"/>
        </w:rPr>
        <w:t xml:space="preserve">dominującym </w:t>
      </w:r>
      <w:r w:rsidR="00163F44" w:rsidRPr="00D002EC">
        <w:rPr>
          <w:rFonts w:ascii="Noto Sans" w:eastAsia="Times New Roman" w:hAnsi="Noto Sans" w:cs="Noto Sans"/>
          <w:color w:val="000000"/>
          <w:lang w:val="pl-PL" w:eastAsia="de-DE"/>
        </w:rPr>
        <w:t>powodem</w:t>
      </w:r>
      <w:r w:rsidR="00A517B6">
        <w:rPr>
          <w:rFonts w:ascii="Noto Sans" w:eastAsia="Times New Roman" w:hAnsi="Noto Sans" w:cs="Noto Sans"/>
          <w:color w:val="000000"/>
          <w:lang w:val="pl-PL" w:eastAsia="de-DE"/>
        </w:rPr>
        <w:t xml:space="preserve">, dla </w:t>
      </w:r>
      <w:r w:rsidR="00604113">
        <w:rPr>
          <w:rFonts w:ascii="Noto Sans" w:eastAsia="Times New Roman" w:hAnsi="Noto Sans" w:cs="Noto Sans"/>
          <w:color w:val="000000"/>
          <w:lang w:val="pl-PL" w:eastAsia="de-DE"/>
        </w:rPr>
        <w:lastRenderedPageBreak/>
        <w:t xml:space="preserve">którego 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>jeden</w:t>
      </w:r>
      <w:r w:rsidR="00ED6EA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na czterech E</w:t>
      </w:r>
      <w:r w:rsidR="000A05BE" w:rsidRPr="00D002EC">
        <w:rPr>
          <w:rFonts w:ascii="Noto Sans" w:eastAsia="Times New Roman" w:hAnsi="Noto Sans" w:cs="Noto Sans"/>
          <w:color w:val="000000"/>
          <w:lang w:val="pl-PL" w:eastAsia="de-DE"/>
        </w:rPr>
        <w:t>uropejczyków (23</w:t>
      </w:r>
      <w:r w:rsidR="00A517B6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0A05BE" w:rsidRPr="00D002EC">
        <w:rPr>
          <w:rFonts w:ascii="Noto Sans" w:eastAsia="Times New Roman" w:hAnsi="Noto Sans" w:cs="Noto Sans"/>
          <w:color w:val="000000"/>
          <w:lang w:val="pl-PL" w:eastAsia="de-DE"/>
        </w:rPr>
        <w:t>) nie uczęszcza na wszystkie badania kontrolne</w:t>
      </w:r>
      <w:r w:rsidR="00A517B6">
        <w:rPr>
          <w:rFonts w:ascii="Noto Sans" w:eastAsia="Times New Roman" w:hAnsi="Noto Sans" w:cs="Noto Sans"/>
          <w:color w:val="000000"/>
          <w:lang w:val="pl-PL" w:eastAsia="de-DE"/>
        </w:rPr>
        <w:t xml:space="preserve"> jest ich koszt</w:t>
      </w:r>
      <w:r w:rsidR="009E4D98" w:rsidRPr="00D002EC">
        <w:rPr>
          <w:rFonts w:ascii="Noto Sans" w:eastAsia="Times New Roman" w:hAnsi="Noto Sans" w:cs="Noto Sans"/>
          <w:color w:val="000000"/>
          <w:lang w:val="pl-PL" w:eastAsia="de-DE"/>
        </w:rPr>
        <w:t>. Dla Rumunii (42</w:t>
      </w:r>
      <w:r w:rsidR="00EC47B3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9E4D98" w:rsidRPr="00D002EC">
        <w:rPr>
          <w:rFonts w:ascii="Noto Sans" w:eastAsia="Times New Roman" w:hAnsi="Noto Sans" w:cs="Noto Sans"/>
          <w:color w:val="000000"/>
          <w:lang w:val="pl-PL" w:eastAsia="de-DE"/>
        </w:rPr>
        <w:t>) i Serbii (38</w:t>
      </w:r>
      <w:r w:rsidR="00EC47B3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9E4D98" w:rsidRPr="00D002EC">
        <w:rPr>
          <w:rFonts w:ascii="Noto Sans" w:eastAsia="Times New Roman" w:hAnsi="Noto Sans" w:cs="Noto Sans"/>
          <w:color w:val="000000"/>
          <w:lang w:val="pl-PL" w:eastAsia="de-DE"/>
        </w:rPr>
        <w:t>)</w:t>
      </w:r>
      <w:r w:rsidR="00F6392D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5212AF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to </w:t>
      </w:r>
      <w:r w:rsidR="00EC47B3">
        <w:rPr>
          <w:rFonts w:ascii="Noto Sans" w:eastAsia="Times New Roman" w:hAnsi="Noto Sans" w:cs="Noto Sans"/>
          <w:color w:val="000000"/>
          <w:lang w:val="pl-PL" w:eastAsia="de-DE"/>
        </w:rPr>
        <w:t xml:space="preserve">właśnie wysokie </w:t>
      </w:r>
      <w:r w:rsidR="005212AF" w:rsidRPr="00D002EC">
        <w:rPr>
          <w:rFonts w:ascii="Noto Sans" w:eastAsia="Times New Roman" w:hAnsi="Noto Sans" w:cs="Noto Sans"/>
          <w:color w:val="000000"/>
          <w:lang w:val="pl-PL" w:eastAsia="de-DE"/>
        </w:rPr>
        <w:t>rachunki za opiekę zdrowotną są głównym czynnikiem</w:t>
      </w:r>
      <w:r w:rsidR="0027608C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D90621">
        <w:rPr>
          <w:rFonts w:ascii="Noto Sans" w:eastAsia="Times New Roman" w:hAnsi="Noto Sans" w:cs="Noto Sans"/>
          <w:color w:val="000000"/>
          <w:lang w:val="pl-PL" w:eastAsia="de-DE"/>
        </w:rPr>
        <w:t xml:space="preserve">tak </w:t>
      </w:r>
      <w:r w:rsidR="00EC47B3">
        <w:rPr>
          <w:rFonts w:ascii="Noto Sans" w:eastAsia="Times New Roman" w:hAnsi="Noto Sans" w:cs="Noto Sans"/>
          <w:color w:val="000000"/>
          <w:lang w:val="pl-PL" w:eastAsia="de-DE"/>
        </w:rPr>
        <w:t xml:space="preserve">niskiej </w:t>
      </w:r>
      <w:r w:rsidR="0027608C" w:rsidRPr="00D002EC">
        <w:rPr>
          <w:rFonts w:ascii="Noto Sans" w:eastAsia="Times New Roman" w:hAnsi="Noto Sans" w:cs="Noto Sans"/>
          <w:color w:val="000000"/>
          <w:lang w:val="pl-PL" w:eastAsia="de-DE"/>
        </w:rPr>
        <w:t>frekwencji</w:t>
      </w:r>
      <w:r w:rsidR="00D90621">
        <w:rPr>
          <w:rFonts w:ascii="Noto Sans" w:eastAsia="Times New Roman" w:hAnsi="Noto Sans" w:cs="Noto Sans"/>
          <w:color w:val="000000"/>
          <w:lang w:val="pl-PL" w:eastAsia="de-DE"/>
        </w:rPr>
        <w:t xml:space="preserve">, </w:t>
      </w:r>
      <w:r w:rsidR="00604113">
        <w:rPr>
          <w:rFonts w:ascii="Noto Sans" w:eastAsia="Times New Roman" w:hAnsi="Noto Sans" w:cs="Noto Sans"/>
          <w:color w:val="000000"/>
          <w:lang w:val="pl-PL" w:eastAsia="de-DE"/>
        </w:rPr>
        <w:t xml:space="preserve">jednak </w:t>
      </w:r>
      <w:r w:rsidR="00604113" w:rsidRPr="00D002EC">
        <w:rPr>
          <w:rFonts w:ascii="Noto Sans" w:eastAsia="Times New Roman" w:hAnsi="Noto Sans" w:cs="Noto Sans"/>
          <w:color w:val="000000"/>
          <w:lang w:val="pl-PL" w:eastAsia="de-DE"/>
        </w:rPr>
        <w:t>problem</w:t>
      </w:r>
      <w:r w:rsidR="0027608C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ten dotyczy t</w:t>
      </w:r>
      <w:r w:rsidR="00D90621">
        <w:rPr>
          <w:rFonts w:ascii="Noto Sans" w:eastAsia="Times New Roman" w:hAnsi="Noto Sans" w:cs="Noto Sans"/>
          <w:color w:val="000000"/>
          <w:lang w:val="pl-PL" w:eastAsia="de-DE"/>
        </w:rPr>
        <w:t>akże</w:t>
      </w:r>
      <w:r w:rsidR="0027608C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wielu Europejczyków</w:t>
      </w:r>
      <w:r w:rsidR="00A20220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, którzy borykają się z problemami finansowymi lub </w:t>
      </w:r>
      <w:r w:rsidR="00FD3636" w:rsidRPr="00D002EC">
        <w:rPr>
          <w:rFonts w:ascii="Noto Sans" w:eastAsia="Times New Roman" w:hAnsi="Noto Sans" w:cs="Noto Sans"/>
          <w:color w:val="000000"/>
          <w:lang w:val="pl-PL" w:eastAsia="de-DE"/>
        </w:rPr>
        <w:t>są po prostu os</w:t>
      </w:r>
      <w:r w:rsidR="00C86D26">
        <w:rPr>
          <w:rFonts w:ascii="Noto Sans" w:eastAsia="Times New Roman" w:hAnsi="Noto Sans" w:cs="Noto Sans"/>
          <w:color w:val="000000"/>
          <w:lang w:val="pl-PL" w:eastAsia="de-DE"/>
        </w:rPr>
        <w:t>zczędni</w:t>
      </w:r>
      <w:r w:rsidR="00FD3636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(31</w:t>
      </w:r>
      <w:r w:rsidR="00C86D26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FD3636" w:rsidRPr="00D002EC">
        <w:rPr>
          <w:rFonts w:ascii="Noto Sans" w:eastAsia="Times New Roman" w:hAnsi="Noto Sans" w:cs="Noto Sans"/>
          <w:color w:val="000000"/>
          <w:lang w:val="pl-PL" w:eastAsia="de-DE"/>
        </w:rPr>
        <w:t>). Natomiast co zaskakujące,</w:t>
      </w:r>
      <w:r w:rsidR="005E3542">
        <w:rPr>
          <w:rFonts w:ascii="Noto Sans" w:eastAsia="Times New Roman" w:hAnsi="Noto Sans" w:cs="Noto Sans"/>
          <w:color w:val="000000"/>
          <w:lang w:val="pl-PL" w:eastAsia="de-DE"/>
        </w:rPr>
        <w:t xml:space="preserve"> z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>e względu na koszty</w:t>
      </w:r>
      <w:r w:rsidR="000E16FB">
        <w:rPr>
          <w:rFonts w:ascii="Noto Sans" w:eastAsia="Times New Roman" w:hAnsi="Noto Sans" w:cs="Noto Sans"/>
          <w:color w:val="000000"/>
          <w:lang w:val="pl-PL" w:eastAsia="de-DE"/>
        </w:rPr>
        <w:t>,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 xml:space="preserve"> badań nie wykonuje również </w:t>
      </w:r>
      <w:r w:rsidR="00FD3636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1 na </w:t>
      </w:r>
      <w:r w:rsidR="00CE313B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5 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>mieszkańców Europy</w:t>
      </w:r>
      <w:r w:rsidR="009C08C8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CE313B" w:rsidRPr="00D002EC">
        <w:rPr>
          <w:rFonts w:ascii="Noto Sans" w:eastAsia="Times New Roman" w:hAnsi="Noto Sans" w:cs="Noto Sans"/>
          <w:color w:val="000000"/>
          <w:lang w:val="pl-PL" w:eastAsia="de-DE"/>
        </w:rPr>
        <w:t>(19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CE313B" w:rsidRPr="00D002EC">
        <w:rPr>
          <w:rFonts w:ascii="Noto Sans" w:eastAsia="Times New Roman" w:hAnsi="Noto Sans" w:cs="Noto Sans"/>
          <w:color w:val="000000"/>
          <w:lang w:val="pl-PL" w:eastAsia="de-DE"/>
        </w:rPr>
        <w:t>)</w:t>
      </w:r>
      <w:r w:rsidR="00326C6E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, 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 xml:space="preserve">którzy </w:t>
      </w:r>
      <w:r w:rsidR="00551E2C" w:rsidRPr="00D002EC">
        <w:rPr>
          <w:rFonts w:ascii="Noto Sans" w:eastAsia="Times New Roman" w:hAnsi="Noto Sans" w:cs="Noto Sans"/>
          <w:color w:val="000000"/>
          <w:lang w:val="pl-PL" w:eastAsia="de-DE"/>
        </w:rPr>
        <w:t>czują się komfortowo pod względem finansowym</w:t>
      </w:r>
      <w:r w:rsidR="0035127A" w:rsidRPr="00D002EC">
        <w:rPr>
          <w:rFonts w:ascii="Noto Sans" w:eastAsia="Times New Roman" w:hAnsi="Noto Sans" w:cs="Noto Sans"/>
          <w:color w:val="000000"/>
          <w:lang w:val="pl-PL" w:eastAsia="de-DE"/>
        </w:rPr>
        <w:t>.</w:t>
      </w:r>
      <w:r w:rsidR="00367319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>K</w:t>
      </w:r>
      <w:r w:rsidR="00367319" w:rsidRPr="00D002EC">
        <w:rPr>
          <w:rFonts w:ascii="Noto Sans" w:eastAsia="Times New Roman" w:hAnsi="Noto Sans" w:cs="Noto Sans"/>
          <w:color w:val="000000"/>
          <w:lang w:val="pl-PL" w:eastAsia="de-DE"/>
        </w:rPr>
        <w:t>olejne 22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367319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  <w:r w:rsidR="00DE4EA8" w:rsidRPr="00D002EC">
        <w:rPr>
          <w:rFonts w:ascii="Noto Sans" w:eastAsia="Times New Roman" w:hAnsi="Noto Sans" w:cs="Noto Sans"/>
          <w:color w:val="000000"/>
          <w:lang w:val="pl-PL" w:eastAsia="de-DE"/>
        </w:rPr>
        <w:t>Europejczyków uważa, że badania są zbędne, a 16</w:t>
      </w:r>
      <w:r w:rsidR="00EF4C5B">
        <w:rPr>
          <w:rFonts w:ascii="Noto Sans" w:eastAsia="Times New Roman" w:hAnsi="Noto Sans" w:cs="Noto Sans"/>
          <w:color w:val="000000"/>
          <w:lang w:val="pl-PL" w:eastAsia="de-DE"/>
        </w:rPr>
        <w:t xml:space="preserve"> proc.</w:t>
      </w:r>
      <w:r w:rsidR="00DE4EA8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twierdzi, ż</w:t>
      </w:r>
      <w:r w:rsidR="0079653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e ciężko znaleźć </w:t>
      </w:r>
      <w:r w:rsidR="00953EC9">
        <w:rPr>
          <w:rFonts w:ascii="Noto Sans" w:eastAsia="Times New Roman" w:hAnsi="Noto Sans" w:cs="Noto Sans"/>
          <w:color w:val="000000"/>
          <w:lang w:val="pl-PL" w:eastAsia="de-DE"/>
        </w:rPr>
        <w:t xml:space="preserve">na nie </w:t>
      </w:r>
      <w:r w:rsidR="00796537" w:rsidRPr="00D002EC">
        <w:rPr>
          <w:rFonts w:ascii="Noto Sans" w:eastAsia="Times New Roman" w:hAnsi="Noto Sans" w:cs="Noto Sans"/>
          <w:color w:val="000000"/>
          <w:lang w:val="pl-PL" w:eastAsia="de-DE"/>
        </w:rPr>
        <w:t>czas</w:t>
      </w:r>
      <w:r w:rsidR="00953EC9">
        <w:rPr>
          <w:rFonts w:ascii="Noto Sans" w:eastAsia="Times New Roman" w:hAnsi="Noto Sans" w:cs="Noto Sans"/>
          <w:color w:val="000000"/>
          <w:lang w:val="pl-PL" w:eastAsia="de-DE"/>
        </w:rPr>
        <w:t xml:space="preserve">. </w:t>
      </w:r>
      <w:r w:rsidR="00796537" w:rsidRPr="00D002EC">
        <w:rPr>
          <w:rFonts w:ascii="Noto Sans" w:eastAsia="Times New Roman" w:hAnsi="Noto Sans" w:cs="Noto Sans"/>
          <w:color w:val="000000"/>
          <w:lang w:val="pl-PL" w:eastAsia="de-DE"/>
        </w:rPr>
        <w:t xml:space="preserve"> </w:t>
      </w:r>
    </w:p>
    <w:p w14:paraId="5921B233" w14:textId="77777777" w:rsidR="00FB6DA4" w:rsidRPr="00D002EC" w:rsidRDefault="00FB6DA4" w:rsidP="0046339D">
      <w:pPr>
        <w:spacing w:line="276" w:lineRule="auto"/>
        <w:jc w:val="both"/>
        <w:rPr>
          <w:rFonts w:ascii="Noto Sans" w:eastAsia="Noto Sans" w:hAnsi="Noto Sans" w:cs="Noto Sans"/>
          <w:lang w:val="pl-PL"/>
        </w:rPr>
      </w:pPr>
    </w:p>
    <w:p w14:paraId="6689972D" w14:textId="1D7B37EF" w:rsidR="009D7E57" w:rsidRPr="00D002EC" w:rsidRDefault="0046339D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color w:val="000000" w:themeColor="text1"/>
          <w:lang w:val="pl-PL"/>
        </w:rPr>
      </w:pPr>
      <w:r>
        <w:rPr>
          <w:rFonts w:ascii="Noto Sans" w:eastAsia="Noto Sans" w:hAnsi="Noto Sans" w:cs="Noto Sans"/>
          <w:b/>
          <w:bCs/>
          <w:color w:val="000000" w:themeColor="text1"/>
          <w:lang w:val="pl-PL"/>
        </w:rPr>
        <w:t>Trendy są niepokojące – musimy reagować</w:t>
      </w:r>
    </w:p>
    <w:p w14:paraId="04307447" w14:textId="2905DEAA" w:rsidR="00994D8E" w:rsidRPr="00D002EC" w:rsidRDefault="007F1929" w:rsidP="0046339D">
      <w:pPr>
        <w:spacing w:line="276" w:lineRule="auto"/>
        <w:jc w:val="both"/>
        <w:rPr>
          <w:rFonts w:ascii="Noto Sans" w:eastAsia="Noto Sans" w:hAnsi="Noto Sans" w:cs="Noto Sans"/>
          <w:bCs/>
          <w:color w:val="000000" w:themeColor="text1"/>
          <w:lang w:val="pl-PL"/>
        </w:rPr>
      </w:pPr>
      <w:r>
        <w:rPr>
          <w:rFonts w:ascii="Noto Sans" w:eastAsia="Noto Sans" w:hAnsi="Noto Sans" w:cs="Noto Sans"/>
          <w:bCs/>
          <w:color w:val="000000" w:themeColor="text1"/>
          <w:lang w:val="pl-PL"/>
        </w:rPr>
        <w:t>W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ostatnich latach</w:t>
      </w:r>
      <w:r w:rsidR="00831F95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</w:t>
      </w:r>
      <w:r>
        <w:rPr>
          <w:rFonts w:ascii="Noto Sans" w:eastAsia="Noto Sans" w:hAnsi="Noto Sans" w:cs="Noto Sans"/>
          <w:bCs/>
          <w:color w:val="000000" w:themeColor="text1"/>
          <w:lang w:val="pl-PL"/>
        </w:rPr>
        <w:t>mamy do czynienia z wieloma kryzysami</w:t>
      </w:r>
      <w:r w:rsidR="008E2D15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. Dopiero </w:t>
      </w:r>
      <w:r w:rsidR="005F060F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zakończyliśmy pandemię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Covid</w:t>
      </w:r>
      <w:r w:rsidR="009D1395">
        <w:rPr>
          <w:rFonts w:ascii="Noto Sans" w:eastAsia="Noto Sans" w:hAnsi="Noto Sans" w:cs="Noto Sans"/>
          <w:bCs/>
          <w:color w:val="000000" w:themeColor="text1"/>
          <w:lang w:val="pl-PL"/>
        </w:rPr>
        <w:t>-19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, </w:t>
      </w:r>
      <w:r w:rsidR="00604113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by </w:t>
      </w:r>
      <w:r w:rsidR="00604113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teraz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</w:t>
      </w:r>
      <w:r w:rsidR="005F060F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mierzyć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</w:t>
      </w:r>
      <w:r w:rsidR="009D1395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się z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wojn</w:t>
      </w:r>
      <w:r w:rsidR="00D94E8A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ą</w:t>
      </w:r>
      <w:r w:rsidR="00C066ED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w Ukrainie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, inflacj</w:t>
      </w:r>
      <w:r w:rsidR="00C066ED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ą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i niezadowoleni</w:t>
      </w:r>
      <w:r w:rsidR="00C066ED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em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z systemów opieki zdrowotnej. Obecnie zadowolonych z</w:t>
      </w:r>
      <w:r w:rsidR="00A95F3D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e służby zdrowia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w swoim kraju</w:t>
      </w:r>
      <w:r w:rsidR="00EA69CB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jest </w:t>
      </w:r>
      <w:r w:rsidR="004F6625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zaledwie </w:t>
      </w:r>
      <w:r w:rsidR="00EA69CB">
        <w:rPr>
          <w:rFonts w:ascii="Noto Sans" w:eastAsia="Noto Sans" w:hAnsi="Noto Sans" w:cs="Noto Sans"/>
          <w:bCs/>
          <w:color w:val="000000" w:themeColor="text1"/>
          <w:lang w:val="pl-PL"/>
        </w:rPr>
        <w:t>61 proc. Europejczyków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. </w:t>
      </w:r>
      <w:r w:rsidR="00D230F2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T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o </w:t>
      </w:r>
      <w:r w:rsidR="00BA5E0E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już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trzeci</w:t>
      </w:r>
      <w:r w:rsidR="00D230F2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rok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z rzędu z</w:t>
      </w:r>
      <w:r w:rsidR="004F6625">
        <w:rPr>
          <w:rFonts w:ascii="Noto Sans" w:eastAsia="Noto Sans" w:hAnsi="Noto Sans" w:cs="Noto Sans"/>
          <w:bCs/>
          <w:color w:val="000000" w:themeColor="text1"/>
          <w:lang w:val="pl-PL"/>
        </w:rPr>
        <w:t>auważalnego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spadku ogólnego poziomu zadowolenia z systemów opieki zdrowotnej w Europie</w:t>
      </w:r>
      <w:r w:rsidR="00DE02E1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. Ten niepokojący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trend</w:t>
      </w:r>
      <w:r w:rsidR="00DE02E1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wymaga dalszych badań</w:t>
      </w:r>
      <w:r w:rsidR="00DE02E1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>, a także rozwiązania</w:t>
      </w:r>
      <w:r w:rsidR="003F56C3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polegającego nie tylko na poprawie opieki zdrowotnej, ale również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zmotywowani</w:t>
      </w:r>
      <w:r w:rsidR="00604113">
        <w:rPr>
          <w:rFonts w:ascii="Noto Sans" w:eastAsia="Noto Sans" w:hAnsi="Noto Sans" w:cs="Noto Sans"/>
          <w:bCs/>
          <w:color w:val="000000" w:themeColor="text1"/>
          <w:lang w:val="pl-PL"/>
        </w:rPr>
        <w:t>a</w:t>
      </w:r>
      <w:r w:rsidR="00994D8E" w:rsidRPr="00D002EC">
        <w:rPr>
          <w:rFonts w:ascii="Noto Sans" w:eastAsia="Noto Sans" w:hAnsi="Noto Sans" w:cs="Noto Sans"/>
          <w:bCs/>
          <w:color w:val="000000" w:themeColor="text1"/>
          <w:lang w:val="pl-PL"/>
        </w:rPr>
        <w:t xml:space="preserve"> Europejczyków do wzięcia większej odpowiedzialności za własne zdrowie.</w:t>
      </w:r>
    </w:p>
    <w:p w14:paraId="00785BBC" w14:textId="77777777" w:rsidR="00A17C7C" w:rsidRPr="00D002EC" w:rsidRDefault="00A17C7C" w:rsidP="0046339D">
      <w:pPr>
        <w:spacing w:line="276" w:lineRule="auto"/>
        <w:jc w:val="both"/>
        <w:rPr>
          <w:rFonts w:ascii="Noto Sans" w:eastAsia="Noto Sans" w:hAnsi="Noto Sans" w:cs="Noto Sans"/>
          <w:bCs/>
          <w:color w:val="000000" w:themeColor="text1"/>
          <w:lang w:val="pl-PL"/>
        </w:rPr>
      </w:pPr>
    </w:p>
    <w:p w14:paraId="2BFA329B" w14:textId="613BE2D1" w:rsidR="00CA53CA" w:rsidRDefault="00CA53CA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 w:rsidRPr="00D002EC">
        <w:rPr>
          <w:rFonts w:ascii="Noto Sans" w:eastAsia="Noto Sans" w:hAnsi="Noto Sans" w:cs="Noto Sans"/>
          <w:color w:val="000000" w:themeColor="text1"/>
          <w:lang w:val="pl-PL"/>
        </w:rPr>
        <w:t>Europejczycy są coraz bardziej zaniepokojeni</w:t>
      </w:r>
      <w:r w:rsidR="00E856D2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– około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45</w:t>
      </w:r>
      <w:r w:rsidR="00F0557F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obawia się wojen i konfliktów geopolitycznych. </w:t>
      </w:r>
      <w:r w:rsidR="00F90543" w:rsidRPr="00D002EC">
        <w:rPr>
          <w:rFonts w:ascii="Noto Sans" w:eastAsia="Noto Sans" w:hAnsi="Noto Sans" w:cs="Noto Sans"/>
          <w:color w:val="000000" w:themeColor="text1"/>
          <w:lang w:val="pl-PL"/>
        </w:rPr>
        <w:t>Z kolei n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apięta sytuacja z</w:t>
      </w:r>
      <w:r w:rsidR="007B6008">
        <w:rPr>
          <w:rFonts w:ascii="Noto Sans" w:eastAsia="Noto Sans" w:hAnsi="Noto Sans" w:cs="Noto Sans"/>
          <w:color w:val="000000" w:themeColor="text1"/>
          <w:lang w:val="pl-PL"/>
        </w:rPr>
        <w:t>wiązana z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zaopatrzeniem w leki spowodowała, że prawie 1 na 4 (24</w:t>
      </w:r>
      <w:r w:rsidR="007B600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)</w:t>
      </w:r>
      <w:r w:rsidR="00F90543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Europejczyków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obawia się o dostęp do niezbędnych lek</w:t>
      </w:r>
      <w:r w:rsidR="007B6008">
        <w:rPr>
          <w:rFonts w:ascii="Noto Sans" w:eastAsia="Noto Sans" w:hAnsi="Noto Sans" w:cs="Noto Sans"/>
          <w:color w:val="000000" w:themeColor="text1"/>
          <w:lang w:val="pl-PL"/>
        </w:rPr>
        <w:t>arstw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w przyszłości.</w:t>
      </w:r>
      <w:r w:rsidR="00CF381F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CF381F" w:rsidRPr="00CF381F">
        <w:rPr>
          <w:rFonts w:ascii="Noto Sans" w:eastAsia="Noto Sans" w:hAnsi="Noto Sans" w:cs="Noto Sans"/>
          <w:color w:val="000000" w:themeColor="text1"/>
          <w:lang w:val="pl-PL"/>
        </w:rPr>
        <w:t xml:space="preserve">Prawie dwóch na pięciu (39 proc.) 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 xml:space="preserve">respondentów </w:t>
      </w:r>
      <w:r w:rsidR="00CF381F" w:rsidRPr="00CF381F">
        <w:rPr>
          <w:rFonts w:ascii="Noto Sans" w:eastAsia="Noto Sans" w:hAnsi="Noto Sans" w:cs="Noto Sans"/>
          <w:color w:val="000000" w:themeColor="text1"/>
          <w:lang w:val="pl-PL"/>
        </w:rPr>
        <w:t xml:space="preserve">postrzega kwestię niedoborów leków jako krytyczną, w tym 18 proc. twierdzi, że </w:t>
      </w:r>
      <w:r w:rsidR="00CF381F">
        <w:rPr>
          <w:rFonts w:ascii="Noto Sans" w:eastAsia="Noto Sans" w:hAnsi="Noto Sans" w:cs="Noto Sans"/>
          <w:color w:val="000000" w:themeColor="text1"/>
          <w:lang w:val="pl-PL"/>
        </w:rPr>
        <w:t>trudności w dostępie do leków dotyc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>z</w:t>
      </w:r>
      <w:r w:rsidR="0018199A">
        <w:rPr>
          <w:rFonts w:ascii="Noto Sans" w:eastAsia="Noto Sans" w:hAnsi="Noto Sans" w:cs="Noto Sans"/>
          <w:color w:val="000000" w:themeColor="text1"/>
          <w:lang w:val="pl-PL"/>
        </w:rPr>
        <w:t>ą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 xml:space="preserve"> ich </w:t>
      </w:r>
      <w:r w:rsidR="0018199A">
        <w:rPr>
          <w:rFonts w:ascii="Noto Sans" w:eastAsia="Noto Sans" w:hAnsi="Noto Sans" w:cs="Noto Sans"/>
          <w:color w:val="000000" w:themeColor="text1"/>
          <w:lang w:val="pl-PL"/>
        </w:rPr>
        <w:t xml:space="preserve">bądź 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 xml:space="preserve">ich bliskich bezpośrednio. </w:t>
      </w:r>
      <w:r w:rsidR="00CF381F" w:rsidRPr="00CF381F">
        <w:rPr>
          <w:rFonts w:ascii="Noto Sans" w:eastAsia="Noto Sans" w:hAnsi="Noto Sans" w:cs="Noto Sans"/>
          <w:color w:val="000000" w:themeColor="text1"/>
          <w:lang w:val="pl-PL"/>
        </w:rPr>
        <w:t xml:space="preserve">Niedobory leków 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 xml:space="preserve">to </w:t>
      </w:r>
      <w:r w:rsidR="00CF381F" w:rsidRPr="00CF381F">
        <w:rPr>
          <w:rFonts w:ascii="Noto Sans" w:eastAsia="Noto Sans" w:hAnsi="Noto Sans" w:cs="Noto Sans"/>
          <w:color w:val="000000" w:themeColor="text1"/>
          <w:lang w:val="pl-PL"/>
        </w:rPr>
        <w:t>szczególny powód do niepokoju w Portugalii (56 proc.), Czechach (53 proc.) i Niemczech (50 proc.).</w:t>
      </w:r>
      <w:r w:rsidR="00E266F5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EF1242">
        <w:rPr>
          <w:rFonts w:ascii="Noto Sans" w:eastAsia="Noto Sans" w:hAnsi="Noto Sans" w:cs="Noto Sans"/>
          <w:color w:val="000000" w:themeColor="text1"/>
          <w:lang w:val="pl-PL"/>
        </w:rPr>
        <w:t>Jednocze</w:t>
      </w:r>
      <w:r w:rsidR="00CD2931">
        <w:rPr>
          <w:rFonts w:ascii="Noto Sans" w:eastAsia="Noto Sans" w:hAnsi="Noto Sans" w:cs="Noto Sans"/>
          <w:color w:val="000000" w:themeColor="text1"/>
          <w:lang w:val="pl-PL"/>
        </w:rPr>
        <w:t>ś</w:t>
      </w:r>
      <w:r w:rsidR="00EF1242">
        <w:rPr>
          <w:rFonts w:ascii="Noto Sans" w:eastAsia="Noto Sans" w:hAnsi="Noto Sans" w:cs="Noto Sans"/>
          <w:color w:val="000000" w:themeColor="text1"/>
          <w:lang w:val="pl-PL"/>
        </w:rPr>
        <w:t>nie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, </w:t>
      </w:r>
      <w:r w:rsidR="00FA6C2A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prawdopodobieństwo rezygnacji z wydawania pieniędzy na leki jest </w:t>
      </w:r>
      <w:r w:rsidR="00BB6D00" w:rsidRPr="00D002EC">
        <w:rPr>
          <w:rFonts w:ascii="Noto Sans" w:eastAsia="Noto Sans" w:hAnsi="Noto Sans" w:cs="Noto Sans"/>
          <w:color w:val="000000" w:themeColor="text1"/>
          <w:lang w:val="pl-PL"/>
        </w:rPr>
        <w:t>większe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>,</w:t>
      </w:r>
      <w:r w:rsidR="00BB6D00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im młodsi są Europejczycy</w:t>
      </w:r>
      <w:r w:rsidR="00BB6D00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.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Dotyczy to 19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="00BB6D00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osób w wieku od 18 do 24 lat, a tylko 7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Europejczyków powyżej 70</w:t>
      </w:r>
      <w:r w:rsidR="00604113">
        <w:rPr>
          <w:rFonts w:ascii="Noto Sans" w:eastAsia="Noto Sans" w:hAnsi="Noto Sans" w:cs="Noto Sans"/>
          <w:color w:val="000000" w:themeColor="text1"/>
          <w:lang w:val="pl-PL"/>
        </w:rPr>
        <w:t>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FB11F9">
        <w:rPr>
          <w:rFonts w:ascii="Noto Sans" w:eastAsia="Noto Sans" w:hAnsi="Noto Sans" w:cs="Noto Sans"/>
          <w:color w:val="000000" w:themeColor="text1"/>
          <w:lang w:val="pl-PL"/>
        </w:rPr>
        <w:t>roku życia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.</w:t>
      </w:r>
    </w:p>
    <w:p w14:paraId="25DCADB6" w14:textId="77777777" w:rsidR="00ED4F3C" w:rsidRDefault="00ED4F3C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</w:p>
    <w:p w14:paraId="220052DB" w14:textId="0CA9E133" w:rsidR="00ED4F3C" w:rsidRDefault="00ED4F3C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 w:rsidRPr="00ED4F3C">
        <w:rPr>
          <w:rFonts w:ascii="Noto Sans" w:eastAsia="Noto Sans" w:hAnsi="Noto Sans" w:cs="Noto Sans"/>
          <w:color w:val="000000" w:themeColor="text1"/>
          <w:lang w:val="pl-PL"/>
        </w:rPr>
        <w:t>Podczas</w:t>
      </w:r>
      <w:r>
        <w:rPr>
          <w:rFonts w:ascii="Noto Sans" w:eastAsia="Noto Sans" w:hAnsi="Noto Sans" w:cs="Noto Sans"/>
          <w:color w:val="000000" w:themeColor="text1"/>
          <w:lang w:val="pl-PL"/>
        </w:rPr>
        <w:t>,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 gdy </w:t>
      </w:r>
      <w:r w:rsidR="00266CAA">
        <w:rPr>
          <w:rFonts w:ascii="Noto Sans" w:eastAsia="Noto Sans" w:hAnsi="Noto Sans" w:cs="Noto Sans"/>
          <w:color w:val="000000" w:themeColor="text1"/>
          <w:lang w:val="pl-PL"/>
        </w:rPr>
        <w:t>znaczna część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 Europejczyków obawia się </w:t>
      </w:r>
      <w:r w:rsidR="00266CAA">
        <w:rPr>
          <w:rFonts w:ascii="Noto Sans" w:eastAsia="Noto Sans" w:hAnsi="Noto Sans" w:cs="Noto Sans"/>
          <w:color w:val="000000" w:themeColor="text1"/>
          <w:lang w:val="pl-PL"/>
        </w:rPr>
        <w:t>braku dostępności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 leków, wielu z nich</w:t>
      </w:r>
      <w:r w:rsidR="00266CAA">
        <w:rPr>
          <w:rFonts w:ascii="Noto Sans" w:eastAsia="Noto Sans" w:hAnsi="Noto Sans" w:cs="Noto Sans"/>
          <w:color w:val="000000" w:themeColor="text1"/>
          <w:lang w:val="pl-PL"/>
        </w:rPr>
        <w:t xml:space="preserve">, aby zadbać o zdrowy styl życia, decyduje się sięgnąć po 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suplementy </w:t>
      </w:r>
      <w:r w:rsidR="00266CAA">
        <w:rPr>
          <w:rFonts w:ascii="Noto Sans" w:eastAsia="Noto Sans" w:hAnsi="Noto Sans" w:cs="Noto Sans"/>
          <w:color w:val="000000" w:themeColor="text1"/>
          <w:lang w:val="pl-PL"/>
        </w:rPr>
        <w:t xml:space="preserve">diety. 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Ponad jedna czwarta (27 proc.) ankietowanych twierdzi, że zwiększyła spożycie witamin w ciągu ostatnich 12 miesięcy, podczas gdy jedna piąta (19 proc.) przyjmuje więcej leków, a 16 proc. </w:t>
      </w:r>
      <w:r w:rsidR="00735063">
        <w:rPr>
          <w:rFonts w:ascii="Noto Sans" w:eastAsia="Noto Sans" w:hAnsi="Noto Sans" w:cs="Noto Sans"/>
          <w:color w:val="000000" w:themeColor="text1"/>
          <w:lang w:val="pl-PL"/>
        </w:rPr>
        <w:t xml:space="preserve">częściej kieruje się poradami 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>farmaceut</w:t>
      </w:r>
      <w:r w:rsidR="00735063">
        <w:rPr>
          <w:rFonts w:ascii="Noto Sans" w:eastAsia="Noto Sans" w:hAnsi="Noto Sans" w:cs="Noto Sans"/>
          <w:color w:val="000000" w:themeColor="text1"/>
          <w:lang w:val="pl-PL"/>
        </w:rPr>
        <w:t>ów.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F8038F">
        <w:rPr>
          <w:rFonts w:ascii="Noto Sans" w:eastAsia="Noto Sans" w:hAnsi="Noto Sans" w:cs="Noto Sans"/>
          <w:color w:val="000000" w:themeColor="text1"/>
          <w:lang w:val="pl-PL"/>
        </w:rPr>
        <w:t>S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uplementy </w:t>
      </w:r>
      <w:r w:rsidR="00F8038F">
        <w:rPr>
          <w:rFonts w:ascii="Noto Sans" w:eastAsia="Noto Sans" w:hAnsi="Noto Sans" w:cs="Noto Sans"/>
          <w:color w:val="000000" w:themeColor="text1"/>
          <w:lang w:val="pl-PL"/>
        </w:rPr>
        <w:t xml:space="preserve">są 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szczególnie popularne 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lastRenderedPageBreak/>
        <w:t>wśród Serbów (52</w:t>
      </w:r>
      <w:r w:rsidR="00F8038F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), </w:t>
      </w:r>
      <w:r w:rsidR="00F8038F">
        <w:rPr>
          <w:rFonts w:ascii="Noto Sans" w:eastAsia="Noto Sans" w:hAnsi="Noto Sans" w:cs="Noto Sans"/>
          <w:color w:val="000000" w:themeColor="text1"/>
          <w:lang w:val="pl-PL"/>
        </w:rPr>
        <w:t xml:space="preserve">natomiast </w:t>
      </w:r>
      <w:r w:rsidR="002305D5">
        <w:rPr>
          <w:rFonts w:ascii="Noto Sans" w:eastAsia="Noto Sans" w:hAnsi="Noto Sans" w:cs="Noto Sans"/>
          <w:color w:val="000000" w:themeColor="text1"/>
          <w:lang w:val="pl-PL"/>
        </w:rPr>
        <w:t>porad zdrowotnych w aptece szukają najczęściej Francuzi (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>39</w:t>
      </w:r>
      <w:r w:rsidR="00F8038F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="002305D5">
        <w:rPr>
          <w:rFonts w:ascii="Noto Sans" w:eastAsia="Noto Sans" w:hAnsi="Noto Sans" w:cs="Noto Sans"/>
          <w:color w:val="000000" w:themeColor="text1"/>
          <w:lang w:val="pl-PL"/>
        </w:rPr>
        <w:t>).</w:t>
      </w:r>
      <w:r w:rsidRPr="00ED4F3C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</w:p>
    <w:p w14:paraId="45BCFE40" w14:textId="77777777" w:rsidR="00431D8D" w:rsidRDefault="00431D8D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</w:p>
    <w:p w14:paraId="1CEB9A17" w14:textId="37BABC3E" w:rsidR="00431D8D" w:rsidRDefault="00431D8D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>
        <w:rPr>
          <w:rFonts w:ascii="Noto Sans" w:eastAsia="Noto Sans" w:hAnsi="Noto Sans" w:cs="Noto Sans"/>
          <w:color w:val="000000" w:themeColor="text1"/>
          <w:lang w:val="pl-PL"/>
        </w:rPr>
        <w:t>Co więcej, dwóch na trzech Europejczyków (</w:t>
      </w:r>
      <w:r w:rsidR="008401A8">
        <w:rPr>
          <w:rFonts w:ascii="Noto Sans" w:eastAsia="Noto Sans" w:hAnsi="Noto Sans" w:cs="Noto Sans"/>
          <w:color w:val="000000" w:themeColor="text1"/>
          <w:lang w:val="pl-PL"/>
        </w:rPr>
        <w:t>67 proc.)</w:t>
      </w:r>
      <w:r w:rsidR="004A6232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364EA8">
        <w:rPr>
          <w:rFonts w:ascii="Noto Sans" w:eastAsia="Noto Sans" w:hAnsi="Noto Sans" w:cs="Noto Sans"/>
          <w:color w:val="000000" w:themeColor="text1"/>
          <w:lang w:val="pl-PL"/>
        </w:rPr>
        <w:t xml:space="preserve">chętnie </w:t>
      </w:r>
      <w:r w:rsidR="004A6232">
        <w:rPr>
          <w:rFonts w:ascii="Noto Sans" w:eastAsia="Noto Sans" w:hAnsi="Noto Sans" w:cs="Noto Sans"/>
          <w:color w:val="000000" w:themeColor="text1"/>
          <w:lang w:val="pl-PL"/>
        </w:rPr>
        <w:t>skorzystałoby z możliwości pomiaru</w:t>
      </w:r>
      <w:r w:rsidR="00364EA8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>poziomu witamin w lokalnej aptece</w:t>
      </w:r>
      <w:r w:rsidR="004A6232">
        <w:rPr>
          <w:rFonts w:ascii="Noto Sans" w:eastAsia="Noto Sans" w:hAnsi="Noto Sans" w:cs="Noto Sans"/>
          <w:color w:val="000000" w:themeColor="text1"/>
          <w:lang w:val="pl-PL"/>
        </w:rPr>
        <w:t xml:space="preserve">, w tym </w:t>
      </w:r>
      <w:r w:rsidR="007F776A">
        <w:rPr>
          <w:rFonts w:ascii="Noto Sans" w:eastAsia="Noto Sans" w:hAnsi="Noto Sans" w:cs="Noto Sans"/>
          <w:color w:val="000000" w:themeColor="text1"/>
          <w:lang w:val="pl-PL"/>
        </w:rPr>
        <w:t>77 proc. Włochów i Serbów. Natomiast, zdania Europejczyków są podzielone w kwestii</w:t>
      </w:r>
      <w:r w:rsidR="0054270E">
        <w:rPr>
          <w:rFonts w:ascii="Noto Sans" w:eastAsia="Noto Sans" w:hAnsi="Noto Sans" w:cs="Noto Sans"/>
          <w:color w:val="000000" w:themeColor="text1"/>
          <w:lang w:val="pl-PL"/>
        </w:rPr>
        <w:t xml:space="preserve"> szczepień w aptekach</w:t>
      </w:r>
      <w:r w:rsidR="00364EA8">
        <w:rPr>
          <w:rFonts w:ascii="Noto Sans" w:eastAsia="Noto Sans" w:hAnsi="Noto Sans" w:cs="Noto Sans"/>
          <w:color w:val="000000" w:themeColor="text1"/>
          <w:lang w:val="pl-PL"/>
        </w:rPr>
        <w:t xml:space="preserve"> – d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 xml:space="preserve">la jednego na czterech Europejczyków (24 proc.) jest to konieczność, </w:t>
      </w:r>
      <w:r w:rsidR="00364EA8">
        <w:rPr>
          <w:rFonts w:ascii="Noto Sans" w:eastAsia="Noto Sans" w:hAnsi="Noto Sans" w:cs="Noto Sans"/>
          <w:color w:val="000000" w:themeColor="text1"/>
          <w:lang w:val="pl-PL"/>
        </w:rPr>
        <w:t>a dla kolejnych 38 proc. dodatkow</w:t>
      </w:r>
      <w:r w:rsidR="00604113">
        <w:rPr>
          <w:rFonts w:ascii="Noto Sans" w:eastAsia="Noto Sans" w:hAnsi="Noto Sans" w:cs="Noto Sans"/>
          <w:color w:val="000000" w:themeColor="text1"/>
          <w:lang w:val="pl-PL"/>
        </w:rPr>
        <w:t>a</w:t>
      </w:r>
      <w:r w:rsidR="00364EA8">
        <w:rPr>
          <w:rFonts w:ascii="Noto Sans" w:eastAsia="Noto Sans" w:hAnsi="Noto Sans" w:cs="Noto Sans"/>
          <w:color w:val="000000" w:themeColor="text1"/>
          <w:lang w:val="pl-PL"/>
        </w:rPr>
        <w:t xml:space="preserve"> usługa, którą mogliby świadczyć farmaceuci. </w:t>
      </w:r>
      <w:r w:rsidR="00115F12">
        <w:rPr>
          <w:rFonts w:ascii="Noto Sans" w:eastAsia="Noto Sans" w:hAnsi="Noto Sans" w:cs="Noto Sans"/>
          <w:color w:val="000000" w:themeColor="text1"/>
          <w:lang w:val="pl-PL"/>
        </w:rPr>
        <w:t>Liczba osób (61 proc</w:t>
      </w:r>
      <w:r w:rsidR="002E396B">
        <w:rPr>
          <w:rFonts w:ascii="Noto Sans" w:eastAsia="Noto Sans" w:hAnsi="Noto Sans" w:cs="Noto Sans"/>
          <w:color w:val="000000" w:themeColor="text1"/>
          <w:lang w:val="pl-PL"/>
        </w:rPr>
        <w:t>.</w:t>
      </w:r>
      <w:r w:rsidR="00115F12">
        <w:rPr>
          <w:rFonts w:ascii="Noto Sans" w:eastAsia="Noto Sans" w:hAnsi="Noto Sans" w:cs="Noto Sans"/>
          <w:color w:val="000000" w:themeColor="text1"/>
          <w:lang w:val="pl-PL"/>
        </w:rPr>
        <w:t>), które są</w:t>
      </w:r>
      <w:r w:rsidR="00494889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 xml:space="preserve">otwarte na </w:t>
      </w:r>
      <w:r w:rsidR="00115F12">
        <w:rPr>
          <w:rFonts w:ascii="Noto Sans" w:eastAsia="Noto Sans" w:hAnsi="Noto Sans" w:cs="Noto Sans"/>
          <w:color w:val="000000" w:themeColor="text1"/>
          <w:lang w:val="pl-PL"/>
        </w:rPr>
        <w:t xml:space="preserve">wykonywanie 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>szczepionek w aptece, praktycznie nie zmienił</w:t>
      </w:r>
      <w:r w:rsidR="00494889">
        <w:rPr>
          <w:rFonts w:ascii="Noto Sans" w:eastAsia="Noto Sans" w:hAnsi="Noto Sans" w:cs="Noto Sans"/>
          <w:color w:val="000000" w:themeColor="text1"/>
          <w:lang w:val="pl-PL"/>
        </w:rPr>
        <w:t>a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 xml:space="preserve"> się w porównaniu z 2022 rok</w:t>
      </w:r>
      <w:r w:rsidR="00494889">
        <w:rPr>
          <w:rFonts w:ascii="Noto Sans" w:eastAsia="Noto Sans" w:hAnsi="Noto Sans" w:cs="Noto Sans"/>
          <w:color w:val="000000" w:themeColor="text1"/>
          <w:lang w:val="pl-PL"/>
        </w:rPr>
        <w:t>iem</w:t>
      </w:r>
      <w:r w:rsidRPr="00431D8D">
        <w:rPr>
          <w:rFonts w:ascii="Noto Sans" w:eastAsia="Noto Sans" w:hAnsi="Noto Sans" w:cs="Noto Sans"/>
          <w:color w:val="000000" w:themeColor="text1"/>
          <w:lang w:val="pl-PL"/>
        </w:rPr>
        <w:t>.</w:t>
      </w:r>
    </w:p>
    <w:p w14:paraId="56DE6221" w14:textId="77777777" w:rsidR="00A27EBB" w:rsidRDefault="00A27EBB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</w:p>
    <w:p w14:paraId="1594E95F" w14:textId="6DA0189D" w:rsidR="00A27EBB" w:rsidRDefault="007C5056" w:rsidP="0046339D">
      <w:pPr>
        <w:spacing w:line="276" w:lineRule="auto"/>
        <w:jc w:val="both"/>
        <w:rPr>
          <w:rFonts w:ascii="Noto Sans" w:eastAsia="Noto Sans" w:hAnsi="Noto Sans" w:cs="Noto Sans"/>
          <w:b/>
          <w:bCs/>
          <w:color w:val="000000" w:themeColor="text1"/>
          <w:lang w:val="pl-PL"/>
        </w:rPr>
      </w:pPr>
      <w:r w:rsidRPr="007C5056">
        <w:rPr>
          <w:rFonts w:ascii="Noto Sans" w:eastAsia="Noto Sans" w:hAnsi="Noto Sans" w:cs="Noto Sans"/>
          <w:b/>
          <w:bCs/>
          <w:color w:val="000000" w:themeColor="text1"/>
          <w:lang w:val="pl-PL"/>
        </w:rPr>
        <w:t xml:space="preserve">Szczepienia w aptekach – </w:t>
      </w:r>
      <w:r w:rsidR="00BD0AF4">
        <w:rPr>
          <w:rFonts w:ascii="Noto Sans" w:eastAsia="Noto Sans" w:hAnsi="Noto Sans" w:cs="Noto Sans"/>
          <w:b/>
          <w:bCs/>
          <w:color w:val="000000" w:themeColor="text1"/>
          <w:lang w:val="pl-PL"/>
        </w:rPr>
        <w:t xml:space="preserve">opinie Europejczyków są różne </w:t>
      </w:r>
    </w:p>
    <w:p w14:paraId="5F8DCCD5" w14:textId="7859AE54" w:rsidR="005D3019" w:rsidRDefault="005D3019" w:rsidP="005D3019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Istnieją jednak </w:t>
      </w:r>
      <w:r w:rsidR="004026C9">
        <w:rPr>
          <w:rFonts w:ascii="Noto Sans" w:eastAsia="Noto Sans" w:hAnsi="Noto Sans" w:cs="Noto Sans"/>
          <w:color w:val="000000" w:themeColor="text1"/>
          <w:lang w:val="pl-PL"/>
        </w:rPr>
        <w:t xml:space="preserve">znaczne </w:t>
      </w:r>
      <w:r w:rsidRPr="005D3019">
        <w:rPr>
          <w:rFonts w:ascii="Noto Sans" w:eastAsia="Noto Sans" w:hAnsi="Noto Sans" w:cs="Noto Sans"/>
          <w:color w:val="000000" w:themeColor="text1"/>
          <w:lang w:val="pl-PL"/>
        </w:rPr>
        <w:t>różnice w podejściu do tej kwestii w poszczególnych krajach. Dla ponad połowy osób we Francji (52</w:t>
      </w:r>
      <w:r w:rsidR="004026C9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), a także dużej części </w:t>
      </w:r>
      <w:r w:rsidR="004026C9">
        <w:rPr>
          <w:rFonts w:ascii="Noto Sans" w:eastAsia="Noto Sans" w:hAnsi="Noto Sans" w:cs="Noto Sans"/>
          <w:color w:val="000000" w:themeColor="text1"/>
          <w:lang w:val="pl-PL"/>
        </w:rPr>
        <w:t xml:space="preserve">Brytyjczyków (42 proc.) i Włochów (40 proc.) </w:t>
      </w:r>
      <w:r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istotne jest, aby </w:t>
      </w:r>
      <w:r w:rsidR="00D46409">
        <w:rPr>
          <w:rFonts w:ascii="Noto Sans" w:eastAsia="Noto Sans" w:hAnsi="Noto Sans" w:cs="Noto Sans"/>
          <w:color w:val="000000" w:themeColor="text1"/>
          <w:lang w:val="pl-PL"/>
        </w:rPr>
        <w:t>szczepienia</w:t>
      </w:r>
      <w:r w:rsidR="00865740">
        <w:rPr>
          <w:rFonts w:ascii="Noto Sans" w:eastAsia="Noto Sans" w:hAnsi="Noto Sans" w:cs="Noto Sans"/>
          <w:color w:val="000000" w:themeColor="text1"/>
          <w:lang w:val="pl-PL"/>
        </w:rPr>
        <w:t xml:space="preserve"> były dostępne w aptekach. </w:t>
      </w:r>
      <w:r w:rsidR="00FB50E4">
        <w:rPr>
          <w:rFonts w:ascii="Noto Sans" w:eastAsia="Noto Sans" w:hAnsi="Noto Sans" w:cs="Noto Sans"/>
          <w:color w:val="000000" w:themeColor="text1"/>
          <w:lang w:val="pl-PL"/>
        </w:rPr>
        <w:t>Natomiast</w:t>
      </w:r>
      <w:r w:rsidR="008E54BE">
        <w:rPr>
          <w:rFonts w:ascii="Noto Sans" w:eastAsia="Noto Sans" w:hAnsi="Noto Sans" w:cs="Noto Sans"/>
          <w:color w:val="000000" w:themeColor="text1"/>
          <w:lang w:val="pl-PL"/>
        </w:rPr>
        <w:t>, podobną opinię ma zaledwie</w:t>
      </w:r>
      <w:r w:rsidR="00011651">
        <w:rPr>
          <w:rFonts w:ascii="Noto Sans" w:eastAsia="Noto Sans" w:hAnsi="Noto Sans" w:cs="Noto Sans"/>
          <w:color w:val="000000" w:themeColor="text1"/>
          <w:lang w:val="pl-PL"/>
        </w:rPr>
        <w:t xml:space="preserve"> 9 proc. </w:t>
      </w:r>
      <w:r w:rsidR="008E54BE">
        <w:rPr>
          <w:rFonts w:ascii="Noto Sans" w:eastAsia="Noto Sans" w:hAnsi="Noto Sans" w:cs="Noto Sans"/>
          <w:color w:val="000000" w:themeColor="text1"/>
          <w:lang w:val="pl-PL"/>
        </w:rPr>
        <w:t>mieszkańców Niemiec i Kazachstanu, 6 proc. Serbów i tylko 4 proc. Czechów</w:t>
      </w:r>
      <w:r w:rsidRPr="005D3019">
        <w:rPr>
          <w:rFonts w:ascii="Noto Sans" w:eastAsia="Noto Sans" w:hAnsi="Noto Sans" w:cs="Noto Sans"/>
          <w:color w:val="000000" w:themeColor="text1"/>
          <w:lang w:val="pl-PL"/>
        </w:rPr>
        <w:t>.</w:t>
      </w:r>
    </w:p>
    <w:p w14:paraId="3CAA0EB3" w14:textId="77777777" w:rsidR="00CA0D4E" w:rsidRPr="005D3019" w:rsidRDefault="00CA0D4E" w:rsidP="005D3019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</w:p>
    <w:p w14:paraId="5FD138C5" w14:textId="43962521" w:rsidR="009120A5" w:rsidRPr="005D3019" w:rsidRDefault="004D7B80" w:rsidP="005D3019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>
        <w:rPr>
          <w:rFonts w:ascii="Noto Sans" w:eastAsia="Noto Sans" w:hAnsi="Noto Sans" w:cs="Noto Sans"/>
          <w:color w:val="000000" w:themeColor="text1"/>
          <w:lang w:val="pl-PL"/>
        </w:rPr>
        <w:t>Co więcej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, </w:t>
      </w:r>
      <w:r w:rsidR="003D1932">
        <w:rPr>
          <w:rFonts w:ascii="Noto Sans" w:eastAsia="Noto Sans" w:hAnsi="Noto Sans" w:cs="Noto Sans"/>
          <w:color w:val="000000" w:themeColor="text1"/>
          <w:lang w:val="pl-PL"/>
        </w:rPr>
        <w:t>jedynie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 2</w:t>
      </w:r>
      <w:r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 Europejczyków twierdzi, że</w:t>
      </w:r>
      <w:r w:rsidR="003D1932">
        <w:rPr>
          <w:rFonts w:ascii="Noto Sans" w:eastAsia="Noto Sans" w:hAnsi="Noto Sans" w:cs="Noto Sans"/>
          <w:color w:val="000000" w:themeColor="text1"/>
          <w:lang w:val="pl-PL"/>
        </w:rPr>
        <w:t xml:space="preserve"> o swoich zmartwieniach związanych ze zdrowie 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>porozmawiałoby z farmaceutą</w:t>
      </w:r>
      <w:r w:rsidR="003D1932">
        <w:rPr>
          <w:rFonts w:ascii="Noto Sans" w:eastAsia="Noto Sans" w:hAnsi="Noto Sans" w:cs="Noto Sans"/>
          <w:color w:val="000000" w:themeColor="text1"/>
          <w:lang w:val="pl-PL"/>
        </w:rPr>
        <w:t xml:space="preserve">, a </w:t>
      </w:r>
      <w:r w:rsidR="006C01F6">
        <w:rPr>
          <w:rFonts w:ascii="Noto Sans" w:eastAsia="Noto Sans" w:hAnsi="Noto Sans" w:cs="Noto Sans"/>
          <w:color w:val="000000" w:themeColor="text1"/>
          <w:lang w:val="pl-PL"/>
        </w:rPr>
        <w:t>13 proc.</w:t>
      </w:r>
      <w:r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skonsultowałoby </w:t>
      </w:r>
      <w:r w:rsidR="00DD0D5B">
        <w:rPr>
          <w:rFonts w:ascii="Noto Sans" w:eastAsia="Noto Sans" w:hAnsi="Noto Sans" w:cs="Noto Sans"/>
          <w:color w:val="000000" w:themeColor="text1"/>
          <w:lang w:val="pl-PL"/>
        </w:rPr>
        <w:t>je</w:t>
      </w:r>
      <w:r w:rsidR="005D3019" w:rsidRPr="005D3019">
        <w:rPr>
          <w:rFonts w:ascii="Noto Sans" w:eastAsia="Noto Sans" w:hAnsi="Noto Sans" w:cs="Noto Sans"/>
          <w:color w:val="000000" w:themeColor="text1"/>
          <w:lang w:val="pl-PL"/>
        </w:rPr>
        <w:t xml:space="preserve"> z lekarzem rodzinnym. </w:t>
      </w:r>
      <w:r w:rsidR="00553CB8">
        <w:rPr>
          <w:rFonts w:ascii="Noto Sans" w:eastAsia="Noto Sans" w:hAnsi="Noto Sans" w:cs="Noto Sans"/>
          <w:color w:val="000000" w:themeColor="text1"/>
          <w:lang w:val="pl-PL"/>
        </w:rPr>
        <w:t>N</w:t>
      </w:r>
      <w:r w:rsidR="00281409">
        <w:rPr>
          <w:rFonts w:ascii="Noto Sans" w:eastAsia="Noto Sans" w:hAnsi="Noto Sans" w:cs="Noto Sans"/>
          <w:color w:val="000000" w:themeColor="text1"/>
          <w:lang w:val="pl-PL"/>
        </w:rPr>
        <w:t>ajbliższej</w:t>
      </w:r>
      <w:r w:rsidR="006C01F6">
        <w:rPr>
          <w:rFonts w:ascii="Noto Sans" w:eastAsia="Noto Sans" w:hAnsi="Noto Sans" w:cs="Noto Sans"/>
          <w:color w:val="000000" w:themeColor="text1"/>
          <w:lang w:val="pl-PL"/>
        </w:rPr>
        <w:t xml:space="preserve"> </w:t>
      </w:r>
      <w:r w:rsidR="00281409">
        <w:rPr>
          <w:rFonts w:ascii="Noto Sans" w:eastAsia="Noto Sans" w:hAnsi="Noto Sans" w:cs="Noto Sans"/>
          <w:color w:val="000000" w:themeColor="text1"/>
          <w:lang w:val="pl-PL"/>
        </w:rPr>
        <w:t>r</w:t>
      </w:r>
      <w:r w:rsidR="00DD0D5B">
        <w:rPr>
          <w:rFonts w:ascii="Noto Sans" w:eastAsia="Noto Sans" w:hAnsi="Noto Sans" w:cs="Noto Sans"/>
          <w:color w:val="000000" w:themeColor="text1"/>
          <w:lang w:val="pl-PL"/>
        </w:rPr>
        <w:t xml:space="preserve">odzinie </w:t>
      </w:r>
      <w:r w:rsidR="00281409">
        <w:rPr>
          <w:rFonts w:ascii="Noto Sans" w:eastAsia="Noto Sans" w:hAnsi="Noto Sans" w:cs="Noto Sans"/>
          <w:color w:val="000000" w:themeColor="text1"/>
          <w:lang w:val="pl-PL"/>
        </w:rPr>
        <w:t xml:space="preserve">w kwestii zdrowia zwierza się </w:t>
      </w:r>
      <w:r w:rsidR="00604113">
        <w:rPr>
          <w:rFonts w:ascii="Noto Sans" w:eastAsia="Noto Sans" w:hAnsi="Noto Sans" w:cs="Noto Sans"/>
          <w:color w:val="000000" w:themeColor="text1"/>
          <w:lang w:val="pl-PL"/>
        </w:rPr>
        <w:t xml:space="preserve">natomiast </w:t>
      </w:r>
      <w:r w:rsidR="00281409">
        <w:rPr>
          <w:rFonts w:ascii="Noto Sans" w:eastAsia="Noto Sans" w:hAnsi="Noto Sans" w:cs="Noto Sans"/>
          <w:color w:val="000000" w:themeColor="text1"/>
          <w:lang w:val="pl-PL"/>
        </w:rPr>
        <w:t>m</w:t>
      </w:r>
      <w:r w:rsidR="009700A2">
        <w:rPr>
          <w:rFonts w:ascii="Noto Sans" w:eastAsia="Noto Sans" w:hAnsi="Noto Sans" w:cs="Noto Sans"/>
          <w:color w:val="000000" w:themeColor="text1"/>
          <w:lang w:val="pl-PL"/>
        </w:rPr>
        <w:t>niej niż połowa Europejczyków</w:t>
      </w:r>
      <w:r w:rsidR="00281409">
        <w:rPr>
          <w:rFonts w:ascii="Noto Sans" w:eastAsia="Noto Sans" w:hAnsi="Noto Sans" w:cs="Noto Sans"/>
          <w:color w:val="000000" w:themeColor="text1"/>
          <w:lang w:val="pl-PL"/>
        </w:rPr>
        <w:t>.</w:t>
      </w:r>
    </w:p>
    <w:p w14:paraId="61297756" w14:textId="77777777" w:rsidR="005A02A0" w:rsidRPr="00D002EC" w:rsidRDefault="005A02A0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</w:p>
    <w:p w14:paraId="004511DB" w14:textId="7C71E547" w:rsidR="00953EC7" w:rsidRPr="00D002EC" w:rsidRDefault="00C641CC" w:rsidP="0046339D">
      <w:pPr>
        <w:spacing w:line="276" w:lineRule="auto"/>
        <w:jc w:val="both"/>
        <w:rPr>
          <w:rFonts w:ascii="Noto Sans" w:eastAsia="Noto Sans" w:hAnsi="Noto Sans" w:cs="Noto Sans"/>
          <w:color w:val="000000" w:themeColor="text1"/>
          <w:lang w:val="pl-PL"/>
        </w:rPr>
      </w:pP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Nasze fizyczne i psychiczne samopoczucie są ze sobą nierozerwalnie powiązane. Obecnie </w:t>
      </w:r>
      <w:r w:rsidR="00D00A15">
        <w:rPr>
          <w:rFonts w:ascii="Noto Sans" w:eastAsia="Noto Sans" w:hAnsi="Noto Sans" w:cs="Noto Sans"/>
          <w:color w:val="000000" w:themeColor="text1"/>
          <w:lang w:val="pl-PL"/>
        </w:rPr>
        <w:t xml:space="preserve">nawet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67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Europejczyków ocenia swoje zdrowie psychiczne jako „dobre” lub „bardzo dobre”, a tylko 1 na 10 jako „</w:t>
      </w:r>
      <w:r w:rsidR="00A32378" w:rsidRPr="00D002EC">
        <w:rPr>
          <w:rFonts w:ascii="Noto Sans" w:eastAsia="Noto Sans" w:hAnsi="Noto Sans" w:cs="Noto Sans"/>
          <w:color w:val="000000" w:themeColor="text1"/>
          <w:lang w:val="pl-PL"/>
        </w:rPr>
        <w:t>słabe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”. </w:t>
      </w:r>
      <w:r w:rsidR="00504E43">
        <w:rPr>
          <w:rFonts w:ascii="Noto Sans" w:eastAsia="Noto Sans" w:hAnsi="Noto Sans" w:cs="Noto Sans"/>
          <w:color w:val="000000" w:themeColor="text1"/>
          <w:lang w:val="pl-PL"/>
        </w:rPr>
        <w:t>Warto podkreślić, że w 2022 roku</w:t>
      </w:r>
      <w:r w:rsidR="00504E43" w:rsidRPr="00504E43">
        <w:rPr>
          <w:rFonts w:ascii="Noto Sans" w:eastAsia="Noto Sans" w:hAnsi="Noto Sans" w:cs="Noto Sans"/>
          <w:color w:val="000000" w:themeColor="text1"/>
          <w:lang w:val="pl-PL"/>
        </w:rPr>
        <w:t xml:space="preserve"> oceny były znacznie niższe</w:t>
      </w:r>
      <w:r w:rsidR="00504E43">
        <w:rPr>
          <w:rFonts w:ascii="Noto Sans" w:eastAsia="Noto Sans" w:hAnsi="Noto Sans" w:cs="Noto Sans"/>
          <w:color w:val="000000" w:themeColor="text1"/>
          <w:lang w:val="pl-PL"/>
        </w:rPr>
        <w:t>, a</w:t>
      </w:r>
      <w:r w:rsidR="00504E43" w:rsidRPr="00504E43">
        <w:rPr>
          <w:rFonts w:ascii="Noto Sans" w:eastAsia="Noto Sans" w:hAnsi="Noto Sans" w:cs="Noto Sans"/>
          <w:color w:val="000000" w:themeColor="text1"/>
          <w:lang w:val="pl-PL"/>
        </w:rPr>
        <w:t xml:space="preserve"> tylko 57</w:t>
      </w:r>
      <w:r w:rsidR="00504E43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="00504E43" w:rsidRPr="00504E43">
        <w:rPr>
          <w:rFonts w:ascii="Noto Sans" w:eastAsia="Noto Sans" w:hAnsi="Noto Sans" w:cs="Noto Sans"/>
          <w:color w:val="000000" w:themeColor="text1"/>
          <w:lang w:val="pl-PL"/>
        </w:rPr>
        <w:t xml:space="preserve"> oceniło swój stan psychiczny jako "dobry" lub "bardzo dobry"</w:t>
      </w:r>
      <w:r w:rsidR="00504E43">
        <w:rPr>
          <w:rFonts w:ascii="Noto Sans" w:eastAsia="Noto Sans" w:hAnsi="Noto Sans" w:cs="Noto Sans"/>
          <w:color w:val="000000" w:themeColor="text1"/>
          <w:lang w:val="pl-PL"/>
        </w:rPr>
        <w:t xml:space="preserve">.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W porównaniu z kobietami (62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), prawie 3 na 4 mężczyzn (73</w:t>
      </w:r>
      <w:r w:rsidR="00455F28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) opisuje sw</w:t>
      </w:r>
      <w:r w:rsidR="005B68D1">
        <w:rPr>
          <w:rFonts w:ascii="Noto Sans" w:eastAsia="Noto Sans" w:hAnsi="Noto Sans" w:cs="Noto Sans"/>
          <w:color w:val="000000" w:themeColor="text1"/>
          <w:lang w:val="pl-PL"/>
        </w:rPr>
        <w:t xml:space="preserve">ój stan 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psychiczn</w:t>
      </w:r>
      <w:r w:rsidR="005B68D1">
        <w:rPr>
          <w:rFonts w:ascii="Noto Sans" w:eastAsia="Noto Sans" w:hAnsi="Noto Sans" w:cs="Noto Sans"/>
          <w:color w:val="000000" w:themeColor="text1"/>
          <w:lang w:val="pl-PL"/>
        </w:rPr>
        <w:t>y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jako dobr</w:t>
      </w:r>
      <w:r w:rsidR="005B68D1">
        <w:rPr>
          <w:rFonts w:ascii="Noto Sans" w:eastAsia="Noto Sans" w:hAnsi="Noto Sans" w:cs="Noto Sans"/>
          <w:color w:val="000000" w:themeColor="text1"/>
          <w:lang w:val="pl-PL"/>
        </w:rPr>
        <w:t>y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. Z drugiej strony</w:t>
      </w:r>
      <w:r w:rsidR="005B68D1">
        <w:rPr>
          <w:rFonts w:ascii="Noto Sans" w:eastAsia="Noto Sans" w:hAnsi="Noto Sans" w:cs="Noto Sans"/>
          <w:color w:val="000000" w:themeColor="text1"/>
          <w:lang w:val="pl-PL"/>
        </w:rPr>
        <w:t>,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tylko 56</w:t>
      </w:r>
      <w:r w:rsidR="008F6847">
        <w:rPr>
          <w:rFonts w:ascii="Noto Sans" w:eastAsia="Noto Sans" w:hAnsi="Noto Sans" w:cs="Noto Sans"/>
          <w:color w:val="000000" w:themeColor="text1"/>
          <w:lang w:val="pl-PL"/>
        </w:rPr>
        <w:t xml:space="preserve"> proc.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Europejczyków, którzy są os</w:t>
      </w:r>
      <w:r w:rsidR="00AA378F">
        <w:rPr>
          <w:rFonts w:ascii="Noto Sans" w:eastAsia="Noto Sans" w:hAnsi="Noto Sans" w:cs="Noto Sans"/>
          <w:color w:val="000000" w:themeColor="text1"/>
          <w:lang w:val="pl-PL"/>
        </w:rPr>
        <w:t>zczędni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lub borykają się z problemami</w:t>
      </w:r>
      <w:r w:rsidR="00104006"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finansowymi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>, ocenia</w:t>
      </w:r>
      <w:r w:rsidR="00AA378F">
        <w:rPr>
          <w:rFonts w:ascii="Noto Sans" w:eastAsia="Noto Sans" w:hAnsi="Noto Sans" w:cs="Noto Sans"/>
          <w:color w:val="000000" w:themeColor="text1"/>
          <w:lang w:val="pl-PL"/>
        </w:rPr>
        <w:t xml:space="preserve"> dobrze</w:t>
      </w:r>
      <w:r w:rsidRPr="00D002EC">
        <w:rPr>
          <w:rFonts w:ascii="Noto Sans" w:eastAsia="Noto Sans" w:hAnsi="Noto Sans" w:cs="Noto Sans"/>
          <w:color w:val="000000" w:themeColor="text1"/>
          <w:lang w:val="pl-PL"/>
        </w:rPr>
        <w:t xml:space="preserve"> swoje zdrowie psychiczne.</w:t>
      </w:r>
    </w:p>
    <w:p w14:paraId="2688ABF7" w14:textId="6439F560" w:rsidR="00333D9D" w:rsidRPr="00D002EC" w:rsidRDefault="00333D9D" w:rsidP="000D4F76">
      <w:pPr>
        <w:spacing w:line="360" w:lineRule="auto"/>
        <w:jc w:val="both"/>
        <w:rPr>
          <w:rFonts w:ascii="Noto Sans" w:eastAsia="Noto Sans" w:hAnsi="Noto Sans" w:cs="Noto Sans"/>
          <w:color w:val="000000" w:themeColor="text1"/>
          <w:u w:val="words"/>
          <w:lang w:val="pl-PL"/>
        </w:rPr>
      </w:pPr>
    </w:p>
    <w:p w14:paraId="690DBA28" w14:textId="77777777" w:rsidR="008C3485" w:rsidRPr="00D002EC" w:rsidRDefault="008C3485" w:rsidP="000D4F76">
      <w:pPr>
        <w:spacing w:line="360" w:lineRule="auto"/>
        <w:jc w:val="both"/>
        <w:rPr>
          <w:rFonts w:ascii="Noto Sans" w:eastAsia="Noto Sans" w:hAnsi="Noto Sans" w:cs="Noto Sans"/>
          <w:color w:val="000000" w:themeColor="text1"/>
          <w:u w:val="words"/>
          <w:lang w:val="pl-PL"/>
        </w:rPr>
      </w:pPr>
    </w:p>
    <w:p w14:paraId="225BA1D5" w14:textId="77777777" w:rsidR="008C3485" w:rsidRPr="00D002EC" w:rsidRDefault="008C3485" w:rsidP="000D4F76">
      <w:pPr>
        <w:spacing w:line="360" w:lineRule="auto"/>
        <w:jc w:val="both"/>
        <w:rPr>
          <w:rFonts w:ascii="Noto Sans" w:eastAsia="Noto Sans" w:hAnsi="Noto Sans" w:cs="Noto Sans"/>
          <w:color w:val="000000" w:themeColor="text1"/>
          <w:u w:val="words"/>
          <w:lang w:val="pl-PL"/>
        </w:rPr>
      </w:pPr>
    </w:p>
    <w:p w14:paraId="1B60656E" w14:textId="77777777" w:rsidR="00490606" w:rsidRDefault="00490606" w:rsidP="00DF1DCC">
      <w:pPr>
        <w:spacing w:line="276" w:lineRule="auto"/>
        <w:jc w:val="both"/>
        <w:rPr>
          <w:rFonts w:ascii="Noto Sans" w:hAnsi="Noto Sans" w:cs="Noto Sans"/>
          <w:b/>
          <w:bCs/>
          <w:sz w:val="20"/>
          <w:szCs w:val="20"/>
          <w:lang w:val="pl-PL" w:eastAsia="de-DE"/>
        </w:rPr>
      </w:pPr>
    </w:p>
    <w:p w14:paraId="254C5EE3" w14:textId="5B9CFB06" w:rsidR="002254E0" w:rsidRPr="0046339D" w:rsidRDefault="00FB656B" w:rsidP="00DF1DCC">
      <w:pPr>
        <w:spacing w:line="276" w:lineRule="auto"/>
        <w:jc w:val="both"/>
        <w:rPr>
          <w:rFonts w:ascii="Noto Sans" w:hAnsi="Noto Sans" w:cs="Noto Sans"/>
          <w:sz w:val="20"/>
          <w:szCs w:val="20"/>
          <w:lang w:val="pl-PL"/>
        </w:rPr>
      </w:pPr>
      <w:r w:rsidRPr="0046339D">
        <w:rPr>
          <w:rFonts w:ascii="Noto Sans" w:hAnsi="Noto Sans" w:cs="Noto Sans"/>
          <w:b/>
          <w:bCs/>
          <w:sz w:val="20"/>
          <w:szCs w:val="20"/>
          <w:lang w:val="pl-PL" w:eastAsia="de-DE"/>
        </w:rPr>
        <w:lastRenderedPageBreak/>
        <w:t>Informacje o firmie</w:t>
      </w:r>
      <w:r w:rsidR="00233BE0" w:rsidRPr="0046339D">
        <w:rPr>
          <w:rFonts w:ascii="Noto Sans" w:hAnsi="Noto Sans" w:cs="Noto Sans"/>
          <w:b/>
          <w:bCs/>
          <w:sz w:val="20"/>
          <w:szCs w:val="20"/>
          <w:lang w:val="pl-PL" w:eastAsia="de-DE"/>
        </w:rPr>
        <w:t xml:space="preserve"> STADA Arzneimittel AG </w:t>
      </w:r>
      <w:r w:rsidR="000418DF" w:rsidRPr="0046339D">
        <w:rPr>
          <w:rFonts w:ascii="Noto Sans" w:hAnsi="Noto Sans" w:cs="Noto Sans"/>
          <w:b/>
          <w:bCs/>
          <w:sz w:val="20"/>
          <w:szCs w:val="20"/>
          <w:lang w:val="pl-PL" w:eastAsia="de-DE"/>
        </w:rPr>
        <w:tab/>
      </w:r>
      <w:r w:rsidR="00233BE0" w:rsidRPr="0046339D">
        <w:rPr>
          <w:sz w:val="20"/>
          <w:szCs w:val="20"/>
          <w:lang w:val="pl-PL"/>
        </w:rPr>
        <w:br/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STADA Arzneimittel AG </w:t>
      </w:r>
      <w:r w:rsidR="008464FF">
        <w:rPr>
          <w:rFonts w:ascii="Noto Sans" w:hAnsi="Noto Sans" w:cs="Noto Sans"/>
          <w:sz w:val="20"/>
          <w:szCs w:val="20"/>
          <w:lang w:val="pl-PL"/>
        </w:rPr>
        <w:t xml:space="preserve">z </w:t>
      </w:r>
      <w:r w:rsidR="00604113">
        <w:rPr>
          <w:rFonts w:ascii="Noto Sans" w:hAnsi="Noto Sans" w:cs="Noto Sans"/>
          <w:sz w:val="20"/>
          <w:szCs w:val="20"/>
          <w:lang w:val="pl-PL"/>
        </w:rPr>
        <w:t xml:space="preserve">siedzibą </w:t>
      </w:r>
      <w:r w:rsidR="00604113" w:rsidRPr="0046339D">
        <w:rPr>
          <w:rFonts w:ascii="Noto Sans" w:hAnsi="Noto Sans" w:cs="Noto Sans"/>
          <w:sz w:val="20"/>
          <w:szCs w:val="20"/>
          <w:lang w:val="pl-PL"/>
        </w:rPr>
        <w:t>w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Bad Vilbel w Niemczech koncentruje się na </w:t>
      </w:r>
      <w:r w:rsidR="00786BAE">
        <w:rPr>
          <w:rFonts w:ascii="Noto Sans" w:hAnsi="Noto Sans" w:cs="Noto Sans"/>
          <w:sz w:val="20"/>
          <w:szCs w:val="20"/>
          <w:lang w:val="pl-PL"/>
        </w:rPr>
        <w:t xml:space="preserve">strategii trzech filarów, na które składają </w:t>
      </w:r>
      <w:r w:rsidR="00604113">
        <w:rPr>
          <w:rFonts w:ascii="Noto Sans" w:hAnsi="Noto Sans" w:cs="Noto Sans"/>
          <w:sz w:val="20"/>
          <w:szCs w:val="20"/>
          <w:lang w:val="pl-PL"/>
        </w:rPr>
        <w:t xml:space="preserve">się </w:t>
      </w:r>
      <w:r w:rsidR="00604113" w:rsidRPr="0046339D">
        <w:rPr>
          <w:rFonts w:ascii="Noto Sans" w:hAnsi="Noto Sans" w:cs="Noto Sans"/>
          <w:sz w:val="20"/>
          <w:szCs w:val="20"/>
          <w:lang w:val="pl-PL"/>
        </w:rPr>
        <w:t>leki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generyczne, specjalistyczne</w:t>
      </w:r>
      <w:r w:rsidR="00CA36BC">
        <w:rPr>
          <w:rFonts w:ascii="Noto Sans" w:hAnsi="Noto Sans" w:cs="Noto Sans"/>
          <w:sz w:val="20"/>
          <w:szCs w:val="20"/>
          <w:lang w:val="pl-PL"/>
        </w:rPr>
        <w:t xml:space="preserve"> produkty farmaceutyczne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</w:t>
      </w:r>
      <w:r w:rsidR="000A1F2C">
        <w:rPr>
          <w:rFonts w:ascii="Noto Sans" w:hAnsi="Noto Sans" w:cs="Noto Sans"/>
          <w:sz w:val="20"/>
          <w:szCs w:val="20"/>
          <w:lang w:val="pl-PL"/>
        </w:rPr>
        <w:t>oraz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</w:t>
      </w:r>
      <w:r w:rsidR="000A1F2C">
        <w:rPr>
          <w:rFonts w:ascii="Noto Sans" w:hAnsi="Noto Sans" w:cs="Noto Sans"/>
          <w:sz w:val="20"/>
          <w:szCs w:val="20"/>
          <w:lang w:val="pl-PL"/>
        </w:rPr>
        <w:t xml:space="preserve">konsumenckie 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>produkty zdrow</w:t>
      </w:r>
      <w:r w:rsidR="0060193A">
        <w:rPr>
          <w:rFonts w:ascii="Noto Sans" w:hAnsi="Noto Sans" w:cs="Noto Sans"/>
          <w:sz w:val="20"/>
          <w:szCs w:val="20"/>
          <w:lang w:val="pl-PL"/>
        </w:rPr>
        <w:t>otne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. Na całym świecie STADA Arzneimittel AG sprzedaje swoje produkty w około 120 krajach. W roku </w:t>
      </w:r>
      <w:r w:rsidR="0060193A">
        <w:rPr>
          <w:rFonts w:ascii="Noto Sans" w:hAnsi="Noto Sans" w:cs="Noto Sans"/>
          <w:sz w:val="20"/>
          <w:szCs w:val="20"/>
          <w:lang w:val="pl-PL"/>
        </w:rPr>
        <w:t>finansowym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2022 STADA osiągnęła sprzedaż grup</w:t>
      </w:r>
      <w:r w:rsidR="0060193A">
        <w:rPr>
          <w:rFonts w:ascii="Noto Sans" w:hAnsi="Noto Sans" w:cs="Noto Sans"/>
          <w:sz w:val="20"/>
          <w:szCs w:val="20"/>
          <w:lang w:val="pl-PL"/>
        </w:rPr>
        <w:t>ową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w wysokości 3 797,2 mln EUR i odnotowała zysk przed odsetkami, podatkami, </w:t>
      </w:r>
      <w:r w:rsidR="0060193A">
        <w:rPr>
          <w:rFonts w:ascii="Noto Sans" w:hAnsi="Noto Sans" w:cs="Noto Sans"/>
          <w:sz w:val="20"/>
          <w:szCs w:val="20"/>
          <w:lang w:val="pl-PL"/>
        </w:rPr>
        <w:t>deprecjacją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 xml:space="preserve"> i amortyzacją (EBITDA) w wysokości 884,7 mln EUR. Na dzień 31 grudnia 2022 roku STADA zatrudniała </w:t>
      </w:r>
      <w:r w:rsidR="0060193A">
        <w:rPr>
          <w:rFonts w:ascii="Noto Sans" w:hAnsi="Noto Sans" w:cs="Noto Sans"/>
          <w:sz w:val="20"/>
          <w:szCs w:val="20"/>
          <w:lang w:val="pl-PL"/>
        </w:rPr>
        <w:t xml:space="preserve">na całym świecie </w:t>
      </w:r>
      <w:r w:rsidR="00231394" w:rsidRPr="0046339D">
        <w:rPr>
          <w:rFonts w:ascii="Noto Sans" w:hAnsi="Noto Sans" w:cs="Noto Sans"/>
          <w:sz w:val="20"/>
          <w:szCs w:val="20"/>
          <w:lang w:val="pl-PL"/>
        </w:rPr>
        <w:t>13 183 osoby.</w:t>
      </w:r>
    </w:p>
    <w:p w14:paraId="5DAB6C7B" w14:textId="64EC97F0" w:rsidR="00B4303D" w:rsidRPr="0046339D" w:rsidRDefault="002254E0" w:rsidP="00DF1DCC">
      <w:pPr>
        <w:spacing w:line="276" w:lineRule="auto"/>
        <w:jc w:val="both"/>
        <w:rPr>
          <w:rFonts w:ascii="Noto Sans" w:hAnsi="Noto Sans" w:cs="Noto Sans"/>
          <w:sz w:val="20"/>
          <w:szCs w:val="20"/>
          <w:lang w:val="pl-PL"/>
        </w:rPr>
      </w:pPr>
      <w:r w:rsidRPr="0046339D">
        <w:rPr>
          <w:rFonts w:ascii="Noto Sans" w:hAnsi="Noto Sans" w:cs="Noto Sans"/>
          <w:sz w:val="20"/>
          <w:szCs w:val="20"/>
          <w:lang w:val="pl-PL"/>
        </w:rPr>
        <w:br/>
      </w:r>
    </w:p>
    <w:p w14:paraId="785ECDF7" w14:textId="30ABCAE4" w:rsidR="00015C05" w:rsidRPr="0046339D" w:rsidRDefault="00406D47" w:rsidP="00015C05">
      <w:pPr>
        <w:pStyle w:val="Nagwek"/>
        <w:tabs>
          <w:tab w:val="left" w:pos="708"/>
        </w:tabs>
        <w:spacing w:line="276" w:lineRule="auto"/>
        <w:rPr>
          <w:rFonts w:ascii="Noto Sans" w:hAnsi="Noto Sans" w:cs="Noto Sans"/>
          <w:b/>
          <w:i/>
          <w:sz w:val="20"/>
          <w:szCs w:val="20"/>
          <w:lang w:val="pl-PL"/>
        </w:rPr>
      </w:pPr>
      <w:r w:rsidRPr="0046339D">
        <w:rPr>
          <w:rFonts w:ascii="Noto Sans" w:hAnsi="Noto Sans" w:cs="Noto Sans"/>
          <w:b/>
          <w:i/>
          <w:sz w:val="20"/>
          <w:szCs w:val="20"/>
          <w:lang w:val="pl-PL"/>
        </w:rPr>
        <w:t>Dodatkowe informacje dla dziennikarzy:</w:t>
      </w:r>
    </w:p>
    <w:p w14:paraId="6BFD622A" w14:textId="77777777" w:rsidR="00015C05" w:rsidRPr="0046339D" w:rsidRDefault="00C054F6" w:rsidP="00015C05">
      <w:pPr>
        <w:spacing w:line="276" w:lineRule="auto"/>
        <w:rPr>
          <w:rFonts w:ascii="Noto Sans" w:hAnsi="Noto Sans" w:cs="Noto Sans"/>
          <w:sz w:val="20"/>
          <w:szCs w:val="20"/>
          <w:lang w:val="pl-PL"/>
        </w:rPr>
      </w:pPr>
      <w:r w:rsidRPr="0046339D">
        <w:rPr>
          <w:rFonts w:ascii="Noto Sans" w:hAnsi="Noto Sans" w:cs="Noto Sans"/>
          <w:sz w:val="20"/>
          <w:szCs w:val="20"/>
          <w:lang w:val="pl-PL"/>
        </w:rPr>
        <w:t xml:space="preserve">STADA Arzneimittel AG - </w:t>
      </w:r>
      <w:r w:rsidR="00015C05" w:rsidRPr="0046339D">
        <w:rPr>
          <w:rFonts w:ascii="Noto Sans" w:hAnsi="Noto Sans" w:cs="Noto Sans"/>
          <w:sz w:val="20"/>
          <w:szCs w:val="20"/>
          <w:lang w:val="pl-PL"/>
        </w:rPr>
        <w:t>Media Relations</w:t>
      </w:r>
      <w:r w:rsidR="00015C05" w:rsidRPr="0046339D">
        <w:rPr>
          <w:rFonts w:ascii="Noto Sans" w:hAnsi="Noto Sans" w:cs="Noto Sans"/>
          <w:sz w:val="20"/>
          <w:szCs w:val="20"/>
          <w:lang w:val="pl-PL"/>
        </w:rPr>
        <w:br/>
        <w:t>Stadastrasse 2-18</w:t>
      </w:r>
      <w:r w:rsidR="00015C05" w:rsidRPr="0046339D">
        <w:rPr>
          <w:rFonts w:ascii="Noto Sans" w:hAnsi="Noto Sans" w:cs="Noto Sans"/>
          <w:sz w:val="20"/>
          <w:szCs w:val="20"/>
          <w:lang w:val="pl-PL"/>
        </w:rPr>
        <w:br/>
        <w:t xml:space="preserve">61118 Bad Vilbel - Germany </w:t>
      </w:r>
    </w:p>
    <w:p w14:paraId="781493EC" w14:textId="31062DFA" w:rsidR="00015C05" w:rsidRPr="0046339D" w:rsidRDefault="00604113" w:rsidP="00015C05">
      <w:pPr>
        <w:spacing w:line="276" w:lineRule="auto"/>
        <w:rPr>
          <w:rFonts w:ascii="Noto Sans" w:hAnsi="Noto Sans" w:cs="Noto Sans"/>
          <w:sz w:val="20"/>
          <w:szCs w:val="20"/>
          <w:lang w:val="fr-FR"/>
        </w:rPr>
      </w:pPr>
      <w:r>
        <w:rPr>
          <w:rFonts w:ascii="Noto Sans" w:hAnsi="Noto Sans" w:cs="Noto Sans"/>
          <w:sz w:val="20"/>
          <w:szCs w:val="20"/>
          <w:lang w:val="fr-FR"/>
        </w:rPr>
        <w:t>Telefon</w:t>
      </w:r>
      <w:r w:rsidR="00015C05" w:rsidRPr="0046339D">
        <w:rPr>
          <w:rFonts w:ascii="Noto Sans" w:hAnsi="Noto Sans" w:cs="Noto Sans"/>
          <w:sz w:val="20"/>
          <w:szCs w:val="20"/>
          <w:lang w:val="fr-FR"/>
        </w:rPr>
        <w:t>: +49 (0) 6101 603-165</w:t>
      </w:r>
      <w:r w:rsidR="00015C05" w:rsidRPr="0046339D">
        <w:rPr>
          <w:rFonts w:ascii="Noto Sans" w:hAnsi="Noto Sans" w:cs="Noto Sans"/>
          <w:sz w:val="20"/>
          <w:szCs w:val="20"/>
          <w:lang w:val="fr-FR"/>
        </w:rPr>
        <w:br/>
        <w:t>Fax: +49 (0) 6101 603-215</w:t>
      </w:r>
      <w:r w:rsidR="00015C05" w:rsidRPr="0046339D">
        <w:rPr>
          <w:rFonts w:ascii="Noto Sans" w:hAnsi="Noto Sans" w:cs="Noto Sans"/>
          <w:sz w:val="20"/>
          <w:szCs w:val="20"/>
          <w:lang w:val="fr-FR"/>
        </w:rPr>
        <w:br/>
        <w:t xml:space="preserve">E-Mail: </w:t>
      </w:r>
      <w:hyperlink r:id="rId12" w:history="1">
        <w:r w:rsidR="00015C05" w:rsidRPr="0046339D">
          <w:rPr>
            <w:rStyle w:val="Hipercze"/>
            <w:rFonts w:ascii="Noto Sans" w:hAnsi="Noto Sans" w:cs="Noto Sans"/>
            <w:sz w:val="20"/>
            <w:szCs w:val="20"/>
            <w:lang w:val="fr-FR"/>
          </w:rPr>
          <w:t>press@stada.de</w:t>
        </w:r>
      </w:hyperlink>
      <w:r w:rsidR="00015C05" w:rsidRPr="0046339D">
        <w:rPr>
          <w:rFonts w:ascii="Noto Sans" w:hAnsi="Noto Sans" w:cs="Noto Sans"/>
          <w:sz w:val="20"/>
          <w:szCs w:val="20"/>
          <w:lang w:val="fr-FR"/>
        </w:rPr>
        <w:t xml:space="preserve"> </w:t>
      </w:r>
    </w:p>
    <w:p w14:paraId="424F7D32" w14:textId="49A4A504" w:rsidR="00015C05" w:rsidRPr="0046339D" w:rsidRDefault="00916576" w:rsidP="00015C05">
      <w:pPr>
        <w:spacing w:line="276" w:lineRule="auto"/>
        <w:rPr>
          <w:rFonts w:ascii="Noto Sans" w:hAnsi="Noto Sans" w:cs="Noto Sans"/>
          <w:sz w:val="20"/>
          <w:szCs w:val="20"/>
          <w:lang w:val="pl-PL"/>
        </w:rPr>
      </w:pPr>
      <w:r w:rsidRPr="00916576">
        <w:t xml:space="preserve"> </w:t>
      </w:r>
      <w:r w:rsidRPr="0046339D">
        <w:rPr>
          <w:rFonts w:ascii="Noto Sans" w:hAnsi="Noto Sans" w:cs="Noto Sans"/>
          <w:sz w:val="20"/>
          <w:szCs w:val="20"/>
          <w:lang w:val="pl-PL"/>
        </w:rPr>
        <w:t xml:space="preserve">Lub odwiedź naszą stronę internetową: </w:t>
      </w:r>
      <w:hyperlink r:id="rId13" w:history="1">
        <w:r w:rsidR="00015C05" w:rsidRPr="0046339D">
          <w:rPr>
            <w:rStyle w:val="Hipercze"/>
            <w:rFonts w:ascii="Noto Sans" w:hAnsi="Noto Sans" w:cs="Noto Sans"/>
            <w:sz w:val="20"/>
            <w:szCs w:val="20"/>
            <w:lang w:val="pl-PL"/>
          </w:rPr>
          <w:t>www.stada.com/press</w:t>
        </w:r>
      </w:hyperlink>
      <w:r w:rsidR="00015C05" w:rsidRPr="0046339D">
        <w:rPr>
          <w:rFonts w:ascii="Noto Sans" w:hAnsi="Noto Sans" w:cs="Noto Sans"/>
          <w:sz w:val="20"/>
          <w:szCs w:val="20"/>
          <w:lang w:val="pl-PL"/>
        </w:rPr>
        <w:t xml:space="preserve"> </w:t>
      </w:r>
    </w:p>
    <w:p w14:paraId="02EB378F" w14:textId="77777777" w:rsidR="00015C05" w:rsidRPr="0046339D" w:rsidRDefault="00015C05" w:rsidP="00015C05">
      <w:pPr>
        <w:spacing w:line="276" w:lineRule="auto"/>
        <w:rPr>
          <w:rFonts w:ascii="Noto Sans" w:hAnsi="Noto Sans" w:cs="Noto Sans"/>
          <w:sz w:val="20"/>
          <w:szCs w:val="20"/>
          <w:lang w:val="pl-PL"/>
        </w:rPr>
      </w:pPr>
    </w:p>
    <w:p w14:paraId="545C3B91" w14:textId="62D77073" w:rsidR="00015C05" w:rsidRPr="0046339D" w:rsidRDefault="002C0E4B" w:rsidP="00015C05">
      <w:pPr>
        <w:pStyle w:val="Nagwek"/>
        <w:tabs>
          <w:tab w:val="left" w:pos="708"/>
        </w:tabs>
        <w:spacing w:line="276" w:lineRule="auto"/>
        <w:rPr>
          <w:rFonts w:ascii="Noto Sans" w:hAnsi="Noto Sans" w:cs="Noto Sans"/>
          <w:b/>
          <w:i/>
          <w:sz w:val="20"/>
          <w:szCs w:val="20"/>
          <w:lang w:val="pl-PL"/>
        </w:rPr>
      </w:pPr>
      <w:r w:rsidRPr="0046339D">
        <w:rPr>
          <w:rFonts w:ascii="Noto Sans" w:hAnsi="Noto Sans" w:cs="Noto Sans"/>
          <w:b/>
          <w:i/>
          <w:sz w:val="20"/>
          <w:szCs w:val="20"/>
          <w:lang w:val="pl-PL"/>
        </w:rPr>
        <w:t>Dodatkowe informacje dla uczestników rynku kapitałowego:</w:t>
      </w:r>
    </w:p>
    <w:p w14:paraId="5576E6D9" w14:textId="41C6A758" w:rsidR="00015C05" w:rsidRPr="0046339D" w:rsidRDefault="00C054F6" w:rsidP="00015C05">
      <w:pPr>
        <w:spacing w:line="276" w:lineRule="auto"/>
        <w:rPr>
          <w:rFonts w:ascii="Noto Sans" w:hAnsi="Noto Sans" w:cs="Noto Sans"/>
          <w:sz w:val="20"/>
          <w:szCs w:val="20"/>
          <w:lang w:val="en-US"/>
        </w:rPr>
      </w:pPr>
      <w:r w:rsidRPr="0046339D">
        <w:rPr>
          <w:rFonts w:ascii="Noto Sans" w:hAnsi="Noto Sans" w:cs="Noto Sans"/>
          <w:sz w:val="20"/>
          <w:szCs w:val="20"/>
          <w:lang w:val="en-US"/>
        </w:rPr>
        <w:t xml:space="preserve">STADA Arzneimittel AG - 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t xml:space="preserve">Investor &amp; Creditor Relations 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br/>
        <w:t>Stadastrasse 2-18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br/>
        <w:t>61118 Bad Vilbel – Germany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br/>
      </w:r>
      <w:r w:rsidR="00604113">
        <w:rPr>
          <w:rFonts w:ascii="Noto Sans" w:hAnsi="Noto Sans" w:cs="Noto Sans"/>
          <w:sz w:val="20"/>
          <w:szCs w:val="20"/>
          <w:lang w:val="en-US"/>
        </w:rPr>
        <w:t>Telefon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t>: +49 (0) 6101 603-4689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br/>
        <w:t>Fax: +49 (0) 6101 603-215</w:t>
      </w:r>
      <w:r w:rsidR="00015C05" w:rsidRPr="0046339D">
        <w:rPr>
          <w:rFonts w:ascii="Noto Sans" w:hAnsi="Noto Sans" w:cs="Noto Sans"/>
          <w:sz w:val="20"/>
          <w:szCs w:val="20"/>
          <w:lang w:val="en-US"/>
        </w:rPr>
        <w:br/>
        <w:t xml:space="preserve">E-mail: </w:t>
      </w:r>
      <w:hyperlink r:id="rId14" w:history="1">
        <w:r w:rsidR="00015C05" w:rsidRPr="0046339D">
          <w:rPr>
            <w:rStyle w:val="Hipercze"/>
            <w:rFonts w:ascii="Noto Sans" w:hAnsi="Noto Sans" w:cs="Noto Sans"/>
            <w:sz w:val="20"/>
            <w:szCs w:val="20"/>
            <w:lang w:val="en-US"/>
          </w:rPr>
          <w:t>ir@stada.de</w:t>
        </w:r>
      </w:hyperlink>
      <w:r w:rsidR="00015C05" w:rsidRPr="0046339D">
        <w:rPr>
          <w:rFonts w:ascii="Noto Sans" w:hAnsi="Noto Sans" w:cs="Noto Sans"/>
          <w:sz w:val="20"/>
          <w:szCs w:val="20"/>
          <w:lang w:val="en-US"/>
        </w:rPr>
        <w:t xml:space="preserve"> </w:t>
      </w:r>
    </w:p>
    <w:p w14:paraId="6A05A809" w14:textId="0AC08084" w:rsidR="00E86421" w:rsidRPr="0046339D" w:rsidRDefault="002C0E4B" w:rsidP="000C4C29">
      <w:pPr>
        <w:spacing w:line="276" w:lineRule="auto"/>
        <w:rPr>
          <w:rFonts w:ascii="Noto Sans" w:hAnsi="Noto Sans" w:cs="Noto Sans"/>
          <w:sz w:val="20"/>
          <w:szCs w:val="20"/>
          <w:lang w:val="pl-PL"/>
        </w:rPr>
      </w:pPr>
      <w:r w:rsidRPr="0046339D">
        <w:rPr>
          <w:rFonts w:ascii="Noto Sans" w:hAnsi="Noto Sans" w:cs="Noto Sans"/>
          <w:sz w:val="20"/>
          <w:szCs w:val="20"/>
          <w:lang w:val="pl-PL"/>
        </w:rPr>
        <w:t>Lub odwiedź naszą stronę internetową</w:t>
      </w:r>
      <w:r w:rsidR="008E160A" w:rsidRPr="0046339D">
        <w:rPr>
          <w:rFonts w:ascii="Noto Sans" w:hAnsi="Noto Sans" w:cs="Noto Sans"/>
          <w:sz w:val="20"/>
          <w:szCs w:val="20"/>
          <w:lang w:val="pl-PL"/>
        </w:rPr>
        <w:t xml:space="preserve"> </w:t>
      </w:r>
      <w:hyperlink r:id="rId15" w:history="1">
        <w:r w:rsidR="008E160A" w:rsidRPr="0046339D">
          <w:rPr>
            <w:rStyle w:val="Hipercze"/>
            <w:rFonts w:ascii="Noto Sans" w:hAnsi="Noto Sans" w:cs="Noto Sans"/>
            <w:sz w:val="20"/>
            <w:szCs w:val="20"/>
            <w:lang w:val="pl-PL"/>
          </w:rPr>
          <w:t>www.stada.com/investor-relations</w:t>
        </w:r>
      </w:hyperlink>
    </w:p>
    <w:sectPr w:rsidR="00E86421" w:rsidRPr="0046339D" w:rsidSect="00FB1887">
      <w:headerReference w:type="default" r:id="rId16"/>
      <w:footerReference w:type="default" r:id="rId17"/>
      <w:pgSz w:w="11906" w:h="16838"/>
      <w:pgMar w:top="26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6213" w14:textId="77777777" w:rsidR="00746F09" w:rsidRDefault="00746F09" w:rsidP="005C7827">
      <w:pPr>
        <w:spacing w:line="240" w:lineRule="auto"/>
      </w:pPr>
      <w:r>
        <w:separator/>
      </w:r>
    </w:p>
  </w:endnote>
  <w:endnote w:type="continuationSeparator" w:id="0">
    <w:p w14:paraId="45FCC186" w14:textId="77777777" w:rsidR="00746F09" w:rsidRDefault="00746F09" w:rsidP="005C7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-Grotesk Pro Medium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3393" w14:textId="1099E9F9" w:rsidR="004334D0" w:rsidRPr="00261544" w:rsidRDefault="004334D0" w:rsidP="004334D0">
    <w:pPr>
      <w:pStyle w:val="Stopka"/>
      <w:rPr>
        <w:rFonts w:ascii="Noto Sans" w:hAnsi="Noto Sans" w:cs="Noto Sans"/>
        <w:sz w:val="16"/>
        <w:szCs w:val="16"/>
        <w:lang w:val="en-US"/>
      </w:rPr>
    </w:pPr>
    <w:r w:rsidRPr="00261544">
      <w:rPr>
        <w:rFonts w:ascii="Noto Sans" w:hAnsi="Noto Sans" w:cs="Noto Sans"/>
        <w:sz w:val="16"/>
        <w:szCs w:val="16"/>
        <w:lang w:val="en-US"/>
      </w:rPr>
      <w:t xml:space="preserve">Executive Board: </w:t>
    </w:r>
    <w:r w:rsidR="00261544" w:rsidRPr="00261544">
      <w:rPr>
        <w:rFonts w:ascii="Noto Sans" w:hAnsi="Noto Sans" w:cs="Noto Sans"/>
        <w:sz w:val="16"/>
        <w:szCs w:val="16"/>
        <w:lang w:val="en-US"/>
      </w:rPr>
      <w:t>Peter Goldschmidt (CEO) / Simone Berger / Miguel Pagan Fernandez / Boris Döbler</w:t>
    </w:r>
  </w:p>
  <w:p w14:paraId="09C9F08C" w14:textId="77777777" w:rsidR="005C7827" w:rsidRPr="004334D0" w:rsidRDefault="004334D0" w:rsidP="004334D0">
    <w:pPr>
      <w:pStyle w:val="Stopka"/>
      <w:rPr>
        <w:rFonts w:ascii="Noto Sans" w:hAnsi="Noto Sans" w:cs="Noto Sans"/>
        <w:sz w:val="16"/>
        <w:szCs w:val="16"/>
        <w:lang w:val="en-US"/>
      </w:rPr>
    </w:pPr>
    <w:r w:rsidRPr="00261544">
      <w:rPr>
        <w:rFonts w:ascii="Noto Sans" w:hAnsi="Noto Sans" w:cs="Noto Sans"/>
        <w:sz w:val="16"/>
        <w:szCs w:val="16"/>
        <w:lang w:val="en-US"/>
      </w:rPr>
      <w:t>Supervisory Board Chairman: Dr. Günter von Au</w:t>
    </w:r>
    <w:r>
      <w:rPr>
        <w:rFonts w:ascii="Noto Sans" w:hAnsi="Noto Sans" w:cs="Noto Sans"/>
        <w:sz w:val="16"/>
        <w:szCs w:val="16"/>
        <w:lang w:val="en-US"/>
      </w:rPr>
      <w:br/>
    </w:r>
  </w:p>
  <w:p w14:paraId="210FB227" w14:textId="235A3EDB" w:rsidR="005C7827" w:rsidRPr="004334D0" w:rsidRDefault="000B4652">
    <w:pPr>
      <w:pStyle w:val="Stopka"/>
      <w:rPr>
        <w:rFonts w:ascii="Noto Sans" w:hAnsi="Noto Sans" w:cs="Noto Sans"/>
        <w:sz w:val="18"/>
        <w:szCs w:val="18"/>
        <w:lang w:val="en-US"/>
      </w:rPr>
    </w:pPr>
    <w:r>
      <w:rPr>
        <w:rFonts w:ascii="Noto Sans" w:hAnsi="Noto Sans" w:cs="Noto Sans"/>
        <w:sz w:val="18"/>
        <w:szCs w:val="18"/>
        <w:lang w:val="en-US"/>
      </w:rPr>
      <w:t>19</w:t>
    </w:r>
    <w:r w:rsidR="00CE0AB3" w:rsidRPr="00E321E0">
      <w:rPr>
        <w:rFonts w:ascii="Noto Sans" w:hAnsi="Noto Sans" w:cs="Noto Sans"/>
        <w:sz w:val="18"/>
        <w:szCs w:val="18"/>
        <w:lang w:val="en-US"/>
      </w:rPr>
      <w:t>/</w:t>
    </w:r>
    <w:r w:rsidR="00AA6445">
      <w:rPr>
        <w:rFonts w:ascii="Noto Sans" w:hAnsi="Noto Sans" w:cs="Noto Sans"/>
        <w:sz w:val="18"/>
        <w:szCs w:val="18"/>
        <w:lang w:val="en-US"/>
      </w:rPr>
      <w:t>0</w:t>
    </w:r>
    <w:r>
      <w:rPr>
        <w:rFonts w:ascii="Noto Sans" w:hAnsi="Noto Sans" w:cs="Noto Sans"/>
        <w:sz w:val="18"/>
        <w:szCs w:val="18"/>
        <w:lang w:val="en-US"/>
      </w:rPr>
      <w:t>9</w:t>
    </w:r>
    <w:r w:rsidR="00CE0AB3" w:rsidRPr="00E321E0">
      <w:rPr>
        <w:rFonts w:ascii="Noto Sans" w:hAnsi="Noto Sans" w:cs="Noto Sans"/>
        <w:sz w:val="18"/>
        <w:szCs w:val="18"/>
        <w:lang w:val="en-US"/>
      </w:rPr>
      <w:t>/</w:t>
    </w:r>
    <w:r w:rsidR="00C054F6">
      <w:rPr>
        <w:rFonts w:ascii="Noto Sans" w:hAnsi="Noto Sans" w:cs="Noto Sans"/>
        <w:sz w:val="18"/>
        <w:szCs w:val="18"/>
        <w:lang w:val="en-US"/>
      </w:rPr>
      <w:t>202</w:t>
    </w:r>
    <w:r>
      <w:rPr>
        <w:rFonts w:ascii="Noto Sans" w:hAnsi="Noto Sans" w:cs="Noto Sans"/>
        <w:sz w:val="18"/>
        <w:szCs w:val="18"/>
        <w:lang w:val="en-US"/>
      </w:rPr>
      <w:t>3</w:t>
    </w:r>
    <w:r w:rsidR="005C7827" w:rsidRPr="004334D0">
      <w:rPr>
        <w:rFonts w:ascii="Noto Sans" w:hAnsi="Noto Sans" w:cs="Noto Sans"/>
        <w:sz w:val="18"/>
        <w:szCs w:val="18"/>
        <w:lang w:val="en-US"/>
      </w:rPr>
      <w:tab/>
    </w:r>
    <w:r w:rsidR="00C054F6">
      <w:rPr>
        <w:rFonts w:ascii="Noto Sans" w:hAnsi="Noto Sans" w:cs="Noto Sans"/>
        <w:sz w:val="18"/>
        <w:szCs w:val="18"/>
        <w:lang w:val="en-US"/>
      </w:rPr>
      <w:t>Caring for People’s Health</w:t>
    </w:r>
    <w:r w:rsidR="005C7827" w:rsidRPr="004334D0">
      <w:rPr>
        <w:rFonts w:ascii="Noto Sans" w:hAnsi="Noto Sans" w:cs="Noto Sans"/>
        <w:sz w:val="18"/>
        <w:szCs w:val="18"/>
        <w:lang w:val="en-US"/>
      </w:rPr>
      <w:tab/>
    </w:r>
    <w:r w:rsidR="004334D0">
      <w:rPr>
        <w:rFonts w:ascii="Noto Sans" w:hAnsi="Noto Sans" w:cs="Noto Sans"/>
        <w:sz w:val="18"/>
        <w:szCs w:val="18"/>
        <w:lang w:val="en-US"/>
      </w:rPr>
      <w:t>Page</w:t>
    </w:r>
    <w:r w:rsidR="005C7827" w:rsidRPr="004334D0">
      <w:rPr>
        <w:rFonts w:ascii="Noto Sans" w:hAnsi="Noto Sans" w:cs="Noto Sans"/>
        <w:sz w:val="18"/>
        <w:szCs w:val="18"/>
        <w:lang w:val="en-US"/>
      </w:rPr>
      <w:t xml:space="preserve"> </w:t>
    </w:r>
    <w:r w:rsidR="005C7827" w:rsidRPr="005C7827">
      <w:rPr>
        <w:rFonts w:ascii="Noto Sans" w:hAnsi="Noto Sans" w:cs="Noto Sans"/>
        <w:sz w:val="18"/>
        <w:szCs w:val="18"/>
      </w:rPr>
      <w:fldChar w:fldCharType="begin"/>
    </w:r>
    <w:r w:rsidR="005C7827" w:rsidRPr="004334D0">
      <w:rPr>
        <w:rFonts w:ascii="Noto Sans" w:hAnsi="Noto Sans" w:cs="Noto Sans"/>
        <w:sz w:val="18"/>
        <w:szCs w:val="18"/>
        <w:lang w:val="en-US"/>
      </w:rPr>
      <w:instrText>PAGE</w:instrText>
    </w:r>
    <w:r w:rsidR="005C7827" w:rsidRPr="005C7827">
      <w:rPr>
        <w:rFonts w:ascii="Noto Sans" w:hAnsi="Noto Sans" w:cs="Noto Sans"/>
        <w:sz w:val="18"/>
        <w:szCs w:val="18"/>
      </w:rPr>
      <w:fldChar w:fldCharType="separate"/>
    </w:r>
    <w:r w:rsidR="002254E0">
      <w:rPr>
        <w:rFonts w:ascii="Noto Sans" w:hAnsi="Noto Sans" w:cs="Noto Sans"/>
        <w:noProof/>
        <w:sz w:val="18"/>
        <w:szCs w:val="18"/>
        <w:lang w:val="en-US"/>
      </w:rPr>
      <w:t>1</w:t>
    </w:r>
    <w:r w:rsidR="005C7827" w:rsidRPr="005C7827">
      <w:rPr>
        <w:rFonts w:ascii="Noto Sans" w:hAnsi="Noto Sans" w:cs="Noto Sans"/>
        <w:sz w:val="18"/>
        <w:szCs w:val="18"/>
      </w:rPr>
      <w:fldChar w:fldCharType="end"/>
    </w:r>
    <w:r w:rsidR="005C7827" w:rsidRPr="004334D0">
      <w:rPr>
        <w:rFonts w:ascii="Noto Sans" w:hAnsi="Noto Sans" w:cs="Noto Sans"/>
        <w:sz w:val="18"/>
        <w:szCs w:val="18"/>
        <w:lang w:val="en-US"/>
      </w:rPr>
      <w:t xml:space="preserve"> </w:t>
    </w:r>
    <w:r w:rsidR="004334D0">
      <w:rPr>
        <w:rFonts w:ascii="Noto Sans" w:hAnsi="Noto Sans" w:cs="Noto Sans"/>
        <w:sz w:val="18"/>
        <w:szCs w:val="18"/>
        <w:lang w:val="en-US"/>
      </w:rPr>
      <w:t>of</w:t>
    </w:r>
    <w:r w:rsidR="005C7827" w:rsidRPr="004334D0">
      <w:rPr>
        <w:rFonts w:ascii="Noto Sans" w:hAnsi="Noto Sans" w:cs="Noto Sans"/>
        <w:sz w:val="18"/>
        <w:szCs w:val="18"/>
        <w:lang w:val="en-US"/>
      </w:rPr>
      <w:t xml:space="preserve"> </w:t>
    </w:r>
    <w:r w:rsidR="005C7827" w:rsidRPr="005C7827">
      <w:rPr>
        <w:rFonts w:ascii="Noto Sans" w:hAnsi="Noto Sans" w:cs="Noto Sans"/>
        <w:sz w:val="18"/>
        <w:szCs w:val="18"/>
      </w:rPr>
      <w:fldChar w:fldCharType="begin"/>
    </w:r>
    <w:r w:rsidR="005C7827" w:rsidRPr="004334D0">
      <w:rPr>
        <w:rFonts w:ascii="Noto Sans" w:hAnsi="Noto Sans" w:cs="Noto Sans"/>
        <w:sz w:val="18"/>
        <w:szCs w:val="18"/>
        <w:lang w:val="en-US"/>
      </w:rPr>
      <w:instrText>NUMPAGES</w:instrText>
    </w:r>
    <w:r w:rsidR="005C7827" w:rsidRPr="005C7827">
      <w:rPr>
        <w:rFonts w:ascii="Noto Sans" w:hAnsi="Noto Sans" w:cs="Noto Sans"/>
        <w:sz w:val="18"/>
        <w:szCs w:val="18"/>
      </w:rPr>
      <w:fldChar w:fldCharType="separate"/>
    </w:r>
    <w:r w:rsidR="002254E0">
      <w:rPr>
        <w:rFonts w:ascii="Noto Sans" w:hAnsi="Noto Sans" w:cs="Noto Sans"/>
        <w:noProof/>
        <w:sz w:val="18"/>
        <w:szCs w:val="18"/>
        <w:lang w:val="en-US"/>
      </w:rPr>
      <w:t>4</w:t>
    </w:r>
    <w:r w:rsidR="005C7827" w:rsidRPr="005C7827">
      <w:rPr>
        <w:rFonts w:ascii="Noto Sans" w:hAnsi="Noto Sans" w:cs="Noto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4A14" w14:textId="77777777" w:rsidR="00746F09" w:rsidRDefault="00746F09" w:rsidP="005C7827">
      <w:pPr>
        <w:spacing w:line="240" w:lineRule="auto"/>
      </w:pPr>
      <w:r>
        <w:separator/>
      </w:r>
    </w:p>
  </w:footnote>
  <w:footnote w:type="continuationSeparator" w:id="0">
    <w:p w14:paraId="7C847CE3" w14:textId="77777777" w:rsidR="00746F09" w:rsidRDefault="00746F09" w:rsidP="005C7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5C7827" w:rsidRPr="005C7827" w:rsidRDefault="409972CC" w:rsidP="005C7827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2A306BB5" wp14:editId="7FBFE534">
          <wp:extent cx="1657040" cy="968400"/>
          <wp:effectExtent l="0" t="0" r="635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04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711"/>
    <w:multiLevelType w:val="hybridMultilevel"/>
    <w:tmpl w:val="162E5066"/>
    <w:lvl w:ilvl="0" w:tplc="C130CA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4F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E9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82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8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C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C1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AC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300E"/>
    <w:multiLevelType w:val="hybridMultilevel"/>
    <w:tmpl w:val="8F789974"/>
    <w:lvl w:ilvl="0" w:tplc="9F9EFF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50D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CC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0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F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E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A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A9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63DA"/>
    <w:multiLevelType w:val="hybridMultilevel"/>
    <w:tmpl w:val="DF72B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55FF"/>
    <w:multiLevelType w:val="hybridMultilevel"/>
    <w:tmpl w:val="AB2C2E02"/>
    <w:lvl w:ilvl="0" w:tplc="67A46798">
      <w:start w:val="1"/>
      <w:numFmt w:val="decimal"/>
      <w:lvlText w:val="%1."/>
      <w:lvlJc w:val="left"/>
      <w:pPr>
        <w:ind w:left="720" w:hanging="360"/>
      </w:pPr>
    </w:lvl>
    <w:lvl w:ilvl="1" w:tplc="92C89670">
      <w:start w:val="1"/>
      <w:numFmt w:val="lowerLetter"/>
      <w:lvlText w:val="%2."/>
      <w:lvlJc w:val="left"/>
      <w:pPr>
        <w:ind w:left="1440" w:hanging="360"/>
      </w:pPr>
    </w:lvl>
    <w:lvl w:ilvl="2" w:tplc="B4165F9C">
      <w:start w:val="1"/>
      <w:numFmt w:val="lowerRoman"/>
      <w:lvlText w:val="%3."/>
      <w:lvlJc w:val="right"/>
      <w:pPr>
        <w:ind w:left="2160" w:hanging="180"/>
      </w:pPr>
    </w:lvl>
    <w:lvl w:ilvl="3" w:tplc="692078EE">
      <w:start w:val="1"/>
      <w:numFmt w:val="decimal"/>
      <w:lvlText w:val="%4."/>
      <w:lvlJc w:val="left"/>
      <w:pPr>
        <w:ind w:left="2880" w:hanging="360"/>
      </w:pPr>
    </w:lvl>
    <w:lvl w:ilvl="4" w:tplc="DE86657E">
      <w:start w:val="1"/>
      <w:numFmt w:val="lowerLetter"/>
      <w:lvlText w:val="%5."/>
      <w:lvlJc w:val="left"/>
      <w:pPr>
        <w:ind w:left="3600" w:hanging="360"/>
      </w:pPr>
    </w:lvl>
    <w:lvl w:ilvl="5" w:tplc="2A7E8B92">
      <w:start w:val="1"/>
      <w:numFmt w:val="lowerRoman"/>
      <w:lvlText w:val="%6."/>
      <w:lvlJc w:val="right"/>
      <w:pPr>
        <w:ind w:left="4320" w:hanging="180"/>
      </w:pPr>
    </w:lvl>
    <w:lvl w:ilvl="6" w:tplc="F0EC1B40">
      <w:start w:val="1"/>
      <w:numFmt w:val="decimal"/>
      <w:lvlText w:val="%7."/>
      <w:lvlJc w:val="left"/>
      <w:pPr>
        <w:ind w:left="5040" w:hanging="360"/>
      </w:pPr>
    </w:lvl>
    <w:lvl w:ilvl="7" w:tplc="B5BA36FA">
      <w:start w:val="1"/>
      <w:numFmt w:val="lowerLetter"/>
      <w:lvlText w:val="%8."/>
      <w:lvlJc w:val="left"/>
      <w:pPr>
        <w:ind w:left="5760" w:hanging="360"/>
      </w:pPr>
    </w:lvl>
    <w:lvl w:ilvl="8" w:tplc="91026E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5B6"/>
    <w:multiLevelType w:val="hybridMultilevel"/>
    <w:tmpl w:val="48CABB6C"/>
    <w:lvl w:ilvl="0" w:tplc="B810CD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C6F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CD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1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09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C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5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C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60F"/>
    <w:multiLevelType w:val="hybridMultilevel"/>
    <w:tmpl w:val="6B5A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8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60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6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02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8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63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CF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07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C5FAC"/>
    <w:multiLevelType w:val="hybridMultilevel"/>
    <w:tmpl w:val="E6CE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568926">
    <w:abstractNumId w:val="5"/>
  </w:num>
  <w:num w:numId="2" w16cid:durableId="2142074424">
    <w:abstractNumId w:val="3"/>
  </w:num>
  <w:num w:numId="3" w16cid:durableId="526143541">
    <w:abstractNumId w:val="4"/>
  </w:num>
  <w:num w:numId="4" w16cid:durableId="1021393623">
    <w:abstractNumId w:val="0"/>
  </w:num>
  <w:num w:numId="5" w16cid:durableId="2092851367">
    <w:abstractNumId w:val="1"/>
  </w:num>
  <w:num w:numId="6" w16cid:durableId="2095281017">
    <w:abstractNumId w:val="6"/>
  </w:num>
  <w:num w:numId="7" w16cid:durableId="1355229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27"/>
    <w:rsid w:val="00000B6B"/>
    <w:rsid w:val="00002173"/>
    <w:rsid w:val="0000307E"/>
    <w:rsid w:val="00007B1A"/>
    <w:rsid w:val="00007C07"/>
    <w:rsid w:val="00010805"/>
    <w:rsid w:val="00010F3A"/>
    <w:rsid w:val="00011651"/>
    <w:rsid w:val="000153C6"/>
    <w:rsid w:val="00015C05"/>
    <w:rsid w:val="000167A1"/>
    <w:rsid w:val="00017144"/>
    <w:rsid w:val="0002087F"/>
    <w:rsid w:val="00022623"/>
    <w:rsid w:val="00025253"/>
    <w:rsid w:val="00026290"/>
    <w:rsid w:val="00030F32"/>
    <w:rsid w:val="000314D5"/>
    <w:rsid w:val="000315FF"/>
    <w:rsid w:val="00031B26"/>
    <w:rsid w:val="00032884"/>
    <w:rsid w:val="00032B52"/>
    <w:rsid w:val="00034728"/>
    <w:rsid w:val="00040496"/>
    <w:rsid w:val="000418DF"/>
    <w:rsid w:val="00043DF7"/>
    <w:rsid w:val="00046D91"/>
    <w:rsid w:val="00050E87"/>
    <w:rsid w:val="00051465"/>
    <w:rsid w:val="00052BC2"/>
    <w:rsid w:val="000536EB"/>
    <w:rsid w:val="00055843"/>
    <w:rsid w:val="0006600D"/>
    <w:rsid w:val="00066272"/>
    <w:rsid w:val="00070ED6"/>
    <w:rsid w:val="0007315F"/>
    <w:rsid w:val="00076DB8"/>
    <w:rsid w:val="00085781"/>
    <w:rsid w:val="000907BC"/>
    <w:rsid w:val="00092B50"/>
    <w:rsid w:val="00096AF3"/>
    <w:rsid w:val="000A05BE"/>
    <w:rsid w:val="000A0FFD"/>
    <w:rsid w:val="000A139B"/>
    <w:rsid w:val="000A1B6C"/>
    <w:rsid w:val="000A1F2C"/>
    <w:rsid w:val="000A24DC"/>
    <w:rsid w:val="000A716C"/>
    <w:rsid w:val="000A7B80"/>
    <w:rsid w:val="000B1012"/>
    <w:rsid w:val="000B4652"/>
    <w:rsid w:val="000B4B28"/>
    <w:rsid w:val="000B5C1F"/>
    <w:rsid w:val="000C4C29"/>
    <w:rsid w:val="000C7C37"/>
    <w:rsid w:val="000D1F71"/>
    <w:rsid w:val="000D362A"/>
    <w:rsid w:val="000D4F76"/>
    <w:rsid w:val="000D7711"/>
    <w:rsid w:val="000E100F"/>
    <w:rsid w:val="000E16FB"/>
    <w:rsid w:val="000E59A0"/>
    <w:rsid w:val="000E6321"/>
    <w:rsid w:val="000E6EB2"/>
    <w:rsid w:val="000F35F6"/>
    <w:rsid w:val="000F3BC2"/>
    <w:rsid w:val="000F62AB"/>
    <w:rsid w:val="00100360"/>
    <w:rsid w:val="001004FD"/>
    <w:rsid w:val="00103E61"/>
    <w:rsid w:val="00104006"/>
    <w:rsid w:val="00106514"/>
    <w:rsid w:val="00107134"/>
    <w:rsid w:val="00107CA0"/>
    <w:rsid w:val="001100FF"/>
    <w:rsid w:val="00110F0B"/>
    <w:rsid w:val="001115D9"/>
    <w:rsid w:val="00115F12"/>
    <w:rsid w:val="00117B76"/>
    <w:rsid w:val="001214A3"/>
    <w:rsid w:val="00124ECD"/>
    <w:rsid w:val="00126E6F"/>
    <w:rsid w:val="001332BC"/>
    <w:rsid w:val="00134400"/>
    <w:rsid w:val="001352CC"/>
    <w:rsid w:val="00141A8A"/>
    <w:rsid w:val="00147260"/>
    <w:rsid w:val="0014741A"/>
    <w:rsid w:val="0015041B"/>
    <w:rsid w:val="00151696"/>
    <w:rsid w:val="001603FA"/>
    <w:rsid w:val="00163F44"/>
    <w:rsid w:val="00164C72"/>
    <w:rsid w:val="00172558"/>
    <w:rsid w:val="00176E74"/>
    <w:rsid w:val="0018199A"/>
    <w:rsid w:val="00181F7C"/>
    <w:rsid w:val="00182CE5"/>
    <w:rsid w:val="0018624C"/>
    <w:rsid w:val="00186A62"/>
    <w:rsid w:val="001872CD"/>
    <w:rsid w:val="00190576"/>
    <w:rsid w:val="001905C7"/>
    <w:rsid w:val="0019097C"/>
    <w:rsid w:val="00195C1B"/>
    <w:rsid w:val="001A0503"/>
    <w:rsid w:val="001A2583"/>
    <w:rsid w:val="001A5FCA"/>
    <w:rsid w:val="001B06B4"/>
    <w:rsid w:val="001B41F7"/>
    <w:rsid w:val="001C34E2"/>
    <w:rsid w:val="001C3A77"/>
    <w:rsid w:val="001C42F8"/>
    <w:rsid w:val="001C5EC3"/>
    <w:rsid w:val="001C6B5B"/>
    <w:rsid w:val="001D26E6"/>
    <w:rsid w:val="001D3B69"/>
    <w:rsid w:val="001D54C0"/>
    <w:rsid w:val="001D73D4"/>
    <w:rsid w:val="001D7AE4"/>
    <w:rsid w:val="001E1813"/>
    <w:rsid w:val="001F0C70"/>
    <w:rsid w:val="001F2026"/>
    <w:rsid w:val="001F6484"/>
    <w:rsid w:val="00203BE6"/>
    <w:rsid w:val="002042D6"/>
    <w:rsid w:val="00205760"/>
    <w:rsid w:val="0021142E"/>
    <w:rsid w:val="002167AF"/>
    <w:rsid w:val="00223CB3"/>
    <w:rsid w:val="002254E0"/>
    <w:rsid w:val="00225568"/>
    <w:rsid w:val="00226C63"/>
    <w:rsid w:val="00227440"/>
    <w:rsid w:val="0022781D"/>
    <w:rsid w:val="002305D5"/>
    <w:rsid w:val="0023116D"/>
    <w:rsid w:val="00231210"/>
    <w:rsid w:val="00231394"/>
    <w:rsid w:val="0023205F"/>
    <w:rsid w:val="002337D7"/>
    <w:rsid w:val="00233BE0"/>
    <w:rsid w:val="002350DF"/>
    <w:rsid w:val="00235B8F"/>
    <w:rsid w:val="00235BC7"/>
    <w:rsid w:val="002401C1"/>
    <w:rsid w:val="0024313D"/>
    <w:rsid w:val="0024431B"/>
    <w:rsid w:val="0024660A"/>
    <w:rsid w:val="0025042D"/>
    <w:rsid w:val="002506FE"/>
    <w:rsid w:val="0025105F"/>
    <w:rsid w:val="0025388A"/>
    <w:rsid w:val="00255C19"/>
    <w:rsid w:val="00256A71"/>
    <w:rsid w:val="00256A96"/>
    <w:rsid w:val="00261544"/>
    <w:rsid w:val="00261E6B"/>
    <w:rsid w:val="0026461C"/>
    <w:rsid w:val="00266CAA"/>
    <w:rsid w:val="00266E8D"/>
    <w:rsid w:val="00267E02"/>
    <w:rsid w:val="00267E7A"/>
    <w:rsid w:val="0027058D"/>
    <w:rsid w:val="002726D0"/>
    <w:rsid w:val="00274052"/>
    <w:rsid w:val="0027608C"/>
    <w:rsid w:val="0027767F"/>
    <w:rsid w:val="00280AF2"/>
    <w:rsid w:val="00281409"/>
    <w:rsid w:val="002825FC"/>
    <w:rsid w:val="00285361"/>
    <w:rsid w:val="00285F8E"/>
    <w:rsid w:val="0028601B"/>
    <w:rsid w:val="002957A8"/>
    <w:rsid w:val="002A34F4"/>
    <w:rsid w:val="002A5F70"/>
    <w:rsid w:val="002C032E"/>
    <w:rsid w:val="002C0E4B"/>
    <w:rsid w:val="002C1DEB"/>
    <w:rsid w:val="002C5B85"/>
    <w:rsid w:val="002D00BF"/>
    <w:rsid w:val="002D16CE"/>
    <w:rsid w:val="002D36AD"/>
    <w:rsid w:val="002D4D85"/>
    <w:rsid w:val="002D63AC"/>
    <w:rsid w:val="002D6601"/>
    <w:rsid w:val="002E290A"/>
    <w:rsid w:val="002E396B"/>
    <w:rsid w:val="002E50D1"/>
    <w:rsid w:val="002E5938"/>
    <w:rsid w:val="002E59A2"/>
    <w:rsid w:val="002E6A35"/>
    <w:rsid w:val="002F113A"/>
    <w:rsid w:val="002F255B"/>
    <w:rsid w:val="00300222"/>
    <w:rsid w:val="00306003"/>
    <w:rsid w:val="00306AC2"/>
    <w:rsid w:val="00306AE9"/>
    <w:rsid w:val="00307539"/>
    <w:rsid w:val="00307C11"/>
    <w:rsid w:val="003145C2"/>
    <w:rsid w:val="00316D00"/>
    <w:rsid w:val="00317BDC"/>
    <w:rsid w:val="00320F53"/>
    <w:rsid w:val="003211EC"/>
    <w:rsid w:val="00323DD7"/>
    <w:rsid w:val="00323E41"/>
    <w:rsid w:val="00326C6E"/>
    <w:rsid w:val="003312A9"/>
    <w:rsid w:val="00333C38"/>
    <w:rsid w:val="00333D9D"/>
    <w:rsid w:val="00333E54"/>
    <w:rsid w:val="00334358"/>
    <w:rsid w:val="0033456C"/>
    <w:rsid w:val="00335348"/>
    <w:rsid w:val="003433E6"/>
    <w:rsid w:val="003434E4"/>
    <w:rsid w:val="003503A0"/>
    <w:rsid w:val="003508B7"/>
    <w:rsid w:val="0035127A"/>
    <w:rsid w:val="00352F93"/>
    <w:rsid w:val="003554CF"/>
    <w:rsid w:val="00356960"/>
    <w:rsid w:val="00361D1E"/>
    <w:rsid w:val="003642EC"/>
    <w:rsid w:val="00364EA8"/>
    <w:rsid w:val="00367319"/>
    <w:rsid w:val="003712EB"/>
    <w:rsid w:val="0037287B"/>
    <w:rsid w:val="00372F58"/>
    <w:rsid w:val="0037556C"/>
    <w:rsid w:val="003769B3"/>
    <w:rsid w:val="00382567"/>
    <w:rsid w:val="0039125A"/>
    <w:rsid w:val="00396838"/>
    <w:rsid w:val="003A017D"/>
    <w:rsid w:val="003A465D"/>
    <w:rsid w:val="003A48CE"/>
    <w:rsid w:val="003A4C1C"/>
    <w:rsid w:val="003B0DEE"/>
    <w:rsid w:val="003B375A"/>
    <w:rsid w:val="003B3EF6"/>
    <w:rsid w:val="003B41A0"/>
    <w:rsid w:val="003C041D"/>
    <w:rsid w:val="003D0BBB"/>
    <w:rsid w:val="003D10DA"/>
    <w:rsid w:val="003D1932"/>
    <w:rsid w:val="003D7D07"/>
    <w:rsid w:val="003E033B"/>
    <w:rsid w:val="003E1146"/>
    <w:rsid w:val="003E7C3B"/>
    <w:rsid w:val="003E7D7B"/>
    <w:rsid w:val="003F3A02"/>
    <w:rsid w:val="003F56C3"/>
    <w:rsid w:val="003F647D"/>
    <w:rsid w:val="004026C9"/>
    <w:rsid w:val="0040623B"/>
    <w:rsid w:val="00406D47"/>
    <w:rsid w:val="00413347"/>
    <w:rsid w:val="004142E6"/>
    <w:rsid w:val="00415CCB"/>
    <w:rsid w:val="004172FA"/>
    <w:rsid w:val="00425F8F"/>
    <w:rsid w:val="00427888"/>
    <w:rsid w:val="00427AB3"/>
    <w:rsid w:val="00431333"/>
    <w:rsid w:val="00431D8D"/>
    <w:rsid w:val="004334D0"/>
    <w:rsid w:val="00436398"/>
    <w:rsid w:val="00442E5C"/>
    <w:rsid w:val="00443786"/>
    <w:rsid w:val="00443F11"/>
    <w:rsid w:val="00447D0A"/>
    <w:rsid w:val="00451D1D"/>
    <w:rsid w:val="00452594"/>
    <w:rsid w:val="00455540"/>
    <w:rsid w:val="00455F28"/>
    <w:rsid w:val="0046138D"/>
    <w:rsid w:val="0046339D"/>
    <w:rsid w:val="00467045"/>
    <w:rsid w:val="00470491"/>
    <w:rsid w:val="0047174A"/>
    <w:rsid w:val="004731D4"/>
    <w:rsid w:val="00482E2A"/>
    <w:rsid w:val="00485643"/>
    <w:rsid w:val="004867D6"/>
    <w:rsid w:val="00487D81"/>
    <w:rsid w:val="00490606"/>
    <w:rsid w:val="004921C5"/>
    <w:rsid w:val="00493090"/>
    <w:rsid w:val="004932E5"/>
    <w:rsid w:val="004942CB"/>
    <w:rsid w:val="00494889"/>
    <w:rsid w:val="00494CA7"/>
    <w:rsid w:val="00496E51"/>
    <w:rsid w:val="004977B9"/>
    <w:rsid w:val="00497BF3"/>
    <w:rsid w:val="004A03D9"/>
    <w:rsid w:val="004A1727"/>
    <w:rsid w:val="004A2B41"/>
    <w:rsid w:val="004A4708"/>
    <w:rsid w:val="004A5583"/>
    <w:rsid w:val="004A6232"/>
    <w:rsid w:val="004A775B"/>
    <w:rsid w:val="004C03C4"/>
    <w:rsid w:val="004C4385"/>
    <w:rsid w:val="004C4F87"/>
    <w:rsid w:val="004C6399"/>
    <w:rsid w:val="004D0F83"/>
    <w:rsid w:val="004D46EC"/>
    <w:rsid w:val="004D7B80"/>
    <w:rsid w:val="004E036B"/>
    <w:rsid w:val="004E1CD3"/>
    <w:rsid w:val="004E46CE"/>
    <w:rsid w:val="004E6D95"/>
    <w:rsid w:val="004F3D6B"/>
    <w:rsid w:val="004F55C7"/>
    <w:rsid w:val="004F6625"/>
    <w:rsid w:val="00501927"/>
    <w:rsid w:val="005029A2"/>
    <w:rsid w:val="00503CAE"/>
    <w:rsid w:val="00504E43"/>
    <w:rsid w:val="00505F65"/>
    <w:rsid w:val="0050726A"/>
    <w:rsid w:val="00512672"/>
    <w:rsid w:val="0051610D"/>
    <w:rsid w:val="005212AF"/>
    <w:rsid w:val="00522B6D"/>
    <w:rsid w:val="005246AF"/>
    <w:rsid w:val="00525447"/>
    <w:rsid w:val="00525C69"/>
    <w:rsid w:val="00530A45"/>
    <w:rsid w:val="00533611"/>
    <w:rsid w:val="0054270E"/>
    <w:rsid w:val="005429B1"/>
    <w:rsid w:val="0054376B"/>
    <w:rsid w:val="00543F7B"/>
    <w:rsid w:val="00544014"/>
    <w:rsid w:val="005443F0"/>
    <w:rsid w:val="00551E2C"/>
    <w:rsid w:val="00552D2B"/>
    <w:rsid w:val="00553CB8"/>
    <w:rsid w:val="00554264"/>
    <w:rsid w:val="00555B4E"/>
    <w:rsid w:val="005606C6"/>
    <w:rsid w:val="00565C24"/>
    <w:rsid w:val="005739E3"/>
    <w:rsid w:val="005751B5"/>
    <w:rsid w:val="00583AB6"/>
    <w:rsid w:val="00583B6C"/>
    <w:rsid w:val="00584488"/>
    <w:rsid w:val="00585455"/>
    <w:rsid w:val="0058595A"/>
    <w:rsid w:val="00585BBA"/>
    <w:rsid w:val="00585F79"/>
    <w:rsid w:val="00591934"/>
    <w:rsid w:val="00593AF0"/>
    <w:rsid w:val="00597DE4"/>
    <w:rsid w:val="005A02A0"/>
    <w:rsid w:val="005A4626"/>
    <w:rsid w:val="005A4651"/>
    <w:rsid w:val="005A57F7"/>
    <w:rsid w:val="005A7926"/>
    <w:rsid w:val="005B0C2D"/>
    <w:rsid w:val="005B5353"/>
    <w:rsid w:val="005B68D1"/>
    <w:rsid w:val="005C41B3"/>
    <w:rsid w:val="005C6F9F"/>
    <w:rsid w:val="005C759A"/>
    <w:rsid w:val="005C7827"/>
    <w:rsid w:val="005D09D3"/>
    <w:rsid w:val="005D27BA"/>
    <w:rsid w:val="005D3019"/>
    <w:rsid w:val="005D42AD"/>
    <w:rsid w:val="005D7864"/>
    <w:rsid w:val="005D7F2B"/>
    <w:rsid w:val="005E1866"/>
    <w:rsid w:val="005E3542"/>
    <w:rsid w:val="005E5E2F"/>
    <w:rsid w:val="005F060F"/>
    <w:rsid w:val="005F0FC0"/>
    <w:rsid w:val="005F4376"/>
    <w:rsid w:val="005F48DB"/>
    <w:rsid w:val="005F5E21"/>
    <w:rsid w:val="005F7F1D"/>
    <w:rsid w:val="005FB1DC"/>
    <w:rsid w:val="00600297"/>
    <w:rsid w:val="0060193A"/>
    <w:rsid w:val="006020E6"/>
    <w:rsid w:val="00602745"/>
    <w:rsid w:val="00604113"/>
    <w:rsid w:val="006072E5"/>
    <w:rsid w:val="00620029"/>
    <w:rsid w:val="006210ED"/>
    <w:rsid w:val="00623AC2"/>
    <w:rsid w:val="00625ACF"/>
    <w:rsid w:val="0062689C"/>
    <w:rsid w:val="006333AF"/>
    <w:rsid w:val="006343B5"/>
    <w:rsid w:val="00634805"/>
    <w:rsid w:val="00634B99"/>
    <w:rsid w:val="006359E9"/>
    <w:rsid w:val="006432BD"/>
    <w:rsid w:val="00645191"/>
    <w:rsid w:val="00645C4D"/>
    <w:rsid w:val="00647028"/>
    <w:rsid w:val="006501F5"/>
    <w:rsid w:val="0065140B"/>
    <w:rsid w:val="0065253E"/>
    <w:rsid w:val="00653352"/>
    <w:rsid w:val="00655874"/>
    <w:rsid w:val="0066078B"/>
    <w:rsid w:val="00665C6B"/>
    <w:rsid w:val="00672226"/>
    <w:rsid w:val="0067276F"/>
    <w:rsid w:val="00675B6A"/>
    <w:rsid w:val="006779B6"/>
    <w:rsid w:val="00680A03"/>
    <w:rsid w:val="0068277B"/>
    <w:rsid w:val="0068480D"/>
    <w:rsid w:val="00691873"/>
    <w:rsid w:val="00692405"/>
    <w:rsid w:val="006965D0"/>
    <w:rsid w:val="006A02BF"/>
    <w:rsid w:val="006A163B"/>
    <w:rsid w:val="006A1C46"/>
    <w:rsid w:val="006A2B04"/>
    <w:rsid w:val="006A4D1F"/>
    <w:rsid w:val="006A7DF4"/>
    <w:rsid w:val="006B77DB"/>
    <w:rsid w:val="006C01F6"/>
    <w:rsid w:val="006C02EA"/>
    <w:rsid w:val="006C0723"/>
    <w:rsid w:val="006C2C01"/>
    <w:rsid w:val="006D22A2"/>
    <w:rsid w:val="006D42CF"/>
    <w:rsid w:val="006D48D3"/>
    <w:rsid w:val="006D4D79"/>
    <w:rsid w:val="006D50D3"/>
    <w:rsid w:val="006D5B17"/>
    <w:rsid w:val="006E2361"/>
    <w:rsid w:val="006E4302"/>
    <w:rsid w:val="006E4A3B"/>
    <w:rsid w:val="006E615F"/>
    <w:rsid w:val="006F048B"/>
    <w:rsid w:val="006F2A9A"/>
    <w:rsid w:val="006F3807"/>
    <w:rsid w:val="006F4D2F"/>
    <w:rsid w:val="006F66DD"/>
    <w:rsid w:val="0070064D"/>
    <w:rsid w:val="00704E73"/>
    <w:rsid w:val="0070557B"/>
    <w:rsid w:val="00711E4A"/>
    <w:rsid w:val="0071257D"/>
    <w:rsid w:val="007217F5"/>
    <w:rsid w:val="007224D7"/>
    <w:rsid w:val="00722C7B"/>
    <w:rsid w:val="007232EE"/>
    <w:rsid w:val="00726A5E"/>
    <w:rsid w:val="00730822"/>
    <w:rsid w:val="00732307"/>
    <w:rsid w:val="00735063"/>
    <w:rsid w:val="00744D1E"/>
    <w:rsid w:val="007457F4"/>
    <w:rsid w:val="00746A84"/>
    <w:rsid w:val="00746F09"/>
    <w:rsid w:val="007470C1"/>
    <w:rsid w:val="00750842"/>
    <w:rsid w:val="00751221"/>
    <w:rsid w:val="00751935"/>
    <w:rsid w:val="00752A83"/>
    <w:rsid w:val="00754CBE"/>
    <w:rsid w:val="00755A2C"/>
    <w:rsid w:val="00757F52"/>
    <w:rsid w:val="007620CB"/>
    <w:rsid w:val="007621E3"/>
    <w:rsid w:val="00763CFF"/>
    <w:rsid w:val="00767870"/>
    <w:rsid w:val="007711D5"/>
    <w:rsid w:val="007722FE"/>
    <w:rsid w:val="00775D12"/>
    <w:rsid w:val="007815AA"/>
    <w:rsid w:val="0078237C"/>
    <w:rsid w:val="007834BC"/>
    <w:rsid w:val="0078662C"/>
    <w:rsid w:val="00786BAE"/>
    <w:rsid w:val="00787A12"/>
    <w:rsid w:val="00791E34"/>
    <w:rsid w:val="0079377F"/>
    <w:rsid w:val="00796537"/>
    <w:rsid w:val="007A2913"/>
    <w:rsid w:val="007A354C"/>
    <w:rsid w:val="007A3653"/>
    <w:rsid w:val="007A4E35"/>
    <w:rsid w:val="007A6445"/>
    <w:rsid w:val="007B07B5"/>
    <w:rsid w:val="007B57A0"/>
    <w:rsid w:val="007B6008"/>
    <w:rsid w:val="007B6770"/>
    <w:rsid w:val="007B70AD"/>
    <w:rsid w:val="007C20E5"/>
    <w:rsid w:val="007C2734"/>
    <w:rsid w:val="007C3224"/>
    <w:rsid w:val="007C5056"/>
    <w:rsid w:val="007D21FA"/>
    <w:rsid w:val="007D268B"/>
    <w:rsid w:val="007D3BAD"/>
    <w:rsid w:val="007D3CAF"/>
    <w:rsid w:val="007D42F6"/>
    <w:rsid w:val="007D45E1"/>
    <w:rsid w:val="007D6584"/>
    <w:rsid w:val="007D7E5E"/>
    <w:rsid w:val="007E00F1"/>
    <w:rsid w:val="007E1AD2"/>
    <w:rsid w:val="007E2557"/>
    <w:rsid w:val="007E6AAE"/>
    <w:rsid w:val="007E6C2C"/>
    <w:rsid w:val="007E70C6"/>
    <w:rsid w:val="007F15E2"/>
    <w:rsid w:val="007F17C0"/>
    <w:rsid w:val="007F1929"/>
    <w:rsid w:val="007F393F"/>
    <w:rsid w:val="007F6F26"/>
    <w:rsid w:val="007F776A"/>
    <w:rsid w:val="00800AF6"/>
    <w:rsid w:val="008016D3"/>
    <w:rsid w:val="00802A9F"/>
    <w:rsid w:val="00805185"/>
    <w:rsid w:val="0080583E"/>
    <w:rsid w:val="00812934"/>
    <w:rsid w:val="00813AF6"/>
    <w:rsid w:val="008147FA"/>
    <w:rsid w:val="00815374"/>
    <w:rsid w:val="0082171C"/>
    <w:rsid w:val="008224C2"/>
    <w:rsid w:val="00831F95"/>
    <w:rsid w:val="00834260"/>
    <w:rsid w:val="00834DF9"/>
    <w:rsid w:val="00835B65"/>
    <w:rsid w:val="00835B6F"/>
    <w:rsid w:val="0083691E"/>
    <w:rsid w:val="00837196"/>
    <w:rsid w:val="008401A8"/>
    <w:rsid w:val="00843FF5"/>
    <w:rsid w:val="008464FF"/>
    <w:rsid w:val="008466BA"/>
    <w:rsid w:val="0084677F"/>
    <w:rsid w:val="00850B77"/>
    <w:rsid w:val="00852751"/>
    <w:rsid w:val="008568AE"/>
    <w:rsid w:val="008576A1"/>
    <w:rsid w:val="00862462"/>
    <w:rsid w:val="00865740"/>
    <w:rsid w:val="00867E9D"/>
    <w:rsid w:val="008702A5"/>
    <w:rsid w:val="00881FD0"/>
    <w:rsid w:val="00883625"/>
    <w:rsid w:val="008838DB"/>
    <w:rsid w:val="008839B9"/>
    <w:rsid w:val="00891C86"/>
    <w:rsid w:val="008A01EC"/>
    <w:rsid w:val="008B0185"/>
    <w:rsid w:val="008B67E6"/>
    <w:rsid w:val="008B7CC3"/>
    <w:rsid w:val="008C2A1F"/>
    <w:rsid w:val="008C3485"/>
    <w:rsid w:val="008C6869"/>
    <w:rsid w:val="008D181F"/>
    <w:rsid w:val="008D414C"/>
    <w:rsid w:val="008D47F7"/>
    <w:rsid w:val="008D7177"/>
    <w:rsid w:val="008E0385"/>
    <w:rsid w:val="008E0A48"/>
    <w:rsid w:val="008E160A"/>
    <w:rsid w:val="008E2D15"/>
    <w:rsid w:val="008E4760"/>
    <w:rsid w:val="008E54BE"/>
    <w:rsid w:val="008F055C"/>
    <w:rsid w:val="008F0990"/>
    <w:rsid w:val="008F5531"/>
    <w:rsid w:val="008F6847"/>
    <w:rsid w:val="008F6E44"/>
    <w:rsid w:val="00900856"/>
    <w:rsid w:val="00902B29"/>
    <w:rsid w:val="00910BF7"/>
    <w:rsid w:val="009120A5"/>
    <w:rsid w:val="00913E34"/>
    <w:rsid w:val="009156D3"/>
    <w:rsid w:val="00916576"/>
    <w:rsid w:val="00917881"/>
    <w:rsid w:val="009228C1"/>
    <w:rsid w:val="00923CE0"/>
    <w:rsid w:val="00924821"/>
    <w:rsid w:val="00926E36"/>
    <w:rsid w:val="0093084F"/>
    <w:rsid w:val="009313EC"/>
    <w:rsid w:val="00932499"/>
    <w:rsid w:val="009345BA"/>
    <w:rsid w:val="00936F5D"/>
    <w:rsid w:val="009374BD"/>
    <w:rsid w:val="009417DD"/>
    <w:rsid w:val="009437DC"/>
    <w:rsid w:val="00943DD0"/>
    <w:rsid w:val="009455FD"/>
    <w:rsid w:val="009462F5"/>
    <w:rsid w:val="00947687"/>
    <w:rsid w:val="00947F2D"/>
    <w:rsid w:val="00952D4C"/>
    <w:rsid w:val="00952E3C"/>
    <w:rsid w:val="00953EC7"/>
    <w:rsid w:val="00953EC9"/>
    <w:rsid w:val="00954297"/>
    <w:rsid w:val="009542D0"/>
    <w:rsid w:val="009553D1"/>
    <w:rsid w:val="00956E00"/>
    <w:rsid w:val="0095752C"/>
    <w:rsid w:val="00960E8B"/>
    <w:rsid w:val="00961120"/>
    <w:rsid w:val="00961C41"/>
    <w:rsid w:val="0096219F"/>
    <w:rsid w:val="00965F17"/>
    <w:rsid w:val="009700A2"/>
    <w:rsid w:val="00970844"/>
    <w:rsid w:val="00976EF0"/>
    <w:rsid w:val="00977B3A"/>
    <w:rsid w:val="009858DE"/>
    <w:rsid w:val="00986A89"/>
    <w:rsid w:val="00992C5B"/>
    <w:rsid w:val="00993CC9"/>
    <w:rsid w:val="00994D8E"/>
    <w:rsid w:val="009953EC"/>
    <w:rsid w:val="009A0451"/>
    <w:rsid w:val="009A2C39"/>
    <w:rsid w:val="009A5170"/>
    <w:rsid w:val="009B0B84"/>
    <w:rsid w:val="009B1D12"/>
    <w:rsid w:val="009B371D"/>
    <w:rsid w:val="009B4456"/>
    <w:rsid w:val="009B5FCC"/>
    <w:rsid w:val="009B6821"/>
    <w:rsid w:val="009C08C8"/>
    <w:rsid w:val="009C09E6"/>
    <w:rsid w:val="009C1E32"/>
    <w:rsid w:val="009C2D55"/>
    <w:rsid w:val="009C33C6"/>
    <w:rsid w:val="009C7FBF"/>
    <w:rsid w:val="009D0DC6"/>
    <w:rsid w:val="009D1395"/>
    <w:rsid w:val="009D2B35"/>
    <w:rsid w:val="009D39A2"/>
    <w:rsid w:val="009D64D8"/>
    <w:rsid w:val="009D7E57"/>
    <w:rsid w:val="009E4D98"/>
    <w:rsid w:val="009F033A"/>
    <w:rsid w:val="009F2CA9"/>
    <w:rsid w:val="009F586D"/>
    <w:rsid w:val="009F759F"/>
    <w:rsid w:val="00A00E93"/>
    <w:rsid w:val="00A11719"/>
    <w:rsid w:val="00A1395F"/>
    <w:rsid w:val="00A14E1A"/>
    <w:rsid w:val="00A150E2"/>
    <w:rsid w:val="00A1634A"/>
    <w:rsid w:val="00A17C7C"/>
    <w:rsid w:val="00A20220"/>
    <w:rsid w:val="00A222F2"/>
    <w:rsid w:val="00A27EBB"/>
    <w:rsid w:val="00A32378"/>
    <w:rsid w:val="00A32746"/>
    <w:rsid w:val="00A32D32"/>
    <w:rsid w:val="00A33E50"/>
    <w:rsid w:val="00A340A1"/>
    <w:rsid w:val="00A34D51"/>
    <w:rsid w:val="00A41AFC"/>
    <w:rsid w:val="00A42253"/>
    <w:rsid w:val="00A44F49"/>
    <w:rsid w:val="00A473FF"/>
    <w:rsid w:val="00A474C7"/>
    <w:rsid w:val="00A517B6"/>
    <w:rsid w:val="00A54C9B"/>
    <w:rsid w:val="00A61350"/>
    <w:rsid w:val="00A627C8"/>
    <w:rsid w:val="00A63F46"/>
    <w:rsid w:val="00A71A17"/>
    <w:rsid w:val="00A72F6C"/>
    <w:rsid w:val="00A80666"/>
    <w:rsid w:val="00A8363E"/>
    <w:rsid w:val="00A93432"/>
    <w:rsid w:val="00A95F3D"/>
    <w:rsid w:val="00AA06DD"/>
    <w:rsid w:val="00AA2804"/>
    <w:rsid w:val="00AA2DE8"/>
    <w:rsid w:val="00AA378F"/>
    <w:rsid w:val="00AA505D"/>
    <w:rsid w:val="00AA6445"/>
    <w:rsid w:val="00AA6AB5"/>
    <w:rsid w:val="00AB2D52"/>
    <w:rsid w:val="00AC0510"/>
    <w:rsid w:val="00AC364E"/>
    <w:rsid w:val="00AC6DDE"/>
    <w:rsid w:val="00AD051C"/>
    <w:rsid w:val="00AD6CC2"/>
    <w:rsid w:val="00AE02B2"/>
    <w:rsid w:val="00AE0B94"/>
    <w:rsid w:val="00AE2319"/>
    <w:rsid w:val="00AE23BC"/>
    <w:rsid w:val="00AE3D19"/>
    <w:rsid w:val="00AF2930"/>
    <w:rsid w:val="00AF3F84"/>
    <w:rsid w:val="00AF4DB6"/>
    <w:rsid w:val="00AF548C"/>
    <w:rsid w:val="00AF5F40"/>
    <w:rsid w:val="00B02DD6"/>
    <w:rsid w:val="00B064A5"/>
    <w:rsid w:val="00B070D3"/>
    <w:rsid w:val="00B07589"/>
    <w:rsid w:val="00B07834"/>
    <w:rsid w:val="00B1053A"/>
    <w:rsid w:val="00B10774"/>
    <w:rsid w:val="00B12F5D"/>
    <w:rsid w:val="00B146BA"/>
    <w:rsid w:val="00B21B26"/>
    <w:rsid w:val="00B30EDC"/>
    <w:rsid w:val="00B32139"/>
    <w:rsid w:val="00B323E3"/>
    <w:rsid w:val="00B3537D"/>
    <w:rsid w:val="00B3751D"/>
    <w:rsid w:val="00B4303D"/>
    <w:rsid w:val="00B446EC"/>
    <w:rsid w:val="00B4656D"/>
    <w:rsid w:val="00B470D6"/>
    <w:rsid w:val="00B51CD6"/>
    <w:rsid w:val="00B557A8"/>
    <w:rsid w:val="00B56053"/>
    <w:rsid w:val="00B57839"/>
    <w:rsid w:val="00B60495"/>
    <w:rsid w:val="00B60D73"/>
    <w:rsid w:val="00B61BCD"/>
    <w:rsid w:val="00B6363B"/>
    <w:rsid w:val="00B66A59"/>
    <w:rsid w:val="00B7340B"/>
    <w:rsid w:val="00B73433"/>
    <w:rsid w:val="00B73F08"/>
    <w:rsid w:val="00B77F9A"/>
    <w:rsid w:val="00B8275B"/>
    <w:rsid w:val="00B8372D"/>
    <w:rsid w:val="00B853FF"/>
    <w:rsid w:val="00B854BA"/>
    <w:rsid w:val="00B910FF"/>
    <w:rsid w:val="00B92222"/>
    <w:rsid w:val="00B93B5C"/>
    <w:rsid w:val="00B945B4"/>
    <w:rsid w:val="00B947BA"/>
    <w:rsid w:val="00BA1D9C"/>
    <w:rsid w:val="00BA3353"/>
    <w:rsid w:val="00BA5E0E"/>
    <w:rsid w:val="00BA644F"/>
    <w:rsid w:val="00BA716C"/>
    <w:rsid w:val="00BA7462"/>
    <w:rsid w:val="00BB10EB"/>
    <w:rsid w:val="00BB55DF"/>
    <w:rsid w:val="00BB653A"/>
    <w:rsid w:val="00BB6D00"/>
    <w:rsid w:val="00BC08CA"/>
    <w:rsid w:val="00BC0B41"/>
    <w:rsid w:val="00BC0EDF"/>
    <w:rsid w:val="00BC12D1"/>
    <w:rsid w:val="00BD0AF4"/>
    <w:rsid w:val="00BD3EB1"/>
    <w:rsid w:val="00BE016D"/>
    <w:rsid w:val="00BE4B4D"/>
    <w:rsid w:val="00BE58A8"/>
    <w:rsid w:val="00BF142D"/>
    <w:rsid w:val="00BF6912"/>
    <w:rsid w:val="00BF6A5C"/>
    <w:rsid w:val="00BF7EC2"/>
    <w:rsid w:val="00C054F6"/>
    <w:rsid w:val="00C066ED"/>
    <w:rsid w:val="00C07FC4"/>
    <w:rsid w:val="00C13970"/>
    <w:rsid w:val="00C15268"/>
    <w:rsid w:val="00C17434"/>
    <w:rsid w:val="00C24FF0"/>
    <w:rsid w:val="00C25858"/>
    <w:rsid w:val="00C2585D"/>
    <w:rsid w:val="00C3431C"/>
    <w:rsid w:val="00C34E1D"/>
    <w:rsid w:val="00C35232"/>
    <w:rsid w:val="00C35846"/>
    <w:rsid w:val="00C40D88"/>
    <w:rsid w:val="00C43D4C"/>
    <w:rsid w:val="00C470C7"/>
    <w:rsid w:val="00C51C23"/>
    <w:rsid w:val="00C52E88"/>
    <w:rsid w:val="00C53428"/>
    <w:rsid w:val="00C5640B"/>
    <w:rsid w:val="00C607FB"/>
    <w:rsid w:val="00C62266"/>
    <w:rsid w:val="00C627CA"/>
    <w:rsid w:val="00C641CC"/>
    <w:rsid w:val="00C66501"/>
    <w:rsid w:val="00C725E8"/>
    <w:rsid w:val="00C74BD2"/>
    <w:rsid w:val="00C74F83"/>
    <w:rsid w:val="00C76F8C"/>
    <w:rsid w:val="00C804AE"/>
    <w:rsid w:val="00C819DE"/>
    <w:rsid w:val="00C860DD"/>
    <w:rsid w:val="00C86D26"/>
    <w:rsid w:val="00C9152F"/>
    <w:rsid w:val="00C920E9"/>
    <w:rsid w:val="00C925C8"/>
    <w:rsid w:val="00C93561"/>
    <w:rsid w:val="00CA0D4E"/>
    <w:rsid w:val="00CA238C"/>
    <w:rsid w:val="00CA36BC"/>
    <w:rsid w:val="00CA4A23"/>
    <w:rsid w:val="00CA53CA"/>
    <w:rsid w:val="00CB0530"/>
    <w:rsid w:val="00CB068D"/>
    <w:rsid w:val="00CB3BA7"/>
    <w:rsid w:val="00CB459D"/>
    <w:rsid w:val="00CB4C03"/>
    <w:rsid w:val="00CB624A"/>
    <w:rsid w:val="00CB6842"/>
    <w:rsid w:val="00CC04DB"/>
    <w:rsid w:val="00CC0D73"/>
    <w:rsid w:val="00CC1DC6"/>
    <w:rsid w:val="00CC51A7"/>
    <w:rsid w:val="00CC6057"/>
    <w:rsid w:val="00CC7C26"/>
    <w:rsid w:val="00CD0D22"/>
    <w:rsid w:val="00CD2931"/>
    <w:rsid w:val="00CE08F2"/>
    <w:rsid w:val="00CE0AB3"/>
    <w:rsid w:val="00CE313B"/>
    <w:rsid w:val="00CE3FBD"/>
    <w:rsid w:val="00CE501D"/>
    <w:rsid w:val="00CF381F"/>
    <w:rsid w:val="00CF53CB"/>
    <w:rsid w:val="00CF5FEB"/>
    <w:rsid w:val="00D002EC"/>
    <w:rsid w:val="00D00A15"/>
    <w:rsid w:val="00D01B88"/>
    <w:rsid w:val="00D04A3D"/>
    <w:rsid w:val="00D05038"/>
    <w:rsid w:val="00D057DC"/>
    <w:rsid w:val="00D109FD"/>
    <w:rsid w:val="00D1391E"/>
    <w:rsid w:val="00D21295"/>
    <w:rsid w:val="00D2307C"/>
    <w:rsid w:val="00D230F2"/>
    <w:rsid w:val="00D25D04"/>
    <w:rsid w:val="00D315E0"/>
    <w:rsid w:val="00D36055"/>
    <w:rsid w:val="00D36E26"/>
    <w:rsid w:val="00D43A97"/>
    <w:rsid w:val="00D44245"/>
    <w:rsid w:val="00D4453D"/>
    <w:rsid w:val="00D46409"/>
    <w:rsid w:val="00D467C6"/>
    <w:rsid w:val="00D50C63"/>
    <w:rsid w:val="00D50CD9"/>
    <w:rsid w:val="00D51311"/>
    <w:rsid w:val="00D57E06"/>
    <w:rsid w:val="00D605FD"/>
    <w:rsid w:val="00D615D1"/>
    <w:rsid w:val="00D70E01"/>
    <w:rsid w:val="00D724DC"/>
    <w:rsid w:val="00D73CB1"/>
    <w:rsid w:val="00D751D2"/>
    <w:rsid w:val="00D90621"/>
    <w:rsid w:val="00D93E9C"/>
    <w:rsid w:val="00D94E8A"/>
    <w:rsid w:val="00D962C8"/>
    <w:rsid w:val="00DA2CF2"/>
    <w:rsid w:val="00DA438D"/>
    <w:rsid w:val="00DA6602"/>
    <w:rsid w:val="00DA7885"/>
    <w:rsid w:val="00DB1844"/>
    <w:rsid w:val="00DB2592"/>
    <w:rsid w:val="00DB45B3"/>
    <w:rsid w:val="00DB49DB"/>
    <w:rsid w:val="00DB4EC8"/>
    <w:rsid w:val="00DB559A"/>
    <w:rsid w:val="00DC048B"/>
    <w:rsid w:val="00DC1001"/>
    <w:rsid w:val="00DC3507"/>
    <w:rsid w:val="00DC7B05"/>
    <w:rsid w:val="00DD0D5B"/>
    <w:rsid w:val="00DD21CA"/>
    <w:rsid w:val="00DE02E1"/>
    <w:rsid w:val="00DE4EA8"/>
    <w:rsid w:val="00DE5107"/>
    <w:rsid w:val="00DF0481"/>
    <w:rsid w:val="00DF1DCC"/>
    <w:rsid w:val="00DF3432"/>
    <w:rsid w:val="00E05C74"/>
    <w:rsid w:val="00E12D75"/>
    <w:rsid w:val="00E15D4C"/>
    <w:rsid w:val="00E168C9"/>
    <w:rsid w:val="00E23D99"/>
    <w:rsid w:val="00E24ABF"/>
    <w:rsid w:val="00E24CE9"/>
    <w:rsid w:val="00E25D9E"/>
    <w:rsid w:val="00E266F5"/>
    <w:rsid w:val="00E321E0"/>
    <w:rsid w:val="00E33610"/>
    <w:rsid w:val="00E36F56"/>
    <w:rsid w:val="00E3729C"/>
    <w:rsid w:val="00E4057B"/>
    <w:rsid w:val="00E40B94"/>
    <w:rsid w:val="00E42A65"/>
    <w:rsid w:val="00E458C6"/>
    <w:rsid w:val="00E45D01"/>
    <w:rsid w:val="00E5078C"/>
    <w:rsid w:val="00E5146A"/>
    <w:rsid w:val="00E54951"/>
    <w:rsid w:val="00E55BAE"/>
    <w:rsid w:val="00E6264D"/>
    <w:rsid w:val="00E648C9"/>
    <w:rsid w:val="00E65102"/>
    <w:rsid w:val="00E659B7"/>
    <w:rsid w:val="00E7231E"/>
    <w:rsid w:val="00E74166"/>
    <w:rsid w:val="00E7488C"/>
    <w:rsid w:val="00E77BC4"/>
    <w:rsid w:val="00E856D2"/>
    <w:rsid w:val="00E86421"/>
    <w:rsid w:val="00E90B88"/>
    <w:rsid w:val="00E96CDB"/>
    <w:rsid w:val="00EA69CB"/>
    <w:rsid w:val="00EB0EF7"/>
    <w:rsid w:val="00EB2C77"/>
    <w:rsid w:val="00EB6C28"/>
    <w:rsid w:val="00EB6F0D"/>
    <w:rsid w:val="00EB7763"/>
    <w:rsid w:val="00EC273A"/>
    <w:rsid w:val="00EC47B3"/>
    <w:rsid w:val="00EC6FE5"/>
    <w:rsid w:val="00ED2A18"/>
    <w:rsid w:val="00ED32E9"/>
    <w:rsid w:val="00ED4B42"/>
    <w:rsid w:val="00ED4F3C"/>
    <w:rsid w:val="00ED6EA7"/>
    <w:rsid w:val="00EE062E"/>
    <w:rsid w:val="00EE54C1"/>
    <w:rsid w:val="00EE596E"/>
    <w:rsid w:val="00EF078B"/>
    <w:rsid w:val="00EF112F"/>
    <w:rsid w:val="00EF1242"/>
    <w:rsid w:val="00EF3910"/>
    <w:rsid w:val="00EF4C5B"/>
    <w:rsid w:val="00EF6981"/>
    <w:rsid w:val="00EF77A4"/>
    <w:rsid w:val="00F00DC6"/>
    <w:rsid w:val="00F0557F"/>
    <w:rsid w:val="00F134F1"/>
    <w:rsid w:val="00F1361E"/>
    <w:rsid w:val="00F20D0E"/>
    <w:rsid w:val="00F24573"/>
    <w:rsid w:val="00F24FE8"/>
    <w:rsid w:val="00F262E4"/>
    <w:rsid w:val="00F27A99"/>
    <w:rsid w:val="00F3216A"/>
    <w:rsid w:val="00F34715"/>
    <w:rsid w:val="00F4115F"/>
    <w:rsid w:val="00F43C1B"/>
    <w:rsid w:val="00F53CFD"/>
    <w:rsid w:val="00F55888"/>
    <w:rsid w:val="00F621AE"/>
    <w:rsid w:val="00F6392D"/>
    <w:rsid w:val="00F65BF9"/>
    <w:rsid w:val="00F66493"/>
    <w:rsid w:val="00F66E81"/>
    <w:rsid w:val="00F677A1"/>
    <w:rsid w:val="00F74DFD"/>
    <w:rsid w:val="00F8038F"/>
    <w:rsid w:val="00F81380"/>
    <w:rsid w:val="00F848AD"/>
    <w:rsid w:val="00F8569F"/>
    <w:rsid w:val="00F90543"/>
    <w:rsid w:val="00FA12A4"/>
    <w:rsid w:val="00FA3153"/>
    <w:rsid w:val="00FA5A05"/>
    <w:rsid w:val="00FA6C2A"/>
    <w:rsid w:val="00FB05C5"/>
    <w:rsid w:val="00FB11F9"/>
    <w:rsid w:val="00FB1887"/>
    <w:rsid w:val="00FB3B4F"/>
    <w:rsid w:val="00FB3DCA"/>
    <w:rsid w:val="00FB50E4"/>
    <w:rsid w:val="00FB656B"/>
    <w:rsid w:val="00FB6DA4"/>
    <w:rsid w:val="00FB7DED"/>
    <w:rsid w:val="00FC3ECB"/>
    <w:rsid w:val="00FC5478"/>
    <w:rsid w:val="00FD262D"/>
    <w:rsid w:val="00FD3636"/>
    <w:rsid w:val="00FD6160"/>
    <w:rsid w:val="00FD7DEF"/>
    <w:rsid w:val="00FE28AF"/>
    <w:rsid w:val="00FF1D38"/>
    <w:rsid w:val="00FF4424"/>
    <w:rsid w:val="00FF61E5"/>
    <w:rsid w:val="0127ABF6"/>
    <w:rsid w:val="01FE3FE5"/>
    <w:rsid w:val="022F5BCA"/>
    <w:rsid w:val="02650B96"/>
    <w:rsid w:val="02A0639E"/>
    <w:rsid w:val="02DBE596"/>
    <w:rsid w:val="03B1C8D3"/>
    <w:rsid w:val="03DABBAF"/>
    <w:rsid w:val="03F3A608"/>
    <w:rsid w:val="04098A31"/>
    <w:rsid w:val="04B8F686"/>
    <w:rsid w:val="0502EBE4"/>
    <w:rsid w:val="05DB1FB7"/>
    <w:rsid w:val="067E0D43"/>
    <w:rsid w:val="06C466AD"/>
    <w:rsid w:val="06CDCA29"/>
    <w:rsid w:val="06E516EE"/>
    <w:rsid w:val="077DADAE"/>
    <w:rsid w:val="0795B3B9"/>
    <w:rsid w:val="07AB0F8B"/>
    <w:rsid w:val="07EE09D3"/>
    <w:rsid w:val="089D228C"/>
    <w:rsid w:val="0976F519"/>
    <w:rsid w:val="098D038A"/>
    <w:rsid w:val="09A0B63D"/>
    <w:rsid w:val="0A78CBB5"/>
    <w:rsid w:val="0AC50D1F"/>
    <w:rsid w:val="0ADBFEDA"/>
    <w:rsid w:val="0B1536D9"/>
    <w:rsid w:val="0B9D34A5"/>
    <w:rsid w:val="0C7BB97A"/>
    <w:rsid w:val="0C8B3521"/>
    <w:rsid w:val="0D1A7FD4"/>
    <w:rsid w:val="0D6FCBA6"/>
    <w:rsid w:val="0DD829D2"/>
    <w:rsid w:val="0DEE1103"/>
    <w:rsid w:val="0F579036"/>
    <w:rsid w:val="0F7EE6A6"/>
    <w:rsid w:val="0F980F03"/>
    <w:rsid w:val="0FC6A7A6"/>
    <w:rsid w:val="103E9113"/>
    <w:rsid w:val="10EB3467"/>
    <w:rsid w:val="1120A0BC"/>
    <w:rsid w:val="11464A25"/>
    <w:rsid w:val="119E71CA"/>
    <w:rsid w:val="12433CC9"/>
    <w:rsid w:val="12510EE1"/>
    <w:rsid w:val="128EF24E"/>
    <w:rsid w:val="12B68768"/>
    <w:rsid w:val="145257C9"/>
    <w:rsid w:val="145A6C8D"/>
    <w:rsid w:val="151EACE0"/>
    <w:rsid w:val="157ADD8B"/>
    <w:rsid w:val="15D58CAD"/>
    <w:rsid w:val="16D9FD97"/>
    <w:rsid w:val="1703354B"/>
    <w:rsid w:val="17407857"/>
    <w:rsid w:val="17672E62"/>
    <w:rsid w:val="17715D0E"/>
    <w:rsid w:val="1789F88B"/>
    <w:rsid w:val="17BA81E2"/>
    <w:rsid w:val="17EA3337"/>
    <w:rsid w:val="198D18E3"/>
    <w:rsid w:val="1B0DFB7A"/>
    <w:rsid w:val="1C089990"/>
    <w:rsid w:val="1C44CE31"/>
    <w:rsid w:val="1C8C7CEC"/>
    <w:rsid w:val="1C93AD4A"/>
    <w:rsid w:val="1CCCA72B"/>
    <w:rsid w:val="1D1A53F3"/>
    <w:rsid w:val="1D493F1B"/>
    <w:rsid w:val="1D571656"/>
    <w:rsid w:val="1D5B1CFD"/>
    <w:rsid w:val="1D74B499"/>
    <w:rsid w:val="1DE37744"/>
    <w:rsid w:val="1DF1964B"/>
    <w:rsid w:val="1E725C55"/>
    <w:rsid w:val="1ECE8868"/>
    <w:rsid w:val="1ED3E9DF"/>
    <w:rsid w:val="1F7C6EF3"/>
    <w:rsid w:val="1F950A70"/>
    <w:rsid w:val="20FF0BC2"/>
    <w:rsid w:val="21525FF3"/>
    <w:rsid w:val="22115F1C"/>
    <w:rsid w:val="223E3560"/>
    <w:rsid w:val="229043D9"/>
    <w:rsid w:val="22F31350"/>
    <w:rsid w:val="25750578"/>
    <w:rsid w:val="26267253"/>
    <w:rsid w:val="263FA89A"/>
    <w:rsid w:val="26F87E26"/>
    <w:rsid w:val="2763B4FC"/>
    <w:rsid w:val="28480D1D"/>
    <w:rsid w:val="286842E1"/>
    <w:rsid w:val="28E544A5"/>
    <w:rsid w:val="293BD010"/>
    <w:rsid w:val="295B3B36"/>
    <w:rsid w:val="29C7B1B7"/>
    <w:rsid w:val="29F6625C"/>
    <w:rsid w:val="2AE2DC63"/>
    <w:rsid w:val="2BAC13D4"/>
    <w:rsid w:val="2BE517A6"/>
    <w:rsid w:val="2C4F4489"/>
    <w:rsid w:val="2CA6A780"/>
    <w:rsid w:val="2CC220D3"/>
    <w:rsid w:val="2CC9A298"/>
    <w:rsid w:val="2DC626B4"/>
    <w:rsid w:val="2DCEA062"/>
    <w:rsid w:val="2EBF3C27"/>
    <w:rsid w:val="2EC0A02B"/>
    <w:rsid w:val="2ECED945"/>
    <w:rsid w:val="2ECF087D"/>
    <w:rsid w:val="2ED7C9A8"/>
    <w:rsid w:val="2F03900B"/>
    <w:rsid w:val="2F7A09E3"/>
    <w:rsid w:val="30EA2E15"/>
    <w:rsid w:val="31837C1F"/>
    <w:rsid w:val="3304F543"/>
    <w:rsid w:val="338B07E0"/>
    <w:rsid w:val="33A76C6E"/>
    <w:rsid w:val="33B57E64"/>
    <w:rsid w:val="33D67549"/>
    <w:rsid w:val="343B447F"/>
    <w:rsid w:val="3497AB14"/>
    <w:rsid w:val="34AA0D29"/>
    <w:rsid w:val="34B7163A"/>
    <w:rsid w:val="34C0F621"/>
    <w:rsid w:val="351DB191"/>
    <w:rsid w:val="354DE8D1"/>
    <w:rsid w:val="35612779"/>
    <w:rsid w:val="35726250"/>
    <w:rsid w:val="35B62A4F"/>
    <w:rsid w:val="36CA4E0C"/>
    <w:rsid w:val="36DC6ED7"/>
    <w:rsid w:val="37B62379"/>
    <w:rsid w:val="37C3D216"/>
    <w:rsid w:val="3A8B0514"/>
    <w:rsid w:val="3B96F601"/>
    <w:rsid w:val="3BD068FD"/>
    <w:rsid w:val="3BE1872E"/>
    <w:rsid w:val="3C5250CD"/>
    <w:rsid w:val="3CC4D898"/>
    <w:rsid w:val="3D82906A"/>
    <w:rsid w:val="3D863F5A"/>
    <w:rsid w:val="3E1AF190"/>
    <w:rsid w:val="3E713728"/>
    <w:rsid w:val="3E7F905F"/>
    <w:rsid w:val="3ED8D59B"/>
    <w:rsid w:val="3F0809BF"/>
    <w:rsid w:val="3F21A15B"/>
    <w:rsid w:val="3F231809"/>
    <w:rsid w:val="3F563159"/>
    <w:rsid w:val="401F54AA"/>
    <w:rsid w:val="4040EAB5"/>
    <w:rsid w:val="409972CC"/>
    <w:rsid w:val="412B8747"/>
    <w:rsid w:val="42A6C453"/>
    <w:rsid w:val="44332EBC"/>
    <w:rsid w:val="448187F4"/>
    <w:rsid w:val="44EAD847"/>
    <w:rsid w:val="456F4117"/>
    <w:rsid w:val="4590E2DF"/>
    <w:rsid w:val="466903DF"/>
    <w:rsid w:val="46826F30"/>
    <w:rsid w:val="474207BD"/>
    <w:rsid w:val="47632F09"/>
    <w:rsid w:val="478C3DEA"/>
    <w:rsid w:val="47B4E024"/>
    <w:rsid w:val="47D18EC3"/>
    <w:rsid w:val="48FF219D"/>
    <w:rsid w:val="498A3557"/>
    <w:rsid w:val="4A536C22"/>
    <w:rsid w:val="4B2556FC"/>
    <w:rsid w:val="4BCC05E5"/>
    <w:rsid w:val="4C04F721"/>
    <w:rsid w:val="4C456310"/>
    <w:rsid w:val="4D201687"/>
    <w:rsid w:val="4E43764D"/>
    <w:rsid w:val="4E5D1EFC"/>
    <w:rsid w:val="4E8D8115"/>
    <w:rsid w:val="4E8FB7B7"/>
    <w:rsid w:val="4F7CEDEA"/>
    <w:rsid w:val="4FED76FD"/>
    <w:rsid w:val="4FF25FB4"/>
    <w:rsid w:val="502CFEC6"/>
    <w:rsid w:val="5033373A"/>
    <w:rsid w:val="505ED3BE"/>
    <w:rsid w:val="50EE8DE8"/>
    <w:rsid w:val="51082584"/>
    <w:rsid w:val="5164BCBC"/>
    <w:rsid w:val="516BED1A"/>
    <w:rsid w:val="51A5D357"/>
    <w:rsid w:val="51ACD62E"/>
    <w:rsid w:val="52A70158"/>
    <w:rsid w:val="5315CA02"/>
    <w:rsid w:val="53365296"/>
    <w:rsid w:val="53F20DEB"/>
    <w:rsid w:val="543FC646"/>
    <w:rsid w:val="5498A71E"/>
    <w:rsid w:val="54CC9B3D"/>
    <w:rsid w:val="554437E8"/>
    <w:rsid w:val="555D36F5"/>
    <w:rsid w:val="558564E1"/>
    <w:rsid w:val="55939530"/>
    <w:rsid w:val="565CB881"/>
    <w:rsid w:val="569B7EFD"/>
    <w:rsid w:val="570B2F72"/>
    <w:rsid w:val="57182BD5"/>
    <w:rsid w:val="58070BCA"/>
    <w:rsid w:val="5900F29B"/>
    <w:rsid w:val="591894E9"/>
    <w:rsid w:val="5A2022B9"/>
    <w:rsid w:val="5A4F8764"/>
    <w:rsid w:val="5A5C78E8"/>
    <w:rsid w:val="5AAF07CA"/>
    <w:rsid w:val="5B08D0F8"/>
    <w:rsid w:val="5B1524B3"/>
    <w:rsid w:val="5B3EAC8C"/>
    <w:rsid w:val="5B3F9B37"/>
    <w:rsid w:val="5B9956D5"/>
    <w:rsid w:val="5C4B97DC"/>
    <w:rsid w:val="5C7E773F"/>
    <w:rsid w:val="5C7EA3E6"/>
    <w:rsid w:val="5C7ECB0A"/>
    <w:rsid w:val="5CC40C7F"/>
    <w:rsid w:val="5CDD34DC"/>
    <w:rsid w:val="5D0B8F41"/>
    <w:rsid w:val="5DCB0E1A"/>
    <w:rsid w:val="5DCB5A50"/>
    <w:rsid w:val="5E07FE5F"/>
    <w:rsid w:val="5E764D4E"/>
    <w:rsid w:val="5EAB9265"/>
    <w:rsid w:val="5EDEC19D"/>
    <w:rsid w:val="5EF18FF7"/>
    <w:rsid w:val="5F539FD3"/>
    <w:rsid w:val="5F782291"/>
    <w:rsid w:val="600EEBE9"/>
    <w:rsid w:val="6060BE51"/>
    <w:rsid w:val="60D0050E"/>
    <w:rsid w:val="60EDBC04"/>
    <w:rsid w:val="6178F870"/>
    <w:rsid w:val="6252F632"/>
    <w:rsid w:val="625A2690"/>
    <w:rsid w:val="62841E1E"/>
    <w:rsid w:val="62BA19AF"/>
    <w:rsid w:val="63A562F4"/>
    <w:rsid w:val="642710F6"/>
    <w:rsid w:val="64B09932"/>
    <w:rsid w:val="64BDE38D"/>
    <w:rsid w:val="64DC7C75"/>
    <w:rsid w:val="64E48DCB"/>
    <w:rsid w:val="677BE298"/>
    <w:rsid w:val="67818D21"/>
    <w:rsid w:val="680EACAC"/>
    <w:rsid w:val="6905D33B"/>
    <w:rsid w:val="697510B8"/>
    <w:rsid w:val="69A4BA96"/>
    <w:rsid w:val="6AA5CAC1"/>
    <w:rsid w:val="6AA73387"/>
    <w:rsid w:val="6B153737"/>
    <w:rsid w:val="6C12B7B5"/>
    <w:rsid w:val="6C2C3926"/>
    <w:rsid w:val="6C813BFC"/>
    <w:rsid w:val="6CBBAB17"/>
    <w:rsid w:val="6CDC341A"/>
    <w:rsid w:val="6D955FB9"/>
    <w:rsid w:val="6E21071B"/>
    <w:rsid w:val="70212FBC"/>
    <w:rsid w:val="705D8690"/>
    <w:rsid w:val="71460562"/>
    <w:rsid w:val="71572D39"/>
    <w:rsid w:val="7166FA40"/>
    <w:rsid w:val="719AB6FA"/>
    <w:rsid w:val="71CF4FDB"/>
    <w:rsid w:val="7375C533"/>
    <w:rsid w:val="739132CE"/>
    <w:rsid w:val="73D3247C"/>
    <w:rsid w:val="73DDC041"/>
    <w:rsid w:val="743D34C0"/>
    <w:rsid w:val="74598940"/>
    <w:rsid w:val="7476AB4F"/>
    <w:rsid w:val="7521406A"/>
    <w:rsid w:val="754E95F6"/>
    <w:rsid w:val="75DB3030"/>
    <w:rsid w:val="75F6A364"/>
    <w:rsid w:val="760FCBC1"/>
    <w:rsid w:val="769CADFC"/>
    <w:rsid w:val="7714FCD8"/>
    <w:rsid w:val="774A724E"/>
    <w:rsid w:val="782B41EB"/>
    <w:rsid w:val="7A220719"/>
    <w:rsid w:val="7A9B3B6D"/>
    <w:rsid w:val="7AD0554A"/>
    <w:rsid w:val="7ADDE2C2"/>
    <w:rsid w:val="7AE33CE4"/>
    <w:rsid w:val="7B364682"/>
    <w:rsid w:val="7C425CF0"/>
    <w:rsid w:val="7C5BF48C"/>
    <w:rsid w:val="7CF257E4"/>
    <w:rsid w:val="7CFFA917"/>
    <w:rsid w:val="7D0930BD"/>
    <w:rsid w:val="7D20375E"/>
    <w:rsid w:val="7D6A568A"/>
    <w:rsid w:val="7D9A48AC"/>
    <w:rsid w:val="7DD2DC2F"/>
    <w:rsid w:val="7E2D6533"/>
    <w:rsid w:val="7E627527"/>
    <w:rsid w:val="7F4C74FC"/>
    <w:rsid w:val="7F4E222F"/>
    <w:rsid w:val="7F81EB38"/>
    <w:rsid w:val="7FA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2397"/>
  <w15:chartTrackingRefBased/>
  <w15:docId w15:val="{8678F388-4814-4B5E-98B5-8FDAE0D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6C"/>
    <w:pPr>
      <w:spacing w:line="280" w:lineRule="atLeast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827"/>
  </w:style>
  <w:style w:type="paragraph" w:styleId="Stopka">
    <w:name w:val="footer"/>
    <w:basedOn w:val="Normalny"/>
    <w:link w:val="StopkaZnak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827"/>
  </w:style>
  <w:style w:type="character" w:styleId="Tekstzastpczy">
    <w:name w:val="Placeholder Text"/>
    <w:basedOn w:val="Domylnaczcionkaakapitu"/>
    <w:uiPriority w:val="99"/>
    <w:semiHidden/>
    <w:rsid w:val="005C7827"/>
    <w:rPr>
      <w:color w:val="808080"/>
    </w:rPr>
  </w:style>
  <w:style w:type="character" w:styleId="Hipercze">
    <w:name w:val="Hyperlink"/>
    <w:rsid w:val="005C78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782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26A5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D54C0"/>
    <w:rPr>
      <w:rFonts w:ascii="Akzidenz-Grotesk Pro Medium" w:hAnsi="Akzidenz-Grotesk Pro Medium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2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230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30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0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C0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C0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C05"/>
    <w:rPr>
      <w:vertAlign w:val="superscript"/>
    </w:rPr>
  </w:style>
  <w:style w:type="character" w:customStyle="1" w:styleId="forecolor">
    <w:name w:val="forecolor"/>
    <w:basedOn w:val="Domylnaczcionkaakapitu"/>
    <w:rsid w:val="001100FF"/>
  </w:style>
  <w:style w:type="paragraph" w:styleId="Poprawka">
    <w:name w:val="Revision"/>
    <w:hidden/>
    <w:uiPriority w:val="99"/>
    <w:semiHidden/>
    <w:rsid w:val="00585F79"/>
    <w:rPr>
      <w:rFonts w:ascii="Arial" w:eastAsia="Calibri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6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99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99A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da.com/pr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ess@stada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ada.com/investor-relation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r@sta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94E358D3EB147881F869B9C3164FF" ma:contentTypeVersion="17" ma:contentTypeDescription="Ein neues Dokument erstellen." ma:contentTypeScope="" ma:versionID="9bc46c9623b2850c5d684183603f7b31">
  <xsd:schema xmlns:xsd="http://www.w3.org/2001/XMLSchema" xmlns:xs="http://www.w3.org/2001/XMLSchema" xmlns:p="http://schemas.microsoft.com/office/2006/metadata/properties" xmlns:ns2="376e827c-440c-4d9e-b30b-6fd49111cfe7" xmlns:ns3="ab00220b-6388-4c5b-a6de-b4405aa8bf8b" targetNamespace="http://schemas.microsoft.com/office/2006/metadata/properties" ma:root="true" ma:fieldsID="235084f2685e353756b5e74e106b0279" ns2:_="" ns3:_="">
    <xsd:import namespace="376e827c-440c-4d9e-b30b-6fd49111cfe7"/>
    <xsd:import namespace="ab00220b-6388-4c5b-a6de-b4405aa8b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827c-440c-4d9e-b30b-6fd49111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81083ea-062d-4af9-a0ce-c8930199c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220b-6388-4c5b-a6de-b4405aa8bf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5b9d9c-a3b7-4592-b984-480fda2b59b8}" ma:internalName="TaxCatchAll" ma:showField="CatchAllData" ma:web="ab00220b-6388-4c5b-a6de-b4405aa8b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827c-440c-4d9e-b30b-6fd49111cfe7">
      <Terms xmlns="http://schemas.microsoft.com/office/infopath/2007/PartnerControls"/>
    </lcf76f155ced4ddcb4097134ff3c332f>
    <TaxCatchAll xmlns="ab00220b-6388-4c5b-a6de-b4405aa8bf8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CEF5EB-D27C-4144-97CF-0C66F98A1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D8139-B794-4F03-9DDE-1084EDC89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827c-440c-4d9e-b30b-6fd49111cfe7"/>
    <ds:schemaRef ds:uri="ab00220b-6388-4c5b-a6de-b4405aa8b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D7B93-F0A7-4D41-AEE0-75B1824BEB03}">
  <ds:schemaRefs>
    <ds:schemaRef ds:uri="http://schemas.microsoft.com/office/2006/metadata/properties"/>
    <ds:schemaRef ds:uri="http://schemas.microsoft.com/office/infopath/2007/PartnerControls"/>
    <ds:schemaRef ds:uri="376e827c-440c-4d9e-b30b-6fd49111cfe7"/>
    <ds:schemaRef ds:uri="ab00220b-6388-4c5b-a6de-b4405aa8bf8b"/>
  </ds:schemaRefs>
</ds:datastoreItem>
</file>

<file path=customXml/itemProps5.xml><?xml version="1.0" encoding="utf-8"?>
<ds:datastoreItem xmlns:ds="http://schemas.openxmlformats.org/officeDocument/2006/customXml" ds:itemID="{A64820BE-A77C-4BAC-A821-709DC37E2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1772</Words>
  <Characters>10636</Characters>
  <Application>Microsoft Office Word</Application>
  <DocSecurity>0</DocSecurity>
  <Lines>88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STADA Arzneimittel AG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 Sabrina</dc:creator>
  <cp:keywords/>
  <dc:description/>
  <cp:lastModifiedBy>Weronika Walasek</cp:lastModifiedBy>
  <cp:revision>8</cp:revision>
  <cp:lastPrinted>2023-09-08T06:54:00Z</cp:lastPrinted>
  <dcterms:created xsi:type="dcterms:W3CDTF">2023-09-19T11:48:00Z</dcterms:created>
  <dcterms:modified xsi:type="dcterms:W3CDTF">2023-09-21T07:25:00Z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0x010100C4094E358D3EB147881F869B9C3164FF</vt:lpwstr>
  </property>
  <property fmtid="{D5CDD505-2E9C-101B-9397-08002B2CF9AE}" pid="3" name="MediaServiceImageTags">
    <vt:lpwstr/>
  </property>
  <property fmtid="{D5CDD505-2E9C-101B-9397-08002B2CF9AE}" pid="4" name="GrammarlyDocumentId">
    <vt:lpwstr>1274147350afdee1a5ad624915acc490467ada5486e207127d154522472e591f</vt:lpwstr>
  </property>
</Properties>
</file>