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0623" w14:textId="24940A1D" w:rsidR="00CF6126" w:rsidRPr="009B7395" w:rsidRDefault="00D37B21" w:rsidP="00CF6126">
      <w:pPr>
        <w:jc w:val="both"/>
        <w:rPr>
          <w:b/>
          <w:bCs/>
        </w:rPr>
      </w:pPr>
      <w:r w:rsidRPr="009B7395">
        <w:rPr>
          <w:b/>
          <w:bCs/>
        </w:rPr>
        <w:t>Jak polisa pracownicza pomoże po wypadku przy pracy?</w:t>
      </w:r>
    </w:p>
    <w:p w14:paraId="76EE5DD9" w14:textId="77777777" w:rsidR="00D37B21" w:rsidRPr="009B7395" w:rsidRDefault="00D37B21" w:rsidP="00CF6126">
      <w:pPr>
        <w:jc w:val="both"/>
        <w:rPr>
          <w:b/>
          <w:bCs/>
        </w:rPr>
      </w:pPr>
    </w:p>
    <w:p w14:paraId="77A78929" w14:textId="19C4C5EC" w:rsidR="00D37B21" w:rsidRPr="009B7395" w:rsidRDefault="00CC18FB" w:rsidP="00D37B2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B7395">
        <w:rPr>
          <w:b/>
          <w:bCs/>
        </w:rPr>
        <w:t>Choć w pierwszym półroczu</w:t>
      </w:r>
      <w:r w:rsidR="00D23F8E">
        <w:rPr>
          <w:b/>
          <w:bCs/>
        </w:rPr>
        <w:t xml:space="preserve"> br.</w:t>
      </w:r>
      <w:r w:rsidRPr="009B7395">
        <w:rPr>
          <w:b/>
          <w:bCs/>
        </w:rPr>
        <w:t xml:space="preserve"> 500 osób więcej było poszkodowanych w wypadkach przy pracy</w:t>
      </w:r>
      <w:r w:rsidR="003E624D">
        <w:rPr>
          <w:b/>
          <w:bCs/>
        </w:rPr>
        <w:t xml:space="preserve"> w porównaniu z zeszłym rokiem</w:t>
      </w:r>
      <w:r w:rsidRPr="009B7395">
        <w:rPr>
          <w:b/>
          <w:bCs/>
        </w:rPr>
        <w:t>, to mniej było wypadków śmiertelnych i ciężkich urazów</w:t>
      </w:r>
      <w:r w:rsidR="00CD02E7" w:rsidRPr="009B7395">
        <w:rPr>
          <w:b/>
          <w:bCs/>
        </w:rPr>
        <w:t>, wynika z danych GUS.</w:t>
      </w:r>
    </w:p>
    <w:p w14:paraId="6F77E05A" w14:textId="60AADA4E" w:rsidR="00D37B21" w:rsidRPr="009B7395" w:rsidRDefault="00D23F8E" w:rsidP="00D37B2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Odszkodowanie za wypadek z ZUS nie wyklucza wypłaty z polisy pracowniczej i odwrotnie.</w:t>
      </w:r>
    </w:p>
    <w:p w14:paraId="1C941D27" w14:textId="5CA89DE3" w:rsidR="00D37B21" w:rsidRPr="009B7395" w:rsidRDefault="00076F48" w:rsidP="00D37B2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Grupowe ubezpieczenia pracownicze są łatwiej dostępne i tańsze w porównaniu z indywidualnymi polisami zdrowotnymi i na życie.</w:t>
      </w:r>
    </w:p>
    <w:p w14:paraId="50ACA19C" w14:textId="77777777" w:rsidR="00D37B21" w:rsidRDefault="00D37B21" w:rsidP="00D37B21">
      <w:pPr>
        <w:jc w:val="both"/>
      </w:pPr>
    </w:p>
    <w:p w14:paraId="5E854A0B" w14:textId="72B09591" w:rsidR="00CF6126" w:rsidRDefault="00D37B21" w:rsidP="00CF6126">
      <w:pPr>
        <w:jc w:val="both"/>
      </w:pPr>
      <w:r>
        <w:t>Według najnowszych danych Głównego Urzędu Statystycznego w pierwszym półroczy tego roku</w:t>
      </w:r>
      <w:r w:rsidR="005C6F60">
        <w:t xml:space="preserve"> </w:t>
      </w:r>
      <w:r w:rsidR="00CF7811">
        <w:t xml:space="preserve">poszkodowanych w wypadkach przy pracy było 28 400 pracowników. </w:t>
      </w:r>
      <w:r w:rsidR="00CC18FB" w:rsidRPr="00CC18FB">
        <w:t xml:space="preserve">To na szczęście jedynie o 1,8% więcej niż rok wcześniej. Dobrą wiadomością jest </w:t>
      </w:r>
      <w:r w:rsidR="004C2B6D">
        <w:t>też</w:t>
      </w:r>
      <w:r w:rsidR="00CC18FB" w:rsidRPr="00CC18FB">
        <w:t xml:space="preserve"> fakt, że mniej było przypadków śmiertelnych i urazów ciężkich (odpowiednio o 20% i 5%).</w:t>
      </w:r>
      <w:r w:rsidR="004C2B6D">
        <w:t xml:space="preserve"> Niemniej, </w:t>
      </w:r>
      <w:r w:rsidR="003B650B">
        <w:t xml:space="preserve">każdy uszczerbek na zdrowiu wymaga uwagi medycznej, czasem kosztownej. </w:t>
      </w:r>
    </w:p>
    <w:p w14:paraId="6FAA45D4" w14:textId="77777777" w:rsidR="00CF6126" w:rsidRDefault="00CF6126" w:rsidP="00CF6126">
      <w:pPr>
        <w:jc w:val="both"/>
      </w:pPr>
    </w:p>
    <w:p w14:paraId="3AEAE03C" w14:textId="152BACCA" w:rsidR="00CF6126" w:rsidRDefault="00D21361" w:rsidP="00CF6126">
      <w:pPr>
        <w:jc w:val="both"/>
      </w:pPr>
      <w:r>
        <w:t>–</w:t>
      </w:r>
      <w:r w:rsidR="003B650B">
        <w:t xml:space="preserve"> </w:t>
      </w:r>
      <w:r w:rsidR="00101BD2" w:rsidRPr="009B7395">
        <w:rPr>
          <w:i/>
          <w:iCs/>
        </w:rPr>
        <w:t>Zakład Ubezpieczeń Społecznych zapewnia pomoc w powrocie do zdrowia po wypadkach przy pracy w postaci</w:t>
      </w:r>
      <w:r w:rsidR="00491FDF" w:rsidRPr="009B7395">
        <w:rPr>
          <w:i/>
          <w:iCs/>
        </w:rPr>
        <w:t xml:space="preserve"> m.in.</w:t>
      </w:r>
      <w:r w:rsidR="00101BD2" w:rsidRPr="009B7395">
        <w:rPr>
          <w:i/>
          <w:iCs/>
        </w:rPr>
        <w:t xml:space="preserve"> zasiłku chorobowego, świadczenia rehabilitacyjnego</w:t>
      </w:r>
      <w:r w:rsidR="00491FDF" w:rsidRPr="009B7395">
        <w:rPr>
          <w:i/>
          <w:iCs/>
        </w:rPr>
        <w:t xml:space="preserve">, </w:t>
      </w:r>
      <w:r w:rsidR="00D31AC5" w:rsidRPr="009B7395">
        <w:rPr>
          <w:i/>
          <w:iCs/>
        </w:rPr>
        <w:t xml:space="preserve">jednorazowego odszkodowania, </w:t>
      </w:r>
      <w:r w:rsidR="00491FDF" w:rsidRPr="009B7395">
        <w:rPr>
          <w:i/>
          <w:iCs/>
        </w:rPr>
        <w:t>a w skrajnych przypadkach renty, gdy pracownik utraci zdolność do pracy. Jest to wydatna pomoc, jednak</w:t>
      </w:r>
      <w:r w:rsidR="00D31AC5" w:rsidRPr="009B7395">
        <w:rPr>
          <w:i/>
          <w:iCs/>
        </w:rPr>
        <w:t xml:space="preserve"> ustawowo uregulowane kwoty tych świadczeń, nie zawsze są w stanie pokryć potrzeby pracowników. W takim przypadku z pomocą przychodzą ubezpieczenia pracownicze – grupowe polisy na życie i polisy zdrowotne. </w:t>
      </w:r>
      <w:r w:rsidR="00D8550F" w:rsidRPr="009B7395">
        <w:rPr>
          <w:i/>
          <w:iCs/>
        </w:rPr>
        <w:t xml:space="preserve">Z reguły zakładają wyższe </w:t>
      </w:r>
      <w:r w:rsidRPr="009B7395">
        <w:rPr>
          <w:i/>
          <w:iCs/>
        </w:rPr>
        <w:t>limity</w:t>
      </w:r>
      <w:r w:rsidR="00D8550F" w:rsidRPr="009B7395">
        <w:rPr>
          <w:i/>
          <w:iCs/>
        </w:rPr>
        <w:t xml:space="preserve"> w porównaniu ze świadczeniami publicznymi. Co więcej, </w:t>
      </w:r>
      <w:r w:rsidRPr="009B7395">
        <w:rPr>
          <w:i/>
          <w:iCs/>
        </w:rPr>
        <w:t>wypłaty z ZUS</w:t>
      </w:r>
      <w:r w:rsidR="00B267DF" w:rsidRPr="009B7395">
        <w:rPr>
          <w:i/>
          <w:iCs/>
        </w:rPr>
        <w:t xml:space="preserve"> i z dodatkowych ubezpieczeń nie wykluczają się nawzajem, więc pracownicy</w:t>
      </w:r>
      <w:r w:rsidR="00287647">
        <w:rPr>
          <w:i/>
          <w:iCs/>
        </w:rPr>
        <w:t xml:space="preserve"> mogą</w:t>
      </w:r>
      <w:r w:rsidR="00B267DF" w:rsidRPr="009B7395">
        <w:rPr>
          <w:i/>
          <w:iCs/>
        </w:rPr>
        <w:t xml:space="preserve"> otrzym</w:t>
      </w:r>
      <w:r w:rsidR="00287647">
        <w:rPr>
          <w:i/>
          <w:iCs/>
        </w:rPr>
        <w:t>ać</w:t>
      </w:r>
      <w:r w:rsidR="00B267DF" w:rsidRPr="009B7395">
        <w:rPr>
          <w:i/>
          <w:iCs/>
        </w:rPr>
        <w:t xml:space="preserve"> </w:t>
      </w:r>
      <w:r w:rsidRPr="009B7395">
        <w:rPr>
          <w:i/>
          <w:iCs/>
        </w:rPr>
        <w:t>podwójne wsparcie</w:t>
      </w:r>
      <w:r>
        <w:t xml:space="preserve"> – zauważa </w:t>
      </w:r>
      <w:r w:rsidR="00CF6126">
        <w:t xml:space="preserve">Tomasz Kaniewski, </w:t>
      </w:r>
      <w:r w:rsidR="00CF6126" w:rsidRPr="00F04034">
        <w:t>Dyrektor Biura Ubezpieczeń na Życie w EIB SA.</w:t>
      </w:r>
    </w:p>
    <w:p w14:paraId="31BB2139" w14:textId="77777777" w:rsidR="004D6628" w:rsidRDefault="004D66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7056" w:rsidRPr="003A44E5" w14:paraId="4FDBEDA6" w14:textId="77777777" w:rsidTr="00C271EB">
        <w:trPr>
          <w:trHeight w:val="911"/>
        </w:trPr>
        <w:tc>
          <w:tcPr>
            <w:tcW w:w="3020" w:type="dxa"/>
            <w:vAlign w:val="center"/>
          </w:tcPr>
          <w:p w14:paraId="2FD1C533" w14:textId="063CAF8C" w:rsidR="00AF7056" w:rsidRPr="003A44E5" w:rsidRDefault="00AF7056" w:rsidP="00892AB0">
            <w:pPr>
              <w:jc w:val="center"/>
              <w:rPr>
                <w:b/>
                <w:bCs/>
                <w:sz w:val="18"/>
                <w:szCs w:val="20"/>
              </w:rPr>
            </w:pPr>
            <w:r w:rsidRPr="003A44E5">
              <w:rPr>
                <w:b/>
                <w:bCs/>
                <w:sz w:val="18"/>
                <w:szCs w:val="20"/>
              </w:rPr>
              <w:t>Świadczenie</w:t>
            </w:r>
          </w:p>
        </w:tc>
        <w:tc>
          <w:tcPr>
            <w:tcW w:w="3021" w:type="dxa"/>
            <w:vAlign w:val="center"/>
          </w:tcPr>
          <w:p w14:paraId="1D86F6B8" w14:textId="4A905758" w:rsidR="00AF7056" w:rsidRPr="003A44E5" w:rsidRDefault="00AF7056" w:rsidP="00892AB0">
            <w:pPr>
              <w:jc w:val="center"/>
              <w:rPr>
                <w:b/>
                <w:bCs/>
                <w:sz w:val="18"/>
                <w:szCs w:val="20"/>
              </w:rPr>
            </w:pPr>
            <w:r w:rsidRPr="003A44E5">
              <w:rPr>
                <w:b/>
                <w:bCs/>
                <w:sz w:val="18"/>
                <w:szCs w:val="20"/>
              </w:rPr>
              <w:t>ZUS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DB3A55E" w14:textId="2C71E376" w:rsidR="00AF7056" w:rsidRPr="00C271EB" w:rsidRDefault="00DC5B46" w:rsidP="00892AB0">
            <w:pPr>
              <w:jc w:val="center"/>
              <w:rPr>
                <w:b/>
                <w:bCs/>
                <w:sz w:val="18"/>
                <w:szCs w:val="20"/>
              </w:rPr>
            </w:pPr>
            <w:r w:rsidRPr="00C271EB">
              <w:rPr>
                <w:b/>
                <w:bCs/>
                <w:sz w:val="18"/>
                <w:szCs w:val="20"/>
              </w:rPr>
              <w:t>W</w:t>
            </w:r>
            <w:r w:rsidR="00AF7056" w:rsidRPr="00C271EB">
              <w:rPr>
                <w:b/>
                <w:bCs/>
                <w:sz w:val="18"/>
                <w:szCs w:val="20"/>
              </w:rPr>
              <w:t>artoś</w:t>
            </w:r>
            <w:r w:rsidR="00FC4A75" w:rsidRPr="00C271EB">
              <w:rPr>
                <w:b/>
                <w:bCs/>
                <w:sz w:val="18"/>
                <w:szCs w:val="20"/>
              </w:rPr>
              <w:t>ci</w:t>
            </w:r>
            <w:r w:rsidR="00AF7056" w:rsidRPr="00C271EB">
              <w:rPr>
                <w:b/>
                <w:bCs/>
                <w:sz w:val="18"/>
                <w:szCs w:val="20"/>
              </w:rPr>
              <w:t xml:space="preserve"> </w:t>
            </w:r>
            <w:r w:rsidR="00FC4A75" w:rsidRPr="00C271EB">
              <w:rPr>
                <w:b/>
                <w:bCs/>
                <w:sz w:val="18"/>
                <w:szCs w:val="20"/>
              </w:rPr>
              <w:t>w</w:t>
            </w:r>
            <w:r w:rsidR="00AF7056" w:rsidRPr="00C271EB">
              <w:rPr>
                <w:b/>
                <w:bCs/>
                <w:sz w:val="18"/>
                <w:szCs w:val="20"/>
              </w:rPr>
              <w:t xml:space="preserve"> </w:t>
            </w:r>
            <w:r w:rsidR="00FC4A75" w:rsidRPr="00C271EB">
              <w:rPr>
                <w:b/>
                <w:bCs/>
                <w:sz w:val="18"/>
                <w:szCs w:val="20"/>
              </w:rPr>
              <w:t xml:space="preserve">typowych </w:t>
            </w:r>
            <w:r w:rsidR="00AF7056" w:rsidRPr="00C271EB">
              <w:rPr>
                <w:b/>
                <w:bCs/>
                <w:sz w:val="18"/>
                <w:szCs w:val="20"/>
              </w:rPr>
              <w:t>polis</w:t>
            </w:r>
            <w:r w:rsidR="00FC4A75" w:rsidRPr="00C271EB">
              <w:rPr>
                <w:b/>
                <w:bCs/>
                <w:sz w:val="18"/>
                <w:szCs w:val="20"/>
              </w:rPr>
              <w:t>ach pracowniczych</w:t>
            </w:r>
          </w:p>
        </w:tc>
      </w:tr>
      <w:tr w:rsidR="00AF7056" w:rsidRPr="003A44E5" w14:paraId="00AAF5B0" w14:textId="77777777" w:rsidTr="00C271EB">
        <w:trPr>
          <w:trHeight w:val="1163"/>
        </w:trPr>
        <w:tc>
          <w:tcPr>
            <w:tcW w:w="3020" w:type="dxa"/>
            <w:vAlign w:val="center"/>
          </w:tcPr>
          <w:p w14:paraId="4338E5BA" w14:textId="05EB7E08" w:rsidR="00AF7056" w:rsidRPr="003A44E5" w:rsidRDefault="00332464" w:rsidP="00332464">
            <w:pPr>
              <w:rPr>
                <w:sz w:val="18"/>
                <w:szCs w:val="20"/>
              </w:rPr>
            </w:pPr>
            <w:r w:rsidRPr="003A44E5">
              <w:rPr>
                <w:sz w:val="18"/>
                <w:szCs w:val="20"/>
              </w:rPr>
              <w:t>J</w:t>
            </w:r>
            <w:r w:rsidR="00AF7056" w:rsidRPr="003A44E5">
              <w:rPr>
                <w:sz w:val="18"/>
                <w:szCs w:val="20"/>
              </w:rPr>
              <w:t>ednora</w:t>
            </w:r>
            <w:r w:rsidRPr="003A44E5">
              <w:rPr>
                <w:sz w:val="18"/>
                <w:szCs w:val="20"/>
              </w:rPr>
              <w:t>zowe odszkodowanie za każdy procent stałego lub długotrwałego uszczerbku na zdrowiu</w:t>
            </w:r>
          </w:p>
        </w:tc>
        <w:tc>
          <w:tcPr>
            <w:tcW w:w="3021" w:type="dxa"/>
            <w:vAlign w:val="center"/>
          </w:tcPr>
          <w:p w14:paraId="78D1E40A" w14:textId="43BFAA9C" w:rsidR="00AF7056" w:rsidRPr="003A44E5" w:rsidRDefault="00332464" w:rsidP="00332464">
            <w:pPr>
              <w:jc w:val="right"/>
              <w:rPr>
                <w:sz w:val="18"/>
                <w:szCs w:val="20"/>
              </w:rPr>
            </w:pPr>
            <w:r w:rsidRPr="003A44E5">
              <w:rPr>
                <w:sz w:val="18"/>
                <w:szCs w:val="20"/>
              </w:rPr>
              <w:t>1</w:t>
            </w:r>
            <w:r w:rsidR="003107B1" w:rsidRPr="003A44E5">
              <w:rPr>
                <w:sz w:val="18"/>
                <w:szCs w:val="20"/>
              </w:rPr>
              <w:t xml:space="preserve"> </w:t>
            </w:r>
            <w:r w:rsidRPr="003A44E5">
              <w:rPr>
                <w:sz w:val="18"/>
                <w:szCs w:val="20"/>
              </w:rPr>
              <w:t>269 zł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7263AD0" w14:textId="5CF8438C" w:rsidR="00AF7056" w:rsidRPr="00C271EB" w:rsidRDefault="00FC4A75" w:rsidP="00332464">
            <w:pPr>
              <w:jc w:val="right"/>
              <w:rPr>
                <w:sz w:val="18"/>
                <w:szCs w:val="20"/>
              </w:rPr>
            </w:pPr>
            <w:r w:rsidRPr="00C271EB">
              <w:rPr>
                <w:sz w:val="18"/>
                <w:szCs w:val="20"/>
              </w:rPr>
              <w:t xml:space="preserve">500 - </w:t>
            </w:r>
            <w:r w:rsidR="00E462B0" w:rsidRPr="00C271EB">
              <w:rPr>
                <w:sz w:val="18"/>
                <w:szCs w:val="20"/>
              </w:rPr>
              <w:t>2 000 zł</w:t>
            </w:r>
          </w:p>
        </w:tc>
      </w:tr>
      <w:tr w:rsidR="00AF7056" w:rsidRPr="003A44E5" w14:paraId="25CA12F4" w14:textId="77777777" w:rsidTr="00C271EB">
        <w:trPr>
          <w:trHeight w:val="1562"/>
        </w:trPr>
        <w:tc>
          <w:tcPr>
            <w:tcW w:w="3020" w:type="dxa"/>
            <w:vAlign w:val="center"/>
          </w:tcPr>
          <w:p w14:paraId="39A0164A" w14:textId="46A1AEE7" w:rsidR="00AF7056" w:rsidRPr="003A44E5" w:rsidRDefault="003107B1" w:rsidP="00332464">
            <w:pPr>
              <w:rPr>
                <w:sz w:val="18"/>
                <w:szCs w:val="20"/>
              </w:rPr>
            </w:pPr>
            <w:r w:rsidRPr="003A44E5">
              <w:rPr>
                <w:sz w:val="18"/>
                <w:szCs w:val="20"/>
              </w:rPr>
              <w:t>Odszkodowanie z tytułu orzeczenia całkowitej niezdolności do pracy oraz niezdolności do samodzielnej egzystencji ubezpieczonego</w:t>
            </w:r>
          </w:p>
        </w:tc>
        <w:tc>
          <w:tcPr>
            <w:tcW w:w="3021" w:type="dxa"/>
            <w:vAlign w:val="center"/>
          </w:tcPr>
          <w:p w14:paraId="4D83D4F2" w14:textId="2B6707ED" w:rsidR="00AF7056" w:rsidRPr="003A44E5" w:rsidRDefault="003107B1" w:rsidP="00332464">
            <w:pPr>
              <w:jc w:val="right"/>
              <w:rPr>
                <w:sz w:val="18"/>
                <w:szCs w:val="20"/>
              </w:rPr>
            </w:pPr>
            <w:r w:rsidRPr="003A44E5">
              <w:rPr>
                <w:sz w:val="18"/>
                <w:szCs w:val="20"/>
              </w:rPr>
              <w:t>22 212 zł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58D38D4" w14:textId="595EB7D1" w:rsidR="00AF7056" w:rsidRPr="00C271EB" w:rsidRDefault="00FC4A75" w:rsidP="00332464">
            <w:pPr>
              <w:jc w:val="right"/>
              <w:rPr>
                <w:sz w:val="18"/>
                <w:szCs w:val="20"/>
              </w:rPr>
            </w:pPr>
            <w:r w:rsidRPr="00C271EB">
              <w:rPr>
                <w:sz w:val="18"/>
                <w:szCs w:val="20"/>
              </w:rPr>
              <w:t>10 000 – 100 000 zł</w:t>
            </w:r>
          </w:p>
        </w:tc>
      </w:tr>
      <w:tr w:rsidR="00AF7056" w:rsidRPr="003A44E5" w14:paraId="43046FDD" w14:textId="77777777" w:rsidTr="00C271EB">
        <w:tc>
          <w:tcPr>
            <w:tcW w:w="3020" w:type="dxa"/>
            <w:vAlign w:val="center"/>
          </w:tcPr>
          <w:p w14:paraId="5445F0BB" w14:textId="70B83D14" w:rsidR="00AF7056" w:rsidRPr="003A44E5" w:rsidRDefault="00F31C8F" w:rsidP="00332464">
            <w:pPr>
              <w:rPr>
                <w:sz w:val="18"/>
                <w:szCs w:val="20"/>
              </w:rPr>
            </w:pPr>
            <w:r w:rsidRPr="003A44E5">
              <w:rPr>
                <w:sz w:val="18"/>
                <w:szCs w:val="20"/>
              </w:rPr>
              <w:t>Odszkodowanie za śmierć ubezpieczonego dla rodziny</w:t>
            </w:r>
          </w:p>
        </w:tc>
        <w:tc>
          <w:tcPr>
            <w:tcW w:w="3021" w:type="dxa"/>
            <w:vAlign w:val="center"/>
          </w:tcPr>
          <w:p w14:paraId="1A312AD3" w14:textId="0BAD9443" w:rsidR="00AF7056" w:rsidRPr="003A44E5" w:rsidRDefault="00F31C8F" w:rsidP="00332464">
            <w:pPr>
              <w:jc w:val="right"/>
              <w:rPr>
                <w:sz w:val="18"/>
                <w:szCs w:val="20"/>
              </w:rPr>
            </w:pPr>
            <w:r w:rsidRPr="003A44E5">
              <w:rPr>
                <w:sz w:val="18"/>
                <w:szCs w:val="20"/>
              </w:rPr>
              <w:t>114 23</w:t>
            </w:r>
            <w:r w:rsidR="00892AB0" w:rsidRPr="003A44E5">
              <w:rPr>
                <w:sz w:val="18"/>
                <w:szCs w:val="20"/>
              </w:rPr>
              <w:t>1</w:t>
            </w:r>
            <w:r w:rsidRPr="003A44E5">
              <w:rPr>
                <w:sz w:val="18"/>
                <w:szCs w:val="20"/>
              </w:rPr>
              <w:t xml:space="preserve"> zł (gdy do jednorazowego odszkodowania uprawnieni są równocześnie małżonek i jedno lub więcej dzieci zmarłego ubezpieczonego lub rencisty oraz 22 212 zł z tytułu zwiększenia tego odszkodowania przysługującego na każde z tych dziec</w:t>
            </w:r>
            <w:r w:rsidR="00892AB0" w:rsidRPr="003A44E5">
              <w:rPr>
                <w:sz w:val="18"/>
                <w:szCs w:val="20"/>
              </w:rPr>
              <w:t>i)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B44A1EA" w14:textId="4B38E2AE" w:rsidR="00AF7056" w:rsidRPr="00C271EB" w:rsidRDefault="00FC4A75" w:rsidP="00332464">
            <w:pPr>
              <w:jc w:val="right"/>
              <w:rPr>
                <w:sz w:val="18"/>
                <w:szCs w:val="20"/>
              </w:rPr>
            </w:pPr>
            <w:r w:rsidRPr="00C271EB">
              <w:rPr>
                <w:sz w:val="18"/>
                <w:szCs w:val="20"/>
              </w:rPr>
              <w:t xml:space="preserve">50 000 - </w:t>
            </w:r>
            <w:r w:rsidR="00892AB0" w:rsidRPr="00C271EB">
              <w:rPr>
                <w:sz w:val="18"/>
                <w:szCs w:val="20"/>
              </w:rPr>
              <w:t>200 000 zł</w:t>
            </w:r>
          </w:p>
        </w:tc>
      </w:tr>
    </w:tbl>
    <w:p w14:paraId="44098704" w14:textId="77777777" w:rsidR="007A32D9" w:rsidRDefault="007A32D9"/>
    <w:p w14:paraId="3968FC73" w14:textId="2DF2EE10" w:rsidR="007A32D9" w:rsidRPr="00553663" w:rsidRDefault="007A32D9">
      <w:pPr>
        <w:rPr>
          <w:b/>
          <w:bCs/>
        </w:rPr>
      </w:pPr>
      <w:r w:rsidRPr="00553663">
        <w:rPr>
          <w:b/>
          <w:bCs/>
        </w:rPr>
        <w:t xml:space="preserve">Polisa na życie zapewnia </w:t>
      </w:r>
      <w:r w:rsidR="00287647">
        <w:rPr>
          <w:b/>
          <w:bCs/>
        </w:rPr>
        <w:t>odszkodowanie po wypadku</w:t>
      </w:r>
    </w:p>
    <w:p w14:paraId="4CC1A8CC" w14:textId="3F7CBF32" w:rsidR="007A32D9" w:rsidRDefault="009361FC" w:rsidP="00D366CC">
      <w:pPr>
        <w:jc w:val="both"/>
      </w:pPr>
      <w:r>
        <w:t>W swoim podstawowym zakresie (jak nazwa wskazuje) ubezpieczenie zapewnia wypłatę odszkodowania najbliższym zmarłego. Z reguły polisy pracownicze zapewniają jednak o wiele szerszy zakres ochrony.</w:t>
      </w:r>
      <w:r w:rsidR="003D3A5D">
        <w:t xml:space="preserve"> Do </w:t>
      </w:r>
      <w:r w:rsidR="00800BC4">
        <w:t>najpopularniejs</w:t>
      </w:r>
      <w:r w:rsidR="003D3A5D">
        <w:t>zych umów dodatkowych należą zabezpieczenie Następstw Nieszczęśliwych Wypadków</w:t>
      </w:r>
      <w:r w:rsidR="00D20198">
        <w:t xml:space="preserve"> czy utraty zdolności do pracy. Na ich podstawie poszkodowani pracownicy</w:t>
      </w:r>
      <w:r w:rsidR="00CD0104">
        <w:t xml:space="preserve"> oprócz odszkodowania</w:t>
      </w:r>
      <w:r w:rsidR="00D366CC">
        <w:t xml:space="preserve"> za uszczerbek na zdrowiu</w:t>
      </w:r>
      <w:r w:rsidR="00CD0104">
        <w:t xml:space="preserve"> mogą liczyć również na środki na operacje chirurgiczne, rehabilitację, dodatkowe konsultacje specjalistyczne</w:t>
      </w:r>
      <w:r w:rsidR="00D366CC">
        <w:t xml:space="preserve"> oraz badania diagnostyczne. </w:t>
      </w:r>
      <w:r w:rsidR="00691A46">
        <w:t>Polisy mogą</w:t>
      </w:r>
      <w:r w:rsidR="00D20198">
        <w:t xml:space="preserve"> także </w:t>
      </w:r>
      <w:r w:rsidR="00691A46">
        <w:lastRenderedPageBreak/>
        <w:t xml:space="preserve">zakładać </w:t>
      </w:r>
      <w:r w:rsidR="00D20198">
        <w:t>odszkodowanie za każdy dzień pobytu w szpitalu</w:t>
      </w:r>
      <w:r w:rsidR="00691A46">
        <w:t xml:space="preserve"> </w:t>
      </w:r>
      <w:r w:rsidR="007D0E7A">
        <w:t>i</w:t>
      </w:r>
      <w:r w:rsidR="00691A46">
        <w:t xml:space="preserve"> zwolnienia lekarskiego</w:t>
      </w:r>
      <w:r w:rsidR="002D276F">
        <w:t>, a także assistance medyczne po wypadku.</w:t>
      </w:r>
    </w:p>
    <w:p w14:paraId="04047F63" w14:textId="77777777" w:rsidR="007A32D9" w:rsidRDefault="007A32D9"/>
    <w:p w14:paraId="6052E615" w14:textId="510B7921" w:rsidR="002D276F" w:rsidRPr="00E81C17" w:rsidRDefault="00034D03" w:rsidP="00034D03">
      <w:pPr>
        <w:jc w:val="both"/>
        <w:rPr>
          <w:i/>
          <w:iCs/>
        </w:rPr>
      </w:pPr>
      <w:r w:rsidRPr="00C271EB">
        <w:t>–</w:t>
      </w:r>
      <w:r w:rsidR="002D276F" w:rsidRPr="00C271EB">
        <w:t xml:space="preserve"> </w:t>
      </w:r>
      <w:r w:rsidR="00531093" w:rsidRPr="00C271EB">
        <w:rPr>
          <w:i/>
          <w:iCs/>
        </w:rPr>
        <w:t>Wysokoś</w:t>
      </w:r>
      <w:r w:rsidR="00E81C17" w:rsidRPr="00C271EB">
        <w:rPr>
          <w:i/>
          <w:iCs/>
        </w:rPr>
        <w:t>ci</w:t>
      </w:r>
      <w:r w:rsidR="00531093" w:rsidRPr="00C271EB">
        <w:rPr>
          <w:i/>
          <w:iCs/>
        </w:rPr>
        <w:t xml:space="preserve"> odszkodowa</w:t>
      </w:r>
      <w:r w:rsidR="00E81C17" w:rsidRPr="00C271EB">
        <w:rPr>
          <w:i/>
          <w:iCs/>
        </w:rPr>
        <w:t>ń</w:t>
      </w:r>
      <w:r w:rsidR="00531093" w:rsidRPr="00C271EB">
        <w:rPr>
          <w:i/>
          <w:iCs/>
        </w:rPr>
        <w:t xml:space="preserve"> z polis</w:t>
      </w:r>
      <w:r w:rsidR="00E81C17" w:rsidRPr="00C271EB">
        <w:rPr>
          <w:i/>
          <w:iCs/>
        </w:rPr>
        <w:t xml:space="preserve"> pracowniczych są różne. Każdy program zawiera wybrane przez pracodawcę i pracowników ryzyka</w:t>
      </w:r>
      <w:r w:rsidR="001F26D0" w:rsidRPr="00C271EB">
        <w:rPr>
          <w:i/>
          <w:iCs/>
        </w:rPr>
        <w:t>,</w:t>
      </w:r>
      <w:r w:rsidR="00E81C17" w:rsidRPr="00C271EB">
        <w:rPr>
          <w:i/>
          <w:iCs/>
        </w:rPr>
        <w:t xml:space="preserve"> kładąc nacisk na ochronę życia i zdrowia pracowników lub ich najbliższych. </w:t>
      </w:r>
      <w:r w:rsidR="00D76FD3" w:rsidRPr="00C271EB">
        <w:rPr>
          <w:i/>
          <w:iCs/>
        </w:rPr>
        <w:t>Z reguły</w:t>
      </w:r>
      <w:r w:rsidR="00287647" w:rsidRPr="00C271EB">
        <w:rPr>
          <w:i/>
          <w:iCs/>
        </w:rPr>
        <w:t xml:space="preserve"> </w:t>
      </w:r>
      <w:r w:rsidR="00E81C17" w:rsidRPr="00C271EB">
        <w:rPr>
          <w:i/>
          <w:iCs/>
        </w:rPr>
        <w:t>świadczenia z tytułu śmierci ubezpieczonego</w:t>
      </w:r>
      <w:r w:rsidR="00D76FD3" w:rsidRPr="00C271EB">
        <w:rPr>
          <w:i/>
          <w:iCs/>
        </w:rPr>
        <w:t xml:space="preserve"> waha</w:t>
      </w:r>
      <w:r w:rsidR="00E81C17" w:rsidRPr="00C271EB">
        <w:rPr>
          <w:i/>
          <w:iCs/>
        </w:rPr>
        <w:t>ją</w:t>
      </w:r>
      <w:r w:rsidR="00D76FD3" w:rsidRPr="00C271EB">
        <w:rPr>
          <w:i/>
          <w:iCs/>
        </w:rPr>
        <w:t xml:space="preserve"> się o</w:t>
      </w:r>
      <w:r w:rsidR="00E81C17" w:rsidRPr="00C271EB">
        <w:rPr>
          <w:i/>
          <w:iCs/>
        </w:rPr>
        <w:t>d 50</w:t>
      </w:r>
      <w:r w:rsidR="00331A00">
        <w:rPr>
          <w:i/>
          <w:iCs/>
        </w:rPr>
        <w:t xml:space="preserve"> </w:t>
      </w:r>
      <w:r w:rsidR="00E81C17" w:rsidRPr="00C271EB">
        <w:rPr>
          <w:i/>
          <w:iCs/>
        </w:rPr>
        <w:t>000</w:t>
      </w:r>
      <w:r w:rsidR="00D76FD3" w:rsidRPr="00C271EB">
        <w:rPr>
          <w:i/>
          <w:iCs/>
        </w:rPr>
        <w:t xml:space="preserve"> zł do </w:t>
      </w:r>
      <w:r w:rsidR="00E81C17" w:rsidRPr="00C271EB">
        <w:rPr>
          <w:i/>
          <w:iCs/>
        </w:rPr>
        <w:t>200</w:t>
      </w:r>
      <w:r w:rsidR="00331A00">
        <w:rPr>
          <w:i/>
          <w:iCs/>
        </w:rPr>
        <w:t xml:space="preserve"> </w:t>
      </w:r>
      <w:r w:rsidR="00E81C17" w:rsidRPr="00C271EB">
        <w:rPr>
          <w:i/>
          <w:iCs/>
        </w:rPr>
        <w:t>000 zł, ale można też spotkać polisy gwarantujące jeszcze wyższe świadczenie</w:t>
      </w:r>
      <w:r w:rsidR="00D76FD3" w:rsidRPr="00C271EB">
        <w:rPr>
          <w:i/>
          <w:iCs/>
        </w:rPr>
        <w:t xml:space="preserve">. </w:t>
      </w:r>
      <w:r w:rsidR="00E81C17" w:rsidRPr="00C271EB">
        <w:rPr>
          <w:i/>
          <w:iCs/>
        </w:rPr>
        <w:t xml:space="preserve">Bardzo ważnym ryzykiem w programach grupowych jest ryzyko trwałej niezdolności do pracy. Konieczność zakończenia pracy zawodowej wiąże się z ogromnymi wydatkami finansowymi na leczenie oraz uszczerbkiem w comiesięcznym budżecie rodziny. Środki uzyskiwane z ZUS powinny być w tym wypadku wspomagane poprzez prywatne polisy. </w:t>
      </w:r>
      <w:r w:rsidR="0069511C" w:rsidRPr="00C271EB">
        <w:rPr>
          <w:i/>
          <w:iCs/>
        </w:rPr>
        <w:t xml:space="preserve">Może też się zdarzyć, że polisa zakłada dodatkową sumę ubezpieczenia dla specyficznych wypadków, </w:t>
      </w:r>
      <w:r w:rsidR="00B72E10" w:rsidRPr="00C271EB">
        <w:rPr>
          <w:i/>
          <w:iCs/>
        </w:rPr>
        <w:t>wypłacaną oprócz</w:t>
      </w:r>
      <w:r w:rsidR="0069511C" w:rsidRPr="00C271EB">
        <w:rPr>
          <w:i/>
          <w:iCs/>
        </w:rPr>
        <w:t xml:space="preserve"> podstaw</w:t>
      </w:r>
      <w:r w:rsidR="00B72E10" w:rsidRPr="00C271EB">
        <w:rPr>
          <w:i/>
          <w:iCs/>
        </w:rPr>
        <w:t>owej kwoty wynikającej z głównej sumy ubezpieczenia. Polisa możne</w:t>
      </w:r>
      <w:r w:rsidR="0069511C" w:rsidRPr="00C271EB">
        <w:rPr>
          <w:i/>
          <w:iCs/>
        </w:rPr>
        <w:t xml:space="preserve"> np. </w:t>
      </w:r>
      <w:r w:rsidR="00B72E10" w:rsidRPr="00C271EB">
        <w:rPr>
          <w:i/>
          <w:iCs/>
        </w:rPr>
        <w:t xml:space="preserve">zakładać dodatkowe świadczenie </w:t>
      </w:r>
      <w:r w:rsidR="0069511C" w:rsidRPr="00C271EB">
        <w:rPr>
          <w:i/>
          <w:iCs/>
        </w:rPr>
        <w:t xml:space="preserve">z tytułu śmierci w wyniku wypadku komunikacyjnego. A pamiętajmy, że jako wypadek przy pracy </w:t>
      </w:r>
      <w:r w:rsidRPr="00C271EB">
        <w:rPr>
          <w:i/>
          <w:iCs/>
        </w:rPr>
        <w:t>klasyfikowane są również zdarzenia w drodze do i z pracy</w:t>
      </w:r>
      <w:r w:rsidRPr="00C271EB">
        <w:t xml:space="preserve"> – mówi Tomasz Kaniewski z EIB SA.</w:t>
      </w:r>
    </w:p>
    <w:p w14:paraId="47517F1B" w14:textId="77777777" w:rsidR="007A32D9" w:rsidRDefault="007A32D9"/>
    <w:p w14:paraId="5F42A03D" w14:textId="57221326" w:rsidR="007A32D9" w:rsidRDefault="007A32D9">
      <w:pPr>
        <w:rPr>
          <w:b/>
          <w:bCs/>
        </w:rPr>
      </w:pPr>
      <w:r w:rsidRPr="00553663">
        <w:rPr>
          <w:b/>
          <w:bCs/>
        </w:rPr>
        <w:t xml:space="preserve">Polisa zdrowotna pomaga </w:t>
      </w:r>
      <w:r w:rsidR="00D168B8" w:rsidRPr="00553663">
        <w:rPr>
          <w:b/>
          <w:bCs/>
        </w:rPr>
        <w:t>utrzymać pracowników w dobrym zdrowiu</w:t>
      </w:r>
    </w:p>
    <w:p w14:paraId="4C3FF61A" w14:textId="4B6379D6" w:rsidR="00C0040C" w:rsidRDefault="00C0040C" w:rsidP="00282AEA">
      <w:pPr>
        <w:jc w:val="both"/>
      </w:pPr>
      <w:r>
        <w:t xml:space="preserve">Zadaniem tych ubezpieczeń jest zapewnienie pracownikom dostępu do prywatnych świadczeń zdrowotnych, czyli w zamyśle szybszej pomocy niż ta, na którą możemy liczyć w ramach NFZ. </w:t>
      </w:r>
      <w:r w:rsidR="006B5299">
        <w:t xml:space="preserve">Mogą zatem odegrać niebagatelną rolę w powrocie do zdrowia po wypadku. Jak wiadomo szybka diagnoza powikłań czy dodatkowych problemów </w:t>
      </w:r>
      <w:r w:rsidR="00190B62">
        <w:t xml:space="preserve">spowodowanych przez wypadek, </w:t>
      </w:r>
      <w:r w:rsidR="006B5299">
        <w:t xml:space="preserve">jest podstawą </w:t>
      </w:r>
      <w:r w:rsidR="00B354ED">
        <w:t xml:space="preserve">powrotu do zdrowia po wypadku. Co więcej, często ubezpieczyciele dają możliwość uzupełnienia zakresu ubezpieczenia </w:t>
      </w:r>
      <w:r w:rsidR="00282AEA">
        <w:t xml:space="preserve">zdrowotnego </w:t>
      </w:r>
      <w:r w:rsidR="00B354ED">
        <w:t>o świadczenia rehabilitacyjne, podobnie jak w przypadku polis na życie. Biorąc pod uwagę, że ciężkie uraz mogą wymagać długoletniego leczenia, każde dodatkowe wsparcie, zabieg</w:t>
      </w:r>
      <w:r w:rsidR="00190B62">
        <w:t xml:space="preserve"> rehabilitacyjny może istotnie przyspieszyć </w:t>
      </w:r>
      <w:r w:rsidR="00282AEA">
        <w:t>leczenie.</w:t>
      </w:r>
    </w:p>
    <w:p w14:paraId="10B6A3EC" w14:textId="77777777" w:rsidR="00282AEA" w:rsidRDefault="00282AEA" w:rsidP="00282AEA">
      <w:pPr>
        <w:jc w:val="both"/>
      </w:pPr>
    </w:p>
    <w:p w14:paraId="2FE81BA3" w14:textId="667656EE" w:rsidR="00282AEA" w:rsidRDefault="00A06706" w:rsidP="00282AEA">
      <w:pPr>
        <w:jc w:val="both"/>
      </w:pPr>
      <w:r>
        <w:t>–</w:t>
      </w:r>
      <w:r w:rsidR="00282AEA">
        <w:t xml:space="preserve"> </w:t>
      </w:r>
      <w:r w:rsidR="00282AEA" w:rsidRPr="00076F48">
        <w:rPr>
          <w:i/>
          <w:iCs/>
        </w:rPr>
        <w:t xml:space="preserve">Chciałbym zaznaczyć, że polisy grupowe są korzystnym </w:t>
      </w:r>
      <w:r w:rsidR="00AF7AFC" w:rsidRPr="00076F48">
        <w:rPr>
          <w:i/>
          <w:iCs/>
        </w:rPr>
        <w:t>rozwiązaniem, nawet w sytuacji, gdy pracownik płaci</w:t>
      </w:r>
      <w:r w:rsidR="00BF744F">
        <w:rPr>
          <w:i/>
          <w:iCs/>
        </w:rPr>
        <w:t xml:space="preserve"> za nie</w:t>
      </w:r>
      <w:r w:rsidR="00AF7AFC" w:rsidRPr="00076F48">
        <w:rPr>
          <w:i/>
          <w:iCs/>
        </w:rPr>
        <w:t xml:space="preserve"> samodzielnie. Dzięki efektowi skali zakres, sumy ubezpieczenia, a przede wszystkim składka są z reguły atrakcyjniejsze w porównaniu z ubezpieczeniami indywidualnymi. Ponadto, w przypadku</w:t>
      </w:r>
      <w:r w:rsidRPr="00076F48">
        <w:rPr>
          <w:i/>
          <w:iCs/>
        </w:rPr>
        <w:t xml:space="preserve"> grupowych</w:t>
      </w:r>
      <w:r w:rsidR="00AF7AFC" w:rsidRPr="00076F48">
        <w:rPr>
          <w:i/>
          <w:iCs/>
        </w:rPr>
        <w:t xml:space="preserve"> polis na życie</w:t>
      </w:r>
      <w:r w:rsidRPr="00076F48">
        <w:rPr>
          <w:i/>
          <w:iCs/>
        </w:rPr>
        <w:t xml:space="preserve"> ubezpieczyciele zazwyczaj nie wymagają wypełnienia szczegółowej ankiety medycznej, jak to ma miejsce przy ubezpieczeniach indywidualnych. Są zatem łatwiej dostępne dla pracowników</w:t>
      </w:r>
      <w:r>
        <w:t xml:space="preserve"> – dodaje Tomasz Kaniewski z EIB SA.</w:t>
      </w:r>
    </w:p>
    <w:p w14:paraId="0744FCBB" w14:textId="77777777" w:rsidR="00076F48" w:rsidRDefault="00076F48" w:rsidP="00282AEA">
      <w:pPr>
        <w:jc w:val="both"/>
      </w:pPr>
    </w:p>
    <w:p w14:paraId="2926BAC1" w14:textId="393F417F" w:rsidR="00076F48" w:rsidRPr="00C0040C" w:rsidRDefault="00076F48" w:rsidP="00076F48">
      <w:pPr>
        <w:jc w:val="right"/>
      </w:pPr>
      <w:r>
        <w:t>Źródło: EIB SA.</w:t>
      </w:r>
    </w:p>
    <w:sectPr w:rsidR="00076F48" w:rsidRPr="00C0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B2B7B"/>
    <w:multiLevelType w:val="hybridMultilevel"/>
    <w:tmpl w:val="AFE46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56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26"/>
    <w:rsid w:val="00034D03"/>
    <w:rsid w:val="00052CAC"/>
    <w:rsid w:val="00076F48"/>
    <w:rsid w:val="000C5715"/>
    <w:rsid w:val="00101BD2"/>
    <w:rsid w:val="00160632"/>
    <w:rsid w:val="00190B62"/>
    <w:rsid w:val="001F26D0"/>
    <w:rsid w:val="00282AEA"/>
    <w:rsid w:val="00287647"/>
    <w:rsid w:val="002D276F"/>
    <w:rsid w:val="003107B1"/>
    <w:rsid w:val="00331A00"/>
    <w:rsid w:val="00332464"/>
    <w:rsid w:val="003A44E5"/>
    <w:rsid w:val="003B650B"/>
    <w:rsid w:val="003D3A5D"/>
    <w:rsid w:val="003E3BD9"/>
    <w:rsid w:val="003E624D"/>
    <w:rsid w:val="00491FDF"/>
    <w:rsid w:val="004C2B6D"/>
    <w:rsid w:val="004D6628"/>
    <w:rsid w:val="00531093"/>
    <w:rsid w:val="00553663"/>
    <w:rsid w:val="005A6B7D"/>
    <w:rsid w:val="005C6F60"/>
    <w:rsid w:val="00683034"/>
    <w:rsid w:val="00691A46"/>
    <w:rsid w:val="0069511C"/>
    <w:rsid w:val="006B5299"/>
    <w:rsid w:val="007A32D9"/>
    <w:rsid w:val="007C473A"/>
    <w:rsid w:val="007D0E7A"/>
    <w:rsid w:val="00800BC4"/>
    <w:rsid w:val="00892AB0"/>
    <w:rsid w:val="009361FC"/>
    <w:rsid w:val="009B7395"/>
    <w:rsid w:val="00A06706"/>
    <w:rsid w:val="00A4203C"/>
    <w:rsid w:val="00A76BD2"/>
    <w:rsid w:val="00AE75D0"/>
    <w:rsid w:val="00AF7056"/>
    <w:rsid w:val="00AF7AFC"/>
    <w:rsid w:val="00B13A1E"/>
    <w:rsid w:val="00B267DF"/>
    <w:rsid w:val="00B354ED"/>
    <w:rsid w:val="00B72E10"/>
    <w:rsid w:val="00B92A58"/>
    <w:rsid w:val="00BF744F"/>
    <w:rsid w:val="00C0040C"/>
    <w:rsid w:val="00C271EB"/>
    <w:rsid w:val="00CA3BAC"/>
    <w:rsid w:val="00CC18FB"/>
    <w:rsid w:val="00CD0104"/>
    <w:rsid w:val="00CD02E7"/>
    <w:rsid w:val="00CF6126"/>
    <w:rsid w:val="00CF7811"/>
    <w:rsid w:val="00D168B8"/>
    <w:rsid w:val="00D20198"/>
    <w:rsid w:val="00D21361"/>
    <w:rsid w:val="00D23F8E"/>
    <w:rsid w:val="00D31AC5"/>
    <w:rsid w:val="00D366CC"/>
    <w:rsid w:val="00D37B21"/>
    <w:rsid w:val="00D7321E"/>
    <w:rsid w:val="00D76FD3"/>
    <w:rsid w:val="00D8550F"/>
    <w:rsid w:val="00DC5B46"/>
    <w:rsid w:val="00DC7F2B"/>
    <w:rsid w:val="00E462B0"/>
    <w:rsid w:val="00E81C17"/>
    <w:rsid w:val="00F17734"/>
    <w:rsid w:val="00F31C8F"/>
    <w:rsid w:val="00F6598B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2BAC"/>
  <w15:chartTrackingRefBased/>
  <w15:docId w15:val="{2EA0ED02-DA89-4821-896D-CD97325E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126"/>
    <w:pPr>
      <w:spacing w:after="0" w:line="240" w:lineRule="auto"/>
    </w:pPr>
    <w:rPr>
      <w:rFonts w:ascii="Tahoma" w:hAnsi="Tahom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B21"/>
    <w:pPr>
      <w:ind w:left="720"/>
      <w:contextualSpacing/>
    </w:pPr>
  </w:style>
  <w:style w:type="table" w:styleId="Tabela-Siatka">
    <w:name w:val="Table Grid"/>
    <w:basedOn w:val="Standardowy"/>
    <w:uiPriority w:val="39"/>
    <w:rsid w:val="00AF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9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2AB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AB0"/>
    <w:rPr>
      <w:rFonts w:ascii="Tahoma" w:hAnsi="Tahom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AB0"/>
    <w:rPr>
      <w:rFonts w:ascii="Tahoma" w:hAnsi="Tahoma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A75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F6598B"/>
    <w:pPr>
      <w:spacing w:after="0" w:line="240" w:lineRule="auto"/>
    </w:pPr>
    <w:rPr>
      <w:rFonts w:ascii="Tahoma" w:hAnsi="Tahoma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4</cp:revision>
  <dcterms:created xsi:type="dcterms:W3CDTF">2023-10-02T12:37:00Z</dcterms:created>
  <dcterms:modified xsi:type="dcterms:W3CDTF">2023-10-03T08:09:00Z</dcterms:modified>
</cp:coreProperties>
</file>