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219ADF62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</w:r>
      <w:r w:rsidR="00E44156">
        <w:rPr>
          <w:rFonts w:ascii="Tahoma" w:eastAsia="Tahoma" w:hAnsi="Tahoma" w:cs="Tahoma"/>
          <w:color w:val="808080"/>
          <w:sz w:val="20"/>
          <w:szCs w:val="20"/>
        </w:rPr>
        <w:t xml:space="preserve">       </w:t>
      </w:r>
      <w:r w:rsidR="000471A2">
        <w:rPr>
          <w:rFonts w:ascii="Tahoma" w:eastAsia="Tahoma" w:hAnsi="Tahoma" w:cs="Tahoma"/>
          <w:color w:val="808080"/>
          <w:sz w:val="20"/>
          <w:szCs w:val="20"/>
        </w:rPr>
        <w:t xml:space="preserve">  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Warszawa, </w:t>
      </w:r>
      <w:r w:rsidR="00044F06">
        <w:rPr>
          <w:rFonts w:ascii="Tahoma" w:eastAsia="Tahoma" w:hAnsi="Tahoma" w:cs="Tahoma"/>
          <w:color w:val="808080"/>
          <w:sz w:val="20"/>
          <w:szCs w:val="20"/>
        </w:rPr>
        <w:t>1</w:t>
      </w:r>
      <w:r w:rsidR="00136147">
        <w:rPr>
          <w:rFonts w:ascii="Tahoma" w:eastAsia="Tahoma" w:hAnsi="Tahoma" w:cs="Tahoma"/>
          <w:color w:val="808080"/>
          <w:sz w:val="20"/>
          <w:szCs w:val="20"/>
        </w:rPr>
        <w:t>3</w:t>
      </w:r>
      <w:r w:rsidR="003841EF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136147">
        <w:rPr>
          <w:rFonts w:ascii="Tahoma" w:eastAsia="Tahoma" w:hAnsi="Tahoma" w:cs="Tahoma"/>
          <w:color w:val="808080"/>
          <w:sz w:val="20"/>
          <w:szCs w:val="20"/>
        </w:rPr>
        <w:t>października</w:t>
      </w:r>
      <w:r w:rsidR="00E74C2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</w:t>
      </w:r>
      <w:r w:rsidR="00B456AB">
        <w:rPr>
          <w:rFonts w:ascii="Tahoma" w:eastAsia="Tahoma" w:hAnsi="Tahoma" w:cs="Tahoma"/>
          <w:color w:val="808080"/>
          <w:sz w:val="20"/>
          <w:szCs w:val="20"/>
          <w:highlight w:val="white"/>
        </w:rPr>
        <w:t>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a6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30CF498A" w14:textId="521F6427" w:rsidR="003B1DAE" w:rsidRDefault="009967C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607286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Śląskie #Tychy </w:t>
            </w:r>
            <w:r w:rsidR="002C7732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#MostWisła</w:t>
            </w:r>
            <w:r w:rsidR="00946704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#infrastruktura #kolej #droga</w:t>
            </w:r>
          </w:p>
          <w:p w14:paraId="1B44F898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</w:p>
          <w:p w14:paraId="7C8FB27D" w14:textId="25775BD1" w:rsidR="00E03197" w:rsidRDefault="00044F06" w:rsidP="00E41DD0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044F0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Budimex z</w:t>
            </w:r>
            <w:r w:rsidR="0040253B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umową na 909,6 mln PLN</w:t>
            </w:r>
            <w:r w:rsidRPr="00044F0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</w:t>
            </w:r>
            <w:r w:rsidR="002761BD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na odcin</w:t>
            </w:r>
            <w:r w:rsidR="000E2542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ek</w:t>
            </w:r>
            <w:r w:rsidR="002761BD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Tychy – Most Wisła</w:t>
            </w:r>
            <w:r w:rsidRPr="00044F0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</w:t>
            </w:r>
          </w:p>
          <w:p w14:paraId="53ABDCED" w14:textId="77777777" w:rsidR="00044F06" w:rsidRDefault="00044F06" w:rsidP="00E41DD0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</w:p>
          <w:p w14:paraId="08A17936" w14:textId="3BF012FC" w:rsidR="00AA3AAD" w:rsidRDefault="00044F06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044F0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Budimex podpisał umowę na </w:t>
            </w:r>
            <w:r w:rsidR="0062544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realizację </w:t>
            </w:r>
            <w:r w:rsidR="003D5AE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kompleksowych </w:t>
            </w:r>
            <w:r w:rsidR="0062544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robót budowlanych </w:t>
            </w:r>
            <w:r w:rsidR="003D5AE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obejmujących </w:t>
            </w:r>
            <w:r w:rsidR="00AA3AA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infrastrukturę kolejową i drogową </w:t>
            </w:r>
            <w:r w:rsidR="00AA3AAD" w:rsidRPr="00AA3AA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‎na ‎odcinku Tychy – Most Wisła</w:t>
            </w:r>
            <w:r w:rsidR="00E13FF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. </w:t>
            </w:r>
            <w:r w:rsidR="00E13FF7" w:rsidRPr="00E13FF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Wartość kontraktu opiewa na kwotę </w:t>
            </w:r>
            <w:r w:rsidR="001F5EA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ok. </w:t>
            </w:r>
            <w:r w:rsidR="00E13FF7" w:rsidRPr="00E13FF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909,6 mln PLN.  Wykonanie prac ‎projektowych i robót budowlanych wraz </w:t>
            </w:r>
            <w:r w:rsidR="000E2542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z odbiorami</w:t>
            </w:r>
            <w:r w:rsidR="00E13FF7" w:rsidRPr="00E13FF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‎zaplanowano ‎</w:t>
            </w:r>
            <w:r w:rsidR="000E2542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na okres 3,5 roku</w:t>
            </w:r>
            <w:r w:rsidR="00E4415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.</w:t>
            </w:r>
            <w:r w:rsidR="00E13FF7" w:rsidRPr="00E13FF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W efekcie prac na odcinku pojawi się ‎możliwość podniesienia dotychczasowej prędkości kursowania</w:t>
            </w:r>
            <w:r w:rsidR="00E7669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zarówno</w:t>
            </w:r>
            <w:r w:rsidR="00E13FF7" w:rsidRPr="00E13FF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‎dla pociągów pasażerskich</w:t>
            </w:r>
            <w:r w:rsidR="000E2542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do 160 km/h</w:t>
            </w:r>
            <w:r w:rsidR="00E13FF7" w:rsidRPr="00E13FF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 jak i towarowych</w:t>
            </w:r>
            <w:r w:rsidR="000E2542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do 120 km/h</w:t>
            </w:r>
            <w:r w:rsidR="008D138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, a także zwiększy się </w:t>
            </w:r>
            <w:r w:rsidR="0037407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bezpieczeństwo oraz dostępność kolei dla osób </w:t>
            </w:r>
            <w:r w:rsidR="00485FD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z niepełnosprawnością ruchową.</w:t>
            </w:r>
          </w:p>
          <w:p w14:paraId="319B3ABD" w14:textId="77777777" w:rsidR="00593421" w:rsidRDefault="00593421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</w:p>
          <w:p w14:paraId="677ACFBD" w14:textId="0E1F988E" w:rsidR="00593421" w:rsidRDefault="00593421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E9753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Zawarta </w:t>
            </w:r>
            <w:r w:rsidR="009F469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umowa </w:t>
            </w:r>
            <w:r w:rsidR="00E9753E" w:rsidRPr="00E9753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obejmuje realizację robót budowlanych w zakresie układu torowego, </w:t>
            </w:r>
            <w:r w:rsidR="00C4590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wywieszenia nowej </w:t>
            </w:r>
            <w:r w:rsidR="00E9753E" w:rsidRPr="00E9753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sieci trakcyjnej, dróg dojazdowych i przejazdów kolejowych, peronów, budowy nastawni, </w:t>
            </w:r>
            <w:r w:rsidR="00111F2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a także </w:t>
            </w:r>
            <w:r w:rsidR="00E9753E" w:rsidRPr="00E9753E">
              <w:rPr>
                <w:rFonts w:ascii="Tahoma" w:eastAsia="Tahoma" w:hAnsi="Tahoma" w:cs="Tahoma"/>
                <w:color w:val="747678"/>
                <w:sz w:val="18"/>
                <w:szCs w:val="18"/>
              </w:rPr>
              <w:t>sieci elektroenergetycznych, gazowych, wodno-kanalizacyjnych oraz wykonanie projektu wykonawczego i realizację robót budowlanych na zabudowę urządzeń sterowania ruchem kolejowym</w:t>
            </w:r>
            <w:r w:rsidR="00942E0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</w:t>
            </w:r>
            <w:r w:rsidR="00E9753E" w:rsidRPr="00E9753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urządzeń kolejowych sieci telekomunikacyjnych</w:t>
            </w:r>
            <w:r w:rsidR="0066440F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 w:rsidR="00111F2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</w:p>
          <w:p w14:paraId="6E3F5C76" w14:textId="77777777" w:rsidR="000E2542" w:rsidRDefault="000E2542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254C32CA" w14:textId="1398C862" w:rsidR="000E2542" w:rsidRDefault="00E44156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313AD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– </w:t>
            </w:r>
            <w:r w:rsidR="000E2542" w:rsidRPr="00E44156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Będzie to wymagający kontrakt ze względu na swój zakres i skalę. Zmierzamy do końca sąsiedniego zadania, modernizacji węzła Czechowice</w:t>
            </w:r>
            <w:r w:rsidRPr="00E44156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-</w:t>
            </w:r>
            <w:r w:rsidR="000E2542" w:rsidRPr="00E44156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Dziedzice, który zrealizujemy w terminie kontraktowym. </w:t>
            </w:r>
            <w:r w:rsidR="008C0DCF" w:rsidRPr="00E44156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Bardzo zaangażowany i dobry zespół ludzi na tym kontrakcie będzie dużym wsparciem dla tego projektu</w:t>
            </w:r>
            <w:r w:rsidR="008C0DC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– mówił podczas podpisania umowy Artur Popko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="008C0DC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Prezes Zarządu</w:t>
            </w:r>
            <w:r w:rsidR="002F55F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</w:t>
            </w:r>
            <w:r w:rsidR="008C0DC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Budimex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S.A.</w:t>
            </w:r>
          </w:p>
          <w:p w14:paraId="030327BB" w14:textId="77777777" w:rsidR="008C0DCF" w:rsidRDefault="008C0DCF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0B64C65B" w14:textId="46DA1A55" w:rsidR="008C0DCF" w:rsidRDefault="008C0DCF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B</w:t>
            </w:r>
            <w:r w:rsidRPr="00111F27">
              <w:rPr>
                <w:rFonts w:ascii="Tahoma" w:eastAsia="Tahoma" w:hAnsi="Tahoma" w:cs="Tahoma"/>
                <w:color w:val="747678"/>
                <w:sz w:val="18"/>
                <w:szCs w:val="18"/>
              </w:rPr>
              <w:t>udow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ie</w:t>
            </w:r>
            <w:r w:rsidRPr="00111F2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 przebudow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ie zostanie poddanych również</w:t>
            </w:r>
            <w:r w:rsidRPr="00111F2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36 obiektów inżynierskich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takich jak </w:t>
            </w:r>
            <w:r w:rsidRPr="00111F27">
              <w:rPr>
                <w:rFonts w:ascii="Tahoma" w:eastAsia="Tahoma" w:hAnsi="Tahoma" w:cs="Tahoma"/>
                <w:color w:val="747678"/>
                <w:sz w:val="18"/>
                <w:szCs w:val="18"/>
              </w:rPr>
              <w:t>wiadukt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y</w:t>
            </w:r>
            <w:r w:rsidRPr="00111F27">
              <w:rPr>
                <w:rFonts w:ascii="Tahoma" w:eastAsia="Tahoma" w:hAnsi="Tahoma" w:cs="Tahoma"/>
                <w:color w:val="747678"/>
                <w:sz w:val="18"/>
                <w:szCs w:val="18"/>
              </w:rPr>
              <w:t>, ‎most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y</w:t>
            </w:r>
            <w:r w:rsidRPr="00111F27">
              <w:rPr>
                <w:rFonts w:ascii="Tahoma" w:eastAsia="Tahoma" w:hAnsi="Tahoma" w:cs="Tahoma"/>
                <w:color w:val="747678"/>
                <w:sz w:val="18"/>
                <w:szCs w:val="18"/>
              </w:rPr>
              <w:t>, przejś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cia</w:t>
            </w:r>
            <w:r w:rsidRPr="00111F2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podziemn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e czy</w:t>
            </w:r>
            <w:r w:rsidRPr="00111F2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przepus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ty. Powstanie 47 km nowych torów oraz 18 rozjazdów.</w:t>
            </w:r>
          </w:p>
          <w:p w14:paraId="3E51A656" w14:textId="77777777" w:rsidR="00313ADD" w:rsidRDefault="00313ADD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573A7E1E" w14:textId="797A8CC9" w:rsidR="00313ADD" w:rsidRPr="00E9753E" w:rsidRDefault="00313ADD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313ADD">
              <w:rPr>
                <w:rFonts w:ascii="Tahoma" w:eastAsia="Tahoma" w:hAnsi="Tahoma" w:cs="Tahoma"/>
                <w:color w:val="747678"/>
                <w:sz w:val="18"/>
                <w:szCs w:val="18"/>
              </w:rPr>
              <w:t>‎</w:t>
            </w:r>
            <w:r w:rsidR="00DC120E" w:rsidRPr="00313AD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– </w:t>
            </w:r>
            <w:r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Realizacja kontraktu </w:t>
            </w:r>
            <w:r w:rsidR="00E3041F"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ze względu na zakres </w:t>
            </w:r>
            <w:r w:rsidR="00A83CB1"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jest niewątpliwie wyzwaniem, ale mamy </w:t>
            </w:r>
            <w:r w:rsidR="000F7994"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duże i dobrze udokumentowane doświadczenie w realizacji </w:t>
            </w:r>
            <w:r w:rsidR="00F34AC4"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nawet bardzo złożonych </w:t>
            </w:r>
            <w:r w:rsidR="00F34AC4"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lastRenderedPageBreak/>
              <w:t xml:space="preserve">kontraktów obejmujących </w:t>
            </w:r>
            <w:r w:rsidR="003224AF"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zarówno</w:t>
            </w:r>
            <w:r w:rsidR="00F34AC4"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infrastrukturę drogową</w:t>
            </w:r>
            <w:r w:rsidR="00E44156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, jak</w:t>
            </w:r>
            <w:r w:rsidR="00F34AC4"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i kolejową.</w:t>
            </w:r>
            <w:r w:rsidR="00A83CB1"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</w:t>
            </w:r>
            <w:r w:rsidR="00491741"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W wyniku naszych działań na odcinku Tychy – Most Wisła z pewnością </w:t>
            </w:r>
            <w:r w:rsidR="0008680F"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poprawi się </w:t>
            </w:r>
            <w:r w:rsidR="00B849E5"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nie tylko bezpieczeństwo, ale i dostępność kolei</w:t>
            </w:r>
            <w:r w:rsidR="000560CF"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, co na pewno będzie się wiązało z </w:t>
            </w:r>
            <w:r w:rsidR="00312C34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wieloaspektowymi </w:t>
            </w:r>
            <w:r w:rsidR="000560CF"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korzyściami </w:t>
            </w:r>
            <w:r w:rsidR="00312C34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społecznymi i </w:t>
            </w:r>
            <w:r w:rsidR="000560CF"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gospodarczymi dla regionu</w:t>
            </w:r>
            <w:r w:rsidR="00D3796F"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. Cieszy nas </w:t>
            </w:r>
            <w:r w:rsidR="00B64EB0"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zakontraktowanie i towarzyszące mu zaufanie</w:t>
            </w:r>
            <w:r w:rsidR="00D3796F"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przy </w:t>
            </w:r>
            <w:r w:rsidR="00B64EB0"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kolejnym </w:t>
            </w:r>
            <w:r w:rsid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newralgicznym</w:t>
            </w:r>
            <w:r w:rsidR="00D3796F"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lokalnie</w:t>
            </w:r>
            <w:r w:rsidR="00DC120E" w:rsidRPr="00DC120E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odcinku infrastruktury</w:t>
            </w:r>
            <w:r w:rsidRPr="00313AD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– mówi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Wojciech Głuc,</w:t>
            </w:r>
            <w:r w:rsidRPr="00313AD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‎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Dyrektor </w:t>
            </w:r>
            <w:r w:rsidR="00AF1CAD">
              <w:rPr>
                <w:rFonts w:ascii="Tahoma" w:eastAsia="Tahoma" w:hAnsi="Tahoma" w:cs="Tahoma"/>
                <w:color w:val="747678"/>
                <w:sz w:val="18"/>
                <w:szCs w:val="18"/>
              </w:rPr>
              <w:t>Kontraktu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</w:t>
            </w:r>
            <w:r w:rsidRPr="00313AD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Budimex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S.A</w:t>
            </w:r>
            <w:r w:rsidRPr="00313ADD">
              <w:rPr>
                <w:rFonts w:ascii="Tahoma" w:eastAsia="Tahoma" w:hAnsi="Tahoma" w:cs="Tahoma"/>
                <w:color w:val="747678"/>
                <w:sz w:val="18"/>
                <w:szCs w:val="18"/>
              </w:rPr>
              <w:t>. ‎</w:t>
            </w:r>
          </w:p>
          <w:p w14:paraId="4B5BE734" w14:textId="77777777" w:rsidR="00AA3AAD" w:rsidRDefault="00AA3AAD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</w:p>
          <w:p w14:paraId="25908F2E" w14:textId="5CBB41C6" w:rsidR="0066440F" w:rsidRPr="00D55138" w:rsidRDefault="006D5D57" w:rsidP="0066440F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Celem prac jest</w:t>
            </w:r>
            <w:r w:rsidR="0066440F" w:rsidRPr="00E17CB2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rozbud</w:t>
            </w:r>
            <w:r w:rsidR="003927E1">
              <w:rPr>
                <w:rFonts w:ascii="Tahoma" w:eastAsia="Tahoma" w:hAnsi="Tahoma" w:cs="Tahoma"/>
                <w:color w:val="747678"/>
                <w:sz w:val="18"/>
                <w:szCs w:val="18"/>
              </w:rPr>
              <w:t>owa</w:t>
            </w:r>
            <w:r w:rsidR="0066440F" w:rsidRPr="00E17CB2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lini</w:t>
            </w:r>
            <w:r w:rsidR="0066440F">
              <w:rPr>
                <w:rFonts w:ascii="Tahoma" w:eastAsia="Tahoma" w:hAnsi="Tahoma" w:cs="Tahoma"/>
                <w:color w:val="747678"/>
                <w:sz w:val="18"/>
                <w:szCs w:val="18"/>
              </w:rPr>
              <w:t>ę kolejow</w:t>
            </w:r>
            <w:r w:rsidR="003927E1">
              <w:rPr>
                <w:rFonts w:ascii="Tahoma" w:eastAsia="Tahoma" w:hAnsi="Tahoma" w:cs="Tahoma"/>
                <w:color w:val="747678"/>
                <w:sz w:val="18"/>
                <w:szCs w:val="18"/>
              </w:rPr>
              <w:t>ej</w:t>
            </w:r>
            <w:r w:rsidR="0066440F" w:rsidRPr="00E17CB2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do prędkości 160 km/h dla taboru klasycznego </w:t>
            </w:r>
            <w:r w:rsidR="00D54AB3">
              <w:rPr>
                <w:rFonts w:ascii="Tahoma" w:eastAsia="Tahoma" w:hAnsi="Tahoma" w:cs="Tahoma"/>
                <w:color w:val="747678"/>
                <w:sz w:val="18"/>
                <w:szCs w:val="18"/>
              </w:rPr>
              <w:t>w przypadku</w:t>
            </w:r>
            <w:r w:rsidR="0066440F" w:rsidRPr="00E17CB2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pociągów pasażerskich z ‎możliwością podniesienia prędkości kursowania</w:t>
            </w:r>
            <w:r w:rsidR="0066440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oraz </w:t>
            </w:r>
            <w:r w:rsidR="0066440F" w:rsidRPr="008B33EA">
              <w:rPr>
                <w:rFonts w:ascii="Tahoma" w:eastAsia="Tahoma" w:hAnsi="Tahoma" w:cs="Tahoma"/>
                <w:color w:val="747678"/>
                <w:sz w:val="18"/>
                <w:szCs w:val="18"/>
              </w:rPr>
              <w:t>do prędkości 120km/h dla pociągów towarowych</w:t>
            </w:r>
            <w:r w:rsidR="0066440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Poza tym, wykonane prace </w:t>
            </w:r>
            <w:r w:rsidR="0066440F" w:rsidRPr="00D55138">
              <w:rPr>
                <w:rFonts w:ascii="Tahoma" w:eastAsia="Tahoma" w:hAnsi="Tahoma" w:cs="Tahoma"/>
                <w:color w:val="747678"/>
                <w:sz w:val="18"/>
                <w:szCs w:val="18"/>
              </w:rPr>
              <w:t>zwiększ</w:t>
            </w:r>
            <w:r w:rsidR="0066440F">
              <w:rPr>
                <w:rFonts w:ascii="Tahoma" w:eastAsia="Tahoma" w:hAnsi="Tahoma" w:cs="Tahoma"/>
                <w:color w:val="747678"/>
                <w:sz w:val="18"/>
                <w:szCs w:val="18"/>
              </w:rPr>
              <w:t>ą</w:t>
            </w:r>
            <w:r w:rsidR="0066440F" w:rsidRPr="00D5513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dostępnoś</w:t>
            </w:r>
            <w:r w:rsidR="0066440F">
              <w:rPr>
                <w:rFonts w:ascii="Tahoma" w:eastAsia="Tahoma" w:hAnsi="Tahoma" w:cs="Tahoma"/>
                <w:color w:val="747678"/>
                <w:sz w:val="18"/>
                <w:szCs w:val="18"/>
              </w:rPr>
              <w:t>ć</w:t>
            </w:r>
            <w:r w:rsidR="0066440F" w:rsidRPr="00D5513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kolei dla osób o ograniczonych możliwościach ‎poruszania się</w:t>
            </w:r>
            <w:r w:rsidR="0066440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oraz poprawią bezpieczeństwo w obrębie odcinka Tychy - Most Wisła.</w:t>
            </w:r>
          </w:p>
          <w:p w14:paraId="60C7BE30" w14:textId="77777777" w:rsidR="00AA3AAD" w:rsidRDefault="00AA3AAD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</w:p>
          <w:p w14:paraId="2A8F2C38" w14:textId="099B71E3" w:rsidR="00CE6462" w:rsidRDefault="00CE6462" w:rsidP="00CE6462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681043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Przebudowywane w ramach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k</w:t>
            </w:r>
            <w:r w:rsidRPr="00681043">
              <w:rPr>
                <w:rFonts w:ascii="Tahoma" w:eastAsia="Tahoma" w:hAnsi="Tahoma" w:cs="Tahoma"/>
                <w:color w:val="747678"/>
                <w:sz w:val="18"/>
                <w:szCs w:val="18"/>
              </w:rPr>
              <w:t>ontraktu linie kolejowe znajdują się w ciągu międzynarodowych kolejowych ciągów komunikacyjnych E65/E30.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B42239">
              <w:rPr>
                <w:rFonts w:ascii="Tahoma" w:eastAsia="Tahoma" w:hAnsi="Tahoma" w:cs="Tahoma"/>
                <w:color w:val="747678"/>
                <w:sz w:val="18"/>
                <w:szCs w:val="18"/>
              </w:rPr>
              <w:t>Linia kolejowa nr 139 została budowana w latach 1852 – 1912. W 1963</w:t>
            </w:r>
            <w:r w:rsidR="00001CD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B42239">
              <w:rPr>
                <w:rFonts w:ascii="Tahoma" w:eastAsia="Tahoma" w:hAnsi="Tahoma" w:cs="Tahoma"/>
                <w:color w:val="747678"/>
                <w:sz w:val="18"/>
                <w:szCs w:val="18"/>
              </w:rPr>
              <w:t>r. na odcinku Katowice – Bielsko-Biała Główna przebudowano linię na dwutorową. Linia kolejowa nr 148 została otwarta w 1939</w:t>
            </w:r>
            <w:r w:rsidR="0013598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B42239">
              <w:rPr>
                <w:rFonts w:ascii="Tahoma" w:eastAsia="Tahoma" w:hAnsi="Tahoma" w:cs="Tahoma"/>
                <w:color w:val="747678"/>
                <w:sz w:val="18"/>
                <w:szCs w:val="18"/>
              </w:rPr>
              <w:t>r. Na odcinku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, którego dotyczy umowa,</w:t>
            </w:r>
            <w:r w:rsidRPr="00B4223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znajdują się cztery przystanki osobowe i jedna stacja.</w:t>
            </w:r>
          </w:p>
          <w:p w14:paraId="7CC5C2E5" w14:textId="77777777" w:rsidR="000E2542" w:rsidRDefault="000E2542" w:rsidP="00CE6462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6B2FD3AF" w14:textId="209D20ED" w:rsidR="000E2542" w:rsidRDefault="000E2542" w:rsidP="00CE6462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E2542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Budimex jest jednym z liderów budownictwa kolejowego w Polsce. Firma realizuje obecnie kontrakty takie jak m.in. nowa stacja Warszawa Zachodnia, będąca jedną z największych inwestycji PKP Polskich Linii Kolejowych S</w:t>
            </w:r>
            <w:r w:rsidR="00E44156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 w:rsidRPr="000E2542">
              <w:rPr>
                <w:rFonts w:ascii="Tahoma" w:eastAsia="Tahoma" w:hAnsi="Tahoma" w:cs="Tahoma"/>
                <w:color w:val="747678"/>
                <w:sz w:val="18"/>
                <w:szCs w:val="18"/>
              </w:rPr>
              <w:t>A. Aktualnie Budimex odpowiada również za przebudowę stacji Ełk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, Portu Gdynia</w:t>
            </w:r>
            <w:r w:rsidRPr="000E2542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oraz stacji Czechowice</w:t>
            </w:r>
            <w:r w:rsidR="000471A2">
              <w:rPr>
                <w:rFonts w:ascii="Tahoma" w:eastAsia="Tahoma" w:hAnsi="Tahoma" w:cs="Tahoma"/>
                <w:color w:val="747678"/>
                <w:sz w:val="18"/>
                <w:szCs w:val="18"/>
              </w:rPr>
              <w:t>-</w:t>
            </w:r>
            <w:r w:rsidRPr="000E2542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Dziedzice.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Budimex realizuje także odcinek linii kolejowej Podłęże – Piekiełko (Chabówka – Rabka Zaryte). </w:t>
            </w:r>
            <w:r w:rsidRPr="000E2542">
              <w:rPr>
                <w:rFonts w:ascii="Tahoma" w:eastAsia="Tahoma" w:hAnsi="Tahoma" w:cs="Tahoma"/>
                <w:color w:val="747678"/>
                <w:sz w:val="18"/>
                <w:szCs w:val="18"/>
              </w:rPr>
              <w:t>W 2021 r. Budimex zakończył modernizację linii kolejowej nr 7 Warszawa - Lublin na odcinku Otwock-Pilawa, Pilawa - Dęblin i Dęblin-Nałęczów.</w:t>
            </w:r>
          </w:p>
          <w:p w14:paraId="17255834" w14:textId="77777777" w:rsidR="00044F06" w:rsidRDefault="00044F06" w:rsidP="00D940A2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5D9AEC0C" w14:textId="77777777" w:rsidR="00734D0A" w:rsidRDefault="00734D0A" w:rsidP="00734D0A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bookmarkStart w:id="1" w:name="_heading=h.e0i1r2bc3d01" w:colFirst="0" w:colLast="0"/>
            <w:bookmarkEnd w:id="1"/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FBSerwis.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2F55F8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2F55F8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6B22" w14:textId="77777777" w:rsidR="00B46EF9" w:rsidRDefault="00B46EF9">
      <w:pPr>
        <w:spacing w:after="0" w:line="240" w:lineRule="auto"/>
      </w:pPr>
      <w:r>
        <w:separator/>
      </w:r>
    </w:p>
  </w:endnote>
  <w:endnote w:type="continuationSeparator" w:id="0">
    <w:p w14:paraId="2DA0BE7F" w14:textId="77777777" w:rsidR="00B46EF9" w:rsidRDefault="00B4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7795" w14:textId="77777777" w:rsidR="00B46EF9" w:rsidRDefault="00B46EF9">
      <w:pPr>
        <w:spacing w:after="0" w:line="240" w:lineRule="auto"/>
      </w:pPr>
      <w:r>
        <w:separator/>
      </w:r>
    </w:p>
  </w:footnote>
  <w:footnote w:type="continuationSeparator" w:id="0">
    <w:p w14:paraId="5D0253B0" w14:textId="77777777" w:rsidR="00B46EF9" w:rsidRDefault="00B4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36126174">
    <w:abstractNumId w:val="1"/>
  </w:num>
  <w:num w:numId="2" w16cid:durableId="1652251397">
    <w:abstractNumId w:val="2"/>
  </w:num>
  <w:num w:numId="3" w16cid:durableId="195771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01CD4"/>
    <w:rsid w:val="00025792"/>
    <w:rsid w:val="00044F06"/>
    <w:rsid w:val="00045270"/>
    <w:rsid w:val="000471A2"/>
    <w:rsid w:val="0005467F"/>
    <w:rsid w:val="000560CF"/>
    <w:rsid w:val="00057088"/>
    <w:rsid w:val="00075A5D"/>
    <w:rsid w:val="000851A2"/>
    <w:rsid w:val="0008680F"/>
    <w:rsid w:val="00087DBB"/>
    <w:rsid w:val="000B05C8"/>
    <w:rsid w:val="000B1755"/>
    <w:rsid w:val="000B6A0D"/>
    <w:rsid w:val="000D15EA"/>
    <w:rsid w:val="000D3B26"/>
    <w:rsid w:val="000E1B21"/>
    <w:rsid w:val="000E2542"/>
    <w:rsid w:val="000E432E"/>
    <w:rsid w:val="000F7994"/>
    <w:rsid w:val="00111F27"/>
    <w:rsid w:val="0011247D"/>
    <w:rsid w:val="00116246"/>
    <w:rsid w:val="00125D50"/>
    <w:rsid w:val="0013598E"/>
    <w:rsid w:val="00136147"/>
    <w:rsid w:val="00145B85"/>
    <w:rsid w:val="00170C68"/>
    <w:rsid w:val="00172D1D"/>
    <w:rsid w:val="001746AB"/>
    <w:rsid w:val="0018791B"/>
    <w:rsid w:val="00192890"/>
    <w:rsid w:val="00195F51"/>
    <w:rsid w:val="001C378C"/>
    <w:rsid w:val="001C5B4B"/>
    <w:rsid w:val="001C6FB2"/>
    <w:rsid w:val="001C765C"/>
    <w:rsid w:val="001E2A10"/>
    <w:rsid w:val="001E3510"/>
    <w:rsid w:val="001F0F39"/>
    <w:rsid w:val="001F5C15"/>
    <w:rsid w:val="001F5EA1"/>
    <w:rsid w:val="001F67DB"/>
    <w:rsid w:val="00203086"/>
    <w:rsid w:val="00206E7C"/>
    <w:rsid w:val="002342F3"/>
    <w:rsid w:val="00237B08"/>
    <w:rsid w:val="002541C4"/>
    <w:rsid w:val="0027391F"/>
    <w:rsid w:val="002761BD"/>
    <w:rsid w:val="00285560"/>
    <w:rsid w:val="002911B6"/>
    <w:rsid w:val="002A6060"/>
    <w:rsid w:val="002B0328"/>
    <w:rsid w:val="002C7732"/>
    <w:rsid w:val="002D44DD"/>
    <w:rsid w:val="002E34D2"/>
    <w:rsid w:val="002E37BE"/>
    <w:rsid w:val="002E3E18"/>
    <w:rsid w:val="002F1071"/>
    <w:rsid w:val="002F55F8"/>
    <w:rsid w:val="00307758"/>
    <w:rsid w:val="00312C34"/>
    <w:rsid w:val="00313ADD"/>
    <w:rsid w:val="003224AF"/>
    <w:rsid w:val="00326F2D"/>
    <w:rsid w:val="00343058"/>
    <w:rsid w:val="00343C19"/>
    <w:rsid w:val="00360101"/>
    <w:rsid w:val="00365D17"/>
    <w:rsid w:val="00374076"/>
    <w:rsid w:val="00382064"/>
    <w:rsid w:val="003841EF"/>
    <w:rsid w:val="00391521"/>
    <w:rsid w:val="003927E1"/>
    <w:rsid w:val="00396AA9"/>
    <w:rsid w:val="003A4D98"/>
    <w:rsid w:val="003B0BEB"/>
    <w:rsid w:val="003B1DAE"/>
    <w:rsid w:val="003C5333"/>
    <w:rsid w:val="003D5AEB"/>
    <w:rsid w:val="0040253B"/>
    <w:rsid w:val="00417411"/>
    <w:rsid w:val="00425428"/>
    <w:rsid w:val="00440954"/>
    <w:rsid w:val="00454DF7"/>
    <w:rsid w:val="0045650D"/>
    <w:rsid w:val="00457AA5"/>
    <w:rsid w:val="00463DB1"/>
    <w:rsid w:val="00473F87"/>
    <w:rsid w:val="00482FFC"/>
    <w:rsid w:val="00485FD7"/>
    <w:rsid w:val="0048734C"/>
    <w:rsid w:val="00491741"/>
    <w:rsid w:val="0049557E"/>
    <w:rsid w:val="004A6EE5"/>
    <w:rsid w:val="004B3484"/>
    <w:rsid w:val="004B36C2"/>
    <w:rsid w:val="004B6F46"/>
    <w:rsid w:val="004D23DB"/>
    <w:rsid w:val="004D2CB9"/>
    <w:rsid w:val="004E13B4"/>
    <w:rsid w:val="004E4796"/>
    <w:rsid w:val="004F7FD5"/>
    <w:rsid w:val="0054395F"/>
    <w:rsid w:val="00543A35"/>
    <w:rsid w:val="00545D66"/>
    <w:rsid w:val="00581480"/>
    <w:rsid w:val="00593421"/>
    <w:rsid w:val="00597E08"/>
    <w:rsid w:val="005C7B13"/>
    <w:rsid w:val="005D7BA2"/>
    <w:rsid w:val="005E5391"/>
    <w:rsid w:val="005E6E83"/>
    <w:rsid w:val="00602232"/>
    <w:rsid w:val="00607286"/>
    <w:rsid w:val="00617483"/>
    <w:rsid w:val="00617FB9"/>
    <w:rsid w:val="00621025"/>
    <w:rsid w:val="006230EB"/>
    <w:rsid w:val="00625448"/>
    <w:rsid w:val="00631B6D"/>
    <w:rsid w:val="00653D6C"/>
    <w:rsid w:val="006624BA"/>
    <w:rsid w:val="0066440F"/>
    <w:rsid w:val="00664B42"/>
    <w:rsid w:val="00667F6E"/>
    <w:rsid w:val="006774E1"/>
    <w:rsid w:val="00681043"/>
    <w:rsid w:val="00683A00"/>
    <w:rsid w:val="006944A4"/>
    <w:rsid w:val="006B23E5"/>
    <w:rsid w:val="006D5D57"/>
    <w:rsid w:val="007152AB"/>
    <w:rsid w:val="0072292E"/>
    <w:rsid w:val="00733A2E"/>
    <w:rsid w:val="00734D0A"/>
    <w:rsid w:val="00753410"/>
    <w:rsid w:val="007619F3"/>
    <w:rsid w:val="00764B40"/>
    <w:rsid w:val="007866B6"/>
    <w:rsid w:val="0079464C"/>
    <w:rsid w:val="007A0CF3"/>
    <w:rsid w:val="007B1336"/>
    <w:rsid w:val="007C63DE"/>
    <w:rsid w:val="007C6A6A"/>
    <w:rsid w:val="007E7314"/>
    <w:rsid w:val="007F2331"/>
    <w:rsid w:val="00800D2C"/>
    <w:rsid w:val="008121D0"/>
    <w:rsid w:val="00815A09"/>
    <w:rsid w:val="00815B55"/>
    <w:rsid w:val="00821277"/>
    <w:rsid w:val="00821D89"/>
    <w:rsid w:val="008363EC"/>
    <w:rsid w:val="00845EC4"/>
    <w:rsid w:val="00855353"/>
    <w:rsid w:val="00862E0C"/>
    <w:rsid w:val="008745A4"/>
    <w:rsid w:val="00876DE2"/>
    <w:rsid w:val="00885B0E"/>
    <w:rsid w:val="008A79BD"/>
    <w:rsid w:val="008B2324"/>
    <w:rsid w:val="008B33EA"/>
    <w:rsid w:val="008B7319"/>
    <w:rsid w:val="008B7F04"/>
    <w:rsid w:val="008C0DCF"/>
    <w:rsid w:val="008D138A"/>
    <w:rsid w:val="00900537"/>
    <w:rsid w:val="00910344"/>
    <w:rsid w:val="00910586"/>
    <w:rsid w:val="009259BC"/>
    <w:rsid w:val="00930A84"/>
    <w:rsid w:val="00936578"/>
    <w:rsid w:val="0094259B"/>
    <w:rsid w:val="00942E0F"/>
    <w:rsid w:val="009462D1"/>
    <w:rsid w:val="00946704"/>
    <w:rsid w:val="00952E46"/>
    <w:rsid w:val="00963916"/>
    <w:rsid w:val="009834D4"/>
    <w:rsid w:val="00984ECE"/>
    <w:rsid w:val="00994841"/>
    <w:rsid w:val="009967C2"/>
    <w:rsid w:val="009A2909"/>
    <w:rsid w:val="009B1449"/>
    <w:rsid w:val="009C6C50"/>
    <w:rsid w:val="009D43F4"/>
    <w:rsid w:val="009D5FA8"/>
    <w:rsid w:val="009D7093"/>
    <w:rsid w:val="009E3AFD"/>
    <w:rsid w:val="009F4699"/>
    <w:rsid w:val="00A058C5"/>
    <w:rsid w:val="00A132E1"/>
    <w:rsid w:val="00A429A1"/>
    <w:rsid w:val="00A4491D"/>
    <w:rsid w:val="00A51B54"/>
    <w:rsid w:val="00A751EB"/>
    <w:rsid w:val="00A83CB1"/>
    <w:rsid w:val="00A90CED"/>
    <w:rsid w:val="00A96F60"/>
    <w:rsid w:val="00AA2306"/>
    <w:rsid w:val="00AA3AAD"/>
    <w:rsid w:val="00AA7D6D"/>
    <w:rsid w:val="00AB13B2"/>
    <w:rsid w:val="00AB41A5"/>
    <w:rsid w:val="00AD373B"/>
    <w:rsid w:val="00AD6A2F"/>
    <w:rsid w:val="00AE0702"/>
    <w:rsid w:val="00AE517C"/>
    <w:rsid w:val="00AF1CAD"/>
    <w:rsid w:val="00AF7CB0"/>
    <w:rsid w:val="00B01620"/>
    <w:rsid w:val="00B04D7A"/>
    <w:rsid w:val="00B05C4A"/>
    <w:rsid w:val="00B070DA"/>
    <w:rsid w:val="00B12F71"/>
    <w:rsid w:val="00B13BDE"/>
    <w:rsid w:val="00B202B8"/>
    <w:rsid w:val="00B267EF"/>
    <w:rsid w:val="00B42239"/>
    <w:rsid w:val="00B456AB"/>
    <w:rsid w:val="00B46EF9"/>
    <w:rsid w:val="00B54304"/>
    <w:rsid w:val="00B55183"/>
    <w:rsid w:val="00B57EEC"/>
    <w:rsid w:val="00B64BF4"/>
    <w:rsid w:val="00B64EB0"/>
    <w:rsid w:val="00B738C4"/>
    <w:rsid w:val="00B849E5"/>
    <w:rsid w:val="00B87263"/>
    <w:rsid w:val="00BA7C09"/>
    <w:rsid w:val="00BB4675"/>
    <w:rsid w:val="00BD4ECA"/>
    <w:rsid w:val="00C43705"/>
    <w:rsid w:val="00C448E6"/>
    <w:rsid w:val="00C4590C"/>
    <w:rsid w:val="00C45FA1"/>
    <w:rsid w:val="00C5373F"/>
    <w:rsid w:val="00C6079C"/>
    <w:rsid w:val="00C64A91"/>
    <w:rsid w:val="00C74D83"/>
    <w:rsid w:val="00C7678B"/>
    <w:rsid w:val="00C802F0"/>
    <w:rsid w:val="00C9410B"/>
    <w:rsid w:val="00CA3C4C"/>
    <w:rsid w:val="00CA61D7"/>
    <w:rsid w:val="00CB4A4E"/>
    <w:rsid w:val="00CD32F4"/>
    <w:rsid w:val="00CE6462"/>
    <w:rsid w:val="00CF1029"/>
    <w:rsid w:val="00CF331B"/>
    <w:rsid w:val="00D0541E"/>
    <w:rsid w:val="00D3796F"/>
    <w:rsid w:val="00D40B49"/>
    <w:rsid w:val="00D431B3"/>
    <w:rsid w:val="00D54AB3"/>
    <w:rsid w:val="00D55138"/>
    <w:rsid w:val="00D62673"/>
    <w:rsid w:val="00D63FCB"/>
    <w:rsid w:val="00D67D0B"/>
    <w:rsid w:val="00D77591"/>
    <w:rsid w:val="00D778B2"/>
    <w:rsid w:val="00D940A2"/>
    <w:rsid w:val="00D97020"/>
    <w:rsid w:val="00DA0F61"/>
    <w:rsid w:val="00DA3BE0"/>
    <w:rsid w:val="00DA4E10"/>
    <w:rsid w:val="00DB12FC"/>
    <w:rsid w:val="00DC033A"/>
    <w:rsid w:val="00DC120E"/>
    <w:rsid w:val="00DD67EE"/>
    <w:rsid w:val="00DE3C90"/>
    <w:rsid w:val="00DF25E5"/>
    <w:rsid w:val="00E03197"/>
    <w:rsid w:val="00E075B9"/>
    <w:rsid w:val="00E13FF7"/>
    <w:rsid w:val="00E162E5"/>
    <w:rsid w:val="00E17CB2"/>
    <w:rsid w:val="00E3041F"/>
    <w:rsid w:val="00E31E81"/>
    <w:rsid w:val="00E33D73"/>
    <w:rsid w:val="00E33EBB"/>
    <w:rsid w:val="00E41DD0"/>
    <w:rsid w:val="00E43C68"/>
    <w:rsid w:val="00E44156"/>
    <w:rsid w:val="00E45461"/>
    <w:rsid w:val="00E47C45"/>
    <w:rsid w:val="00E53EE2"/>
    <w:rsid w:val="00E71071"/>
    <w:rsid w:val="00E725B5"/>
    <w:rsid w:val="00E74C2B"/>
    <w:rsid w:val="00E75C19"/>
    <w:rsid w:val="00E76699"/>
    <w:rsid w:val="00E8571A"/>
    <w:rsid w:val="00E8668D"/>
    <w:rsid w:val="00E9753E"/>
    <w:rsid w:val="00EA2FF8"/>
    <w:rsid w:val="00EB0AC2"/>
    <w:rsid w:val="00EB307C"/>
    <w:rsid w:val="00ED4BD3"/>
    <w:rsid w:val="00ED57A2"/>
    <w:rsid w:val="00ED5AE6"/>
    <w:rsid w:val="00EF4765"/>
    <w:rsid w:val="00F00688"/>
    <w:rsid w:val="00F033CA"/>
    <w:rsid w:val="00F0663D"/>
    <w:rsid w:val="00F1073B"/>
    <w:rsid w:val="00F246CE"/>
    <w:rsid w:val="00F34AC4"/>
    <w:rsid w:val="00F64EDA"/>
    <w:rsid w:val="00F70BEA"/>
    <w:rsid w:val="00F8068E"/>
    <w:rsid w:val="00F8462E"/>
    <w:rsid w:val="00F85CAE"/>
    <w:rsid w:val="00F973E9"/>
    <w:rsid w:val="00FB12A7"/>
    <w:rsid w:val="00FB2B85"/>
    <w:rsid w:val="00FB376A"/>
    <w:rsid w:val="00FB5804"/>
    <w:rsid w:val="00FD2F0C"/>
    <w:rsid w:val="00FE2B9F"/>
    <w:rsid w:val="00FE4A36"/>
    <w:rsid w:val="00FE568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6" ma:contentTypeDescription="Utwórz nowy dokument." ma:contentTypeScope="" ma:versionID="b0478f2703f3ca1a5170437ae3ab0cfe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625e0cfb20179754ab312d8b59b7c023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Props1.xml><?xml version="1.0" encoding="utf-8"?>
<ds:datastoreItem xmlns:ds="http://schemas.openxmlformats.org/officeDocument/2006/customXml" ds:itemID="{0E0D817D-5C7A-40A1-A7F6-716D65E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44D6D-AFB6-4C2A-887D-2E4AA35845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AD124CD1-32B9-434D-A4A5-A27A3E947DD3}">
  <ds:schemaRefs>
    <ds:schemaRef ds:uri="http://schemas.openxmlformats.org/package/2006/metadata/core-properties"/>
    <ds:schemaRef ds:uri="http://purl.org/dc/terms/"/>
    <ds:schemaRef ds:uri="362bd224-3aa9-4c78-aac4-9f2084b957e5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0f8d824-3a1b-4e30-b0d7-ad106b943563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3</cp:revision>
  <dcterms:created xsi:type="dcterms:W3CDTF">2023-10-13T12:45:00Z</dcterms:created>
  <dcterms:modified xsi:type="dcterms:W3CDTF">2023-10-13T12:47:00Z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