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5E1" w14:textId="3242E82C" w:rsidR="00DF5434" w:rsidRPr="00FC7F1C" w:rsidRDefault="00DF5434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AB78BB" w14:textId="062EF039" w:rsidR="003C6011" w:rsidRDefault="00C36C40" w:rsidP="00FB252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FB2521">
        <w:rPr>
          <w:rFonts w:ascii="Arial" w:hAnsi="Arial" w:cs="Arial"/>
          <w:sz w:val="16"/>
          <w:szCs w:val="16"/>
        </w:rPr>
        <w:t>materiał prasowy, 16.10.2023</w:t>
      </w:r>
    </w:p>
    <w:p w14:paraId="51C26065" w14:textId="77777777" w:rsidR="00FB2521" w:rsidRPr="00FB2521" w:rsidRDefault="00FB2521" w:rsidP="00FB2521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071CEECF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FC7F1C">
        <w:rPr>
          <w:rFonts w:ascii="Arial" w:hAnsi="Arial" w:cs="Arial"/>
          <w:b/>
          <w:bCs/>
          <w:sz w:val="32"/>
          <w:szCs w:val="32"/>
        </w:rPr>
        <w:t xml:space="preserve">Nowa ustawa o delegowaniu kierowców – przewoźnicy mogą zredukować koszty nawet do 500 zł na miesiąc </w:t>
      </w:r>
    </w:p>
    <w:p w14:paraId="7C023DBB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073A86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7F1C">
        <w:rPr>
          <w:rFonts w:ascii="Arial" w:hAnsi="Arial" w:cs="Arial"/>
          <w:b/>
          <w:bCs/>
          <w:sz w:val="20"/>
          <w:szCs w:val="20"/>
        </w:rPr>
        <w:t xml:space="preserve">Już od blisko dwóch miesięcy obowiązuje ustawa o delegowaniu kierowców i znowelizowana ustawa o czasie pracy kierowców. Ta druga wprowadza istotne zmiany w temacie rozliczania kierowców międzynarodowych. Nowe przepisy są kontynuacją zmian w polskim prawie, zapoczątkowanym przez pakiet mobilności. Ich celem jest chęć zmniejszenia kosztów pracowniczych firm transportowych, dzięki zwiększeniu kwoty ulg, pomniejszającej podstawę opodatkowania i oskładkowania. Nowa ustawa dotyczy również obowiązków delegowania kierowców, zatrudnionych w zagranicznych firmach, które wykonują operacje transportowe w Polsce. Jakie są najważniejsze zmiany w zakresie ustawy o delegowaniu kierowców i jak od tej pory będą rozliczani kierowcy w przewozach międzynarodowych? Na pytania odpowiadają Inelo z Grupy Eurowag – Mateusz Włoch i Bartłomiej </w:t>
      </w:r>
      <w:proofErr w:type="spellStart"/>
      <w:r w:rsidRPr="00FC7F1C">
        <w:rPr>
          <w:rFonts w:ascii="Arial" w:hAnsi="Arial" w:cs="Arial"/>
          <w:b/>
          <w:bCs/>
          <w:sz w:val="20"/>
          <w:szCs w:val="20"/>
        </w:rPr>
        <w:t>Zgudziak</w:t>
      </w:r>
      <w:proofErr w:type="spellEnd"/>
      <w:r w:rsidRPr="00FC7F1C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95D0FCF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3425AF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7F1C">
        <w:rPr>
          <w:rFonts w:ascii="Arial" w:hAnsi="Arial" w:cs="Arial"/>
          <w:b/>
          <w:bCs/>
          <w:sz w:val="20"/>
          <w:szCs w:val="20"/>
        </w:rPr>
        <w:t>Nowe przepisy dla zagranicznych kierowców</w:t>
      </w:r>
    </w:p>
    <w:p w14:paraId="459667DE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61B7974" w14:textId="77777777" w:rsidR="00C36C40" w:rsidRPr="00FC7F1C" w:rsidRDefault="00C36C40" w:rsidP="00C36C40">
      <w:pPr>
        <w:jc w:val="both"/>
        <w:rPr>
          <w:rFonts w:ascii="Arial" w:hAnsi="Arial" w:cs="Arial"/>
          <w:sz w:val="20"/>
          <w:szCs w:val="20"/>
        </w:rPr>
      </w:pPr>
      <w:r w:rsidRPr="00FC7F1C">
        <w:rPr>
          <w:rFonts w:ascii="Arial" w:hAnsi="Arial" w:cs="Arial"/>
          <w:sz w:val="20"/>
          <w:szCs w:val="20"/>
        </w:rPr>
        <w:t xml:space="preserve">Ustawa o delegowaniu kierowców nakłada nowe obowiązki na zagraniczne firmy transportowe, których kierowcy wykonują przewozy cross-trade lub kabotaże na terytorium Polski. </w:t>
      </w:r>
    </w:p>
    <w:p w14:paraId="570F2DC2" w14:textId="77777777" w:rsidR="00C36C40" w:rsidRPr="00FC7F1C" w:rsidRDefault="00C36C40" w:rsidP="00C36C4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C5B446A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7F1C">
        <w:rPr>
          <w:rFonts w:ascii="Arial" w:hAnsi="Arial" w:cs="Arial"/>
          <w:sz w:val="20"/>
          <w:szCs w:val="20"/>
        </w:rPr>
        <w:t xml:space="preserve">-  </w:t>
      </w:r>
      <w:r w:rsidRPr="00FC7F1C">
        <w:rPr>
          <w:rFonts w:ascii="Arial" w:hAnsi="Arial" w:cs="Arial"/>
          <w:i/>
          <w:iCs/>
          <w:sz w:val="20"/>
          <w:szCs w:val="20"/>
        </w:rPr>
        <w:t xml:space="preserve">Nowe przepisy oznaczają przede wszystkim konieczność zgłoszenia i kontroli delegowanego kierowcy oraz wypłaty mu przynajmniej takiego wynagrodzenia za pracę, jakie przysługuje dla innych kierowców zawodowych w Polsce. Przestrzeganie tych przepisów będzie dokładnie kontrolowane zarówno przez inspektorów ITD na drodze, jak i przez Inspektorów Pracy, którzy będą sprawdzać poprawność płac. Brak zgłoszenia może wiązać się z wysoką karą, która wynosi 500 zł dla kierowcy i aż 6 000 zł dla przewoźnika. Z kolei błędy dotyczące danych lub brak wszystkich informacji w zgłoszeniu podlega sankcji, wynoszącej 4 000 zł - </w:t>
      </w:r>
      <w:r w:rsidRPr="00FC7F1C">
        <w:rPr>
          <w:rFonts w:ascii="Arial" w:hAnsi="Arial" w:cs="Arial"/>
          <w:b/>
          <w:bCs/>
          <w:sz w:val="20"/>
          <w:szCs w:val="20"/>
        </w:rPr>
        <w:t xml:space="preserve">komentuje Bartłomiej </w:t>
      </w:r>
      <w:proofErr w:type="spellStart"/>
      <w:r w:rsidRPr="00FC7F1C">
        <w:rPr>
          <w:rFonts w:ascii="Arial" w:hAnsi="Arial" w:cs="Arial"/>
          <w:b/>
          <w:bCs/>
          <w:sz w:val="20"/>
          <w:szCs w:val="20"/>
        </w:rPr>
        <w:t>Zgudziak</w:t>
      </w:r>
      <w:proofErr w:type="spellEnd"/>
      <w:r w:rsidRPr="00FC7F1C">
        <w:rPr>
          <w:rFonts w:ascii="Arial" w:hAnsi="Arial" w:cs="Arial"/>
          <w:b/>
          <w:bCs/>
          <w:sz w:val="20"/>
          <w:szCs w:val="20"/>
        </w:rPr>
        <w:t xml:space="preserve">, Zastępca Głównego Eksperta ds. Analiz i Rozliczeń, Inelo z Grupy Eurowag. </w:t>
      </w:r>
    </w:p>
    <w:p w14:paraId="545C87A6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CCCFEE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7F1C">
        <w:rPr>
          <w:rFonts w:ascii="Arial" w:hAnsi="Arial" w:cs="Arial"/>
          <w:b/>
          <w:bCs/>
          <w:sz w:val="20"/>
          <w:szCs w:val="20"/>
        </w:rPr>
        <w:t xml:space="preserve">Obowiązkowe zgłoszenia w systemie SENT </w:t>
      </w:r>
    </w:p>
    <w:p w14:paraId="5851DB7D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75E3854" w14:textId="77777777" w:rsidR="00C36C40" w:rsidRPr="00FC7F1C" w:rsidRDefault="00C36C40" w:rsidP="00C36C40">
      <w:pPr>
        <w:jc w:val="both"/>
        <w:rPr>
          <w:rFonts w:ascii="Arial" w:hAnsi="Arial" w:cs="Arial"/>
          <w:sz w:val="20"/>
          <w:szCs w:val="20"/>
        </w:rPr>
      </w:pPr>
      <w:r w:rsidRPr="00FC7F1C">
        <w:rPr>
          <w:rFonts w:ascii="Arial" w:hAnsi="Arial" w:cs="Arial"/>
          <w:sz w:val="20"/>
          <w:szCs w:val="20"/>
        </w:rPr>
        <w:t xml:space="preserve">Nowa ustawa wprowadziła również konieczność zgłoszeń od stycznia 2025 roku wszystkich przewozów, wykonywanych na podstawie polskich zezwoleń do systemu SENT.  </w:t>
      </w:r>
    </w:p>
    <w:p w14:paraId="54A3DA43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CF91DD3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7F1C">
        <w:rPr>
          <w:rFonts w:ascii="Arial" w:hAnsi="Arial" w:cs="Arial"/>
          <w:i/>
          <w:iCs/>
          <w:sz w:val="20"/>
          <w:szCs w:val="20"/>
        </w:rPr>
        <w:t>- Dodatkowe zgłoszenia w systemie SENT będą dotyczyć przewoźników z państw trzecich, a także przewoźników unijnych. W tym pierwszym przypadku firmy transportowe będą musiały zgłaszać każdą operację transportową, wykonywaną na postawie zezwolenia w Polsce. Z kolei przewoźnicy z UE będą zobowiązani do zgłaszania w systemie SENT operacji kabotażowych, wykonywanych u nas –</w:t>
      </w:r>
      <w:r w:rsidRPr="00FC7F1C">
        <w:rPr>
          <w:rFonts w:ascii="Arial" w:hAnsi="Arial" w:cs="Arial"/>
          <w:b/>
          <w:bCs/>
          <w:sz w:val="20"/>
          <w:szCs w:val="20"/>
        </w:rPr>
        <w:t xml:space="preserve"> mówi Bartłomiej </w:t>
      </w:r>
      <w:proofErr w:type="spellStart"/>
      <w:r w:rsidRPr="00FC7F1C">
        <w:rPr>
          <w:rFonts w:ascii="Arial" w:hAnsi="Arial" w:cs="Arial"/>
          <w:b/>
          <w:bCs/>
          <w:sz w:val="20"/>
          <w:szCs w:val="20"/>
        </w:rPr>
        <w:t>Zgudziak</w:t>
      </w:r>
      <w:proofErr w:type="spellEnd"/>
      <w:r w:rsidRPr="00FC7F1C">
        <w:rPr>
          <w:rFonts w:ascii="Arial" w:hAnsi="Arial" w:cs="Arial"/>
          <w:b/>
          <w:bCs/>
          <w:sz w:val="20"/>
          <w:szCs w:val="20"/>
        </w:rPr>
        <w:t xml:space="preserve">, ekspert Inelo z Grupy Eurowag. </w:t>
      </w:r>
    </w:p>
    <w:p w14:paraId="6BF9E730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D271DD6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7F1C">
        <w:rPr>
          <w:rFonts w:ascii="Arial" w:hAnsi="Arial" w:cs="Arial"/>
          <w:b/>
          <w:bCs/>
          <w:sz w:val="20"/>
          <w:szCs w:val="20"/>
        </w:rPr>
        <w:t xml:space="preserve">Rozliczanie kierowców w transporcie międzynarodowym </w:t>
      </w:r>
    </w:p>
    <w:p w14:paraId="10B08F42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749BD6" w14:textId="77777777" w:rsidR="00C36C40" w:rsidRPr="00FC7F1C" w:rsidRDefault="00C36C40" w:rsidP="00C36C40">
      <w:pPr>
        <w:jc w:val="both"/>
        <w:rPr>
          <w:rFonts w:ascii="Arial" w:hAnsi="Arial" w:cs="Arial"/>
          <w:sz w:val="20"/>
          <w:szCs w:val="20"/>
        </w:rPr>
      </w:pPr>
      <w:r w:rsidRPr="00FC7F1C">
        <w:rPr>
          <w:rFonts w:ascii="Arial" w:hAnsi="Arial" w:cs="Arial"/>
          <w:sz w:val="20"/>
          <w:szCs w:val="20"/>
        </w:rPr>
        <w:t>Ustawa o delegowaniu kierowców wpłynęła również na kształt ustawy o czasie pracy kierowcy, wprowadzając do niej istotne zmiany, mające duże znaczenia dla polskich przedsiębiorstw transportowych. Jedną z najważniejszych zmian jest ustalenie nowej i stałej stawki „wirtualnej diety” dla wszystkich krajów. Wynosi ona 60 euro i 20 euro. Pierwsza kwota obniża podstawę składek ZUS, a druga pomniejsza zaliczkę na podatek dochodowy.</w:t>
      </w:r>
    </w:p>
    <w:p w14:paraId="748B37CE" w14:textId="77777777" w:rsidR="00C36C40" w:rsidRPr="00FC7F1C" w:rsidRDefault="00C36C40" w:rsidP="00C36C40">
      <w:pPr>
        <w:jc w:val="both"/>
        <w:rPr>
          <w:rFonts w:ascii="Arial" w:hAnsi="Arial" w:cs="Arial"/>
          <w:sz w:val="20"/>
          <w:szCs w:val="20"/>
        </w:rPr>
      </w:pPr>
    </w:p>
    <w:p w14:paraId="1BE8DC97" w14:textId="65CFA3C6" w:rsidR="00C36C40" w:rsidRPr="00FC7F1C" w:rsidRDefault="00C36C40" w:rsidP="00C36C40">
      <w:pPr>
        <w:jc w:val="both"/>
        <w:rPr>
          <w:rFonts w:ascii="Arial" w:hAnsi="Arial" w:cs="Arial"/>
          <w:sz w:val="20"/>
          <w:szCs w:val="20"/>
        </w:rPr>
      </w:pPr>
      <w:r w:rsidRPr="00FC7F1C">
        <w:rPr>
          <w:rFonts w:ascii="Arial" w:hAnsi="Arial" w:cs="Arial"/>
          <w:sz w:val="20"/>
          <w:szCs w:val="20"/>
        </w:rPr>
        <w:t xml:space="preserve">-  </w:t>
      </w:r>
      <w:r w:rsidRPr="00FC7F1C">
        <w:rPr>
          <w:rFonts w:ascii="Arial" w:hAnsi="Arial" w:cs="Arial"/>
          <w:i/>
          <w:iCs/>
          <w:sz w:val="20"/>
          <w:szCs w:val="20"/>
        </w:rPr>
        <w:t>Kwoty naliczane w ramach „wirtualnych diet” pozwalają zastosować ulgę w podstawie składek oraz podatku. Podniesienie kwoty „wirtualnej diety” do 60 euro w porównaniu do wcześniej obowiązujących stawek w poszczególnych krajach, jak np. 49 euro w Niemczech czy 55 euro we Francji, jest korzystny dla firm transportowych. Może on oznaczać redukcję kosztów pracowniczych. Z kolei wprowadzenie dwóch stałych stawek „wirtualnych diet” (przy liczeniu ulgi na podatek kwota diety wynosi 20 euro) niezależnie od kraju, do któr</w:t>
      </w:r>
      <w:r w:rsidR="0016222E">
        <w:rPr>
          <w:rFonts w:ascii="Arial" w:hAnsi="Arial" w:cs="Arial"/>
          <w:i/>
          <w:iCs/>
          <w:sz w:val="20"/>
          <w:szCs w:val="20"/>
        </w:rPr>
        <w:t>ego</w:t>
      </w:r>
      <w:r w:rsidRPr="00FC7F1C">
        <w:rPr>
          <w:rFonts w:ascii="Arial" w:hAnsi="Arial" w:cs="Arial"/>
          <w:i/>
          <w:iCs/>
          <w:sz w:val="20"/>
          <w:szCs w:val="20"/>
        </w:rPr>
        <w:t xml:space="preserve"> kierowca pojedzie, nawet jeśli wybiera się do państwa spoza UE, ma za zadanie ułatwić rozliczanie wynagrodzenia kierowców w transporcie międzynarodowym. Przewoźnikom zalecamy sprawdzenie, czy wszystkie</w:t>
      </w:r>
      <w:r w:rsidR="008633B1">
        <w:rPr>
          <w:rFonts w:ascii="Arial" w:hAnsi="Arial" w:cs="Arial"/>
          <w:i/>
          <w:iCs/>
          <w:sz w:val="20"/>
          <w:szCs w:val="20"/>
        </w:rPr>
        <w:t xml:space="preserve"> </w:t>
      </w:r>
      <w:r w:rsidRPr="00FC7F1C">
        <w:rPr>
          <w:rFonts w:ascii="Arial" w:hAnsi="Arial" w:cs="Arial"/>
          <w:i/>
          <w:iCs/>
          <w:sz w:val="20"/>
          <w:szCs w:val="20"/>
        </w:rPr>
        <w:t>wymagane zmiany zostały wprowadzone w ich programach kadrowo-płacowych. Warto zaznaczyć, że oprogramowanie 4Trans</w:t>
      </w:r>
      <w:r w:rsidR="00C542B0">
        <w:rPr>
          <w:rFonts w:ascii="Arial" w:hAnsi="Arial" w:cs="Arial"/>
          <w:i/>
          <w:iCs/>
          <w:sz w:val="20"/>
          <w:szCs w:val="20"/>
        </w:rPr>
        <w:t xml:space="preserve"> od Inelo</w:t>
      </w:r>
      <w:r w:rsidRPr="00FC7F1C">
        <w:rPr>
          <w:rFonts w:ascii="Arial" w:hAnsi="Arial" w:cs="Arial"/>
          <w:i/>
          <w:iCs/>
          <w:sz w:val="20"/>
          <w:szCs w:val="20"/>
        </w:rPr>
        <w:t xml:space="preserve">, służące do rozliczania czasu pracy </w:t>
      </w:r>
      <w:r w:rsidRPr="00FC7F1C">
        <w:rPr>
          <w:rFonts w:ascii="Arial" w:hAnsi="Arial" w:cs="Arial"/>
          <w:i/>
          <w:iCs/>
          <w:sz w:val="20"/>
          <w:szCs w:val="20"/>
        </w:rPr>
        <w:lastRenderedPageBreak/>
        <w:t xml:space="preserve">kierowców ma już zaimplementowane te zmiany w celu rozliczania wynagrodzenia netto – brutto, a specjaliści z OCRK pomogą przewoźnikom w poprawnym rozliczaniu kierowców międzynarodowych – </w:t>
      </w:r>
      <w:r w:rsidRPr="00FC7F1C">
        <w:rPr>
          <w:rFonts w:ascii="Arial" w:hAnsi="Arial" w:cs="Arial"/>
          <w:b/>
          <w:bCs/>
          <w:sz w:val="20"/>
          <w:szCs w:val="20"/>
        </w:rPr>
        <w:t xml:space="preserve">mówi ekspert Mateusz Włoch, ekspert ds. Rozwoju i Szkoleń, Inelo z Grupy Eurowag </w:t>
      </w:r>
      <w:r w:rsidRPr="00FC7F1C">
        <w:rPr>
          <w:rFonts w:ascii="Arial" w:hAnsi="Arial" w:cs="Arial"/>
          <w:sz w:val="20"/>
          <w:szCs w:val="20"/>
        </w:rPr>
        <w:t xml:space="preserve">i dodaje, że przed zmianami do podstawy obniżenia podatku przewoźnicy brali pod uwagę 30 proc. z wysokości kwoty wirtualnej diety, a teraz jest to trochę więcej, bo 1/3 kwoty wirtualnej diety. </w:t>
      </w:r>
    </w:p>
    <w:p w14:paraId="4F633EFB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7410E1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7F1C">
        <w:rPr>
          <w:rFonts w:ascii="Arial" w:hAnsi="Arial" w:cs="Arial"/>
          <w:b/>
          <w:bCs/>
          <w:sz w:val="20"/>
          <w:szCs w:val="20"/>
        </w:rPr>
        <w:t xml:space="preserve">Ile zaoszczędzą przewoźnicy? </w:t>
      </w:r>
    </w:p>
    <w:p w14:paraId="58B85E94" w14:textId="77777777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11419D" w14:textId="33696142" w:rsidR="00C36C40" w:rsidRPr="00FC7F1C" w:rsidRDefault="00C36C40" w:rsidP="00C36C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7F1C">
        <w:rPr>
          <w:rFonts w:ascii="Arial" w:hAnsi="Arial" w:cs="Arial"/>
          <w:sz w:val="20"/>
          <w:szCs w:val="20"/>
        </w:rPr>
        <w:t xml:space="preserve">Najnowsze zmiany mogą zmniejszać koszty pracownicze firm transportowych i najczęściej będą się wahać się w granicy od </w:t>
      </w:r>
      <w:r w:rsidRPr="00FC7F1C">
        <w:rPr>
          <w:rFonts w:ascii="Arial" w:hAnsi="Arial" w:cs="Arial"/>
          <w:b/>
          <w:bCs/>
          <w:sz w:val="20"/>
          <w:szCs w:val="20"/>
        </w:rPr>
        <w:t>50 zł do nawet 500 zł na miesiąc.</w:t>
      </w:r>
      <w:r w:rsidRPr="00FC7F1C">
        <w:rPr>
          <w:rFonts w:ascii="Arial" w:hAnsi="Arial" w:cs="Arial"/>
          <w:sz w:val="20"/>
          <w:szCs w:val="20"/>
        </w:rPr>
        <w:t xml:space="preserve"> To, czy przewoźnicy zaoszczędzą na wprowadzonych przepisach zależy przede wszystkim od dwóch czynników – od ustalonego z kierowcą wynagrodzenia w kwocie netto lub brutto i wysokości stawki, od której aktualnie firma transportowa odprowadza składki. Jeśli przewoźnik jest umówiony z kierowcą na wypłatę wynagrodzenia w kwocie netto tzw. dniówki, to oznacza, że kierowca otrzyma identyczne wynagrodzenia, niemniej jednak jego koszt utrzymania zmniejszy się dla pracodawcy. W przypadku wynagrodzenia ustalonego w kwocie brutto zyskuje zarówno przewoźnik, jak i kierowca. W sytuacji, gdy firma transportowa obecnie nalicza składki od kwot wyższych niż przeciętne prognozowane wynagrodzenie kierowcy, które w wynosi 6 935 zł w 2023 roku, to może spodziewać się największej redukcji kosztów pracowniczych. </w:t>
      </w:r>
      <w:r w:rsidRPr="00FC7F1C">
        <w:rPr>
          <w:rFonts w:ascii="Arial" w:hAnsi="Arial" w:cs="Arial"/>
          <w:b/>
          <w:bCs/>
          <w:sz w:val="20"/>
          <w:szCs w:val="20"/>
        </w:rPr>
        <w:t xml:space="preserve">Poniżej kilka przykładów rozliczania kierowców w transporcie międzynarodowym, opracowanych przez ekspertów Inelo. </w:t>
      </w:r>
    </w:p>
    <w:p w14:paraId="645E0CC6" w14:textId="41FFA69B" w:rsidR="00C36C40" w:rsidRPr="00FC7F1C" w:rsidRDefault="00C36C40" w:rsidP="00C57724">
      <w:pPr>
        <w:spacing w:line="276" w:lineRule="auto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p w14:paraId="581A0801" w14:textId="79B1F2EA" w:rsidR="00292C95" w:rsidRPr="00FC7F1C" w:rsidRDefault="00C36C40" w:rsidP="00292C95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FC7F1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D6CECA" wp14:editId="2FC7E27E">
            <wp:extent cx="4315968" cy="2427732"/>
            <wp:effectExtent l="0" t="0" r="2540" b="0"/>
            <wp:docPr id="5" name="Obraz 5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zrzut ekranu, numer, Czcion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284" cy="24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E8357" w14:textId="3AC0F212" w:rsidR="00C36C40" w:rsidRPr="00FC7F1C" w:rsidRDefault="00C36C40" w:rsidP="00C36C40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FC7F1C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Źródło Inelo </w:t>
      </w:r>
    </w:p>
    <w:p w14:paraId="17136825" w14:textId="5E8F117B" w:rsidR="00292C95" w:rsidRPr="00FC7F1C" w:rsidRDefault="00292C95" w:rsidP="00C36C40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p w14:paraId="60582094" w14:textId="7D2779BE" w:rsidR="00292C95" w:rsidRPr="00FC7F1C" w:rsidRDefault="00292C95" w:rsidP="00292C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7F1C">
        <w:rPr>
          <w:rFonts w:ascii="Arial" w:hAnsi="Arial" w:cs="Arial"/>
          <w:sz w:val="20"/>
          <w:szCs w:val="20"/>
        </w:rPr>
        <w:t xml:space="preserve">- </w:t>
      </w:r>
      <w:r w:rsidRPr="00FC7F1C">
        <w:rPr>
          <w:rFonts w:ascii="Arial" w:hAnsi="Arial" w:cs="Arial"/>
          <w:i/>
          <w:iCs/>
          <w:sz w:val="20"/>
          <w:szCs w:val="20"/>
        </w:rPr>
        <w:t>W tej sytuacji</w:t>
      </w:r>
      <w:r w:rsidRPr="00FC7F1C">
        <w:rPr>
          <w:rFonts w:ascii="Arial" w:hAnsi="Arial" w:cs="Arial"/>
          <w:sz w:val="20"/>
          <w:szCs w:val="20"/>
        </w:rPr>
        <w:t xml:space="preserve"> </w:t>
      </w:r>
      <w:r w:rsidRPr="00FC7F1C">
        <w:rPr>
          <w:rFonts w:ascii="Arial" w:hAnsi="Arial" w:cs="Arial"/>
          <w:i/>
          <w:iCs/>
          <w:sz w:val="20"/>
          <w:szCs w:val="20"/>
        </w:rPr>
        <w:t>firma transportowa</w:t>
      </w:r>
      <w:r w:rsidRPr="00FC7F1C">
        <w:rPr>
          <w:rFonts w:ascii="Arial" w:hAnsi="Arial" w:cs="Arial"/>
          <w:sz w:val="20"/>
          <w:szCs w:val="20"/>
        </w:rPr>
        <w:t xml:space="preserve"> </w:t>
      </w:r>
      <w:r w:rsidRPr="00FC7F1C">
        <w:rPr>
          <w:rFonts w:ascii="Arial" w:hAnsi="Arial" w:cs="Arial"/>
          <w:i/>
          <w:iCs/>
          <w:sz w:val="20"/>
          <w:szCs w:val="20"/>
        </w:rPr>
        <w:t>odprowadza składki ZUS od przeciętnego prognozowanego wynagrodzenia kierowcy, czyli od 6 935 zł.  Oznacza to, że przewoźnik już teraz ma na tyle wysokie ulgi, że w wyniku zmiany ustawy i zwiększenia wirtualnych diet, może jedynie zyskać w granicach 50 – 60 zł na miesiąc na jednego kierowcę. Rekomendujemy przewoźnikom sprawdzić w systemach kadrowo-płacowych</w:t>
      </w:r>
      <w:r w:rsidR="00802C9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C7F1C">
        <w:rPr>
          <w:rFonts w:ascii="Arial" w:hAnsi="Arial" w:cs="Arial"/>
          <w:i/>
          <w:iCs/>
          <w:sz w:val="20"/>
          <w:szCs w:val="20"/>
        </w:rPr>
        <w:t xml:space="preserve">jaką mają aktualną podstawę składek. Jeśli jest to kwota 6 935 zł, to nowa ustawa nie wpłynie znacząco na obniżenie ich kosztów – </w:t>
      </w:r>
      <w:r w:rsidRPr="00FC7F1C">
        <w:rPr>
          <w:rFonts w:ascii="Arial" w:hAnsi="Arial" w:cs="Arial"/>
          <w:b/>
          <w:bCs/>
          <w:sz w:val="20"/>
          <w:szCs w:val="20"/>
        </w:rPr>
        <w:t>zaznacza ekspert Mateusz Włoch, Inelo z Grupy Eurowag.</w:t>
      </w:r>
    </w:p>
    <w:p w14:paraId="319E84CF" w14:textId="1B4832FF" w:rsidR="00292C95" w:rsidRPr="00FC7F1C" w:rsidRDefault="00292C95" w:rsidP="00292C95">
      <w:pPr>
        <w:spacing w:line="276" w:lineRule="auto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p w14:paraId="3BD9311C" w14:textId="163DDC29" w:rsidR="00292C95" w:rsidRPr="00FC7F1C" w:rsidRDefault="00292C95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FC7F1C">
        <w:rPr>
          <w:rFonts w:ascii="Arial" w:hAnsi="Arial" w:cs="Arial"/>
          <w:kern w:val="0"/>
          <w:sz w:val="20"/>
          <w:szCs w:val="20"/>
          <w:lang w:eastAsia="pl-PL" w:bidi="ar-SA"/>
        </w:rPr>
        <w:br w:type="page"/>
      </w:r>
    </w:p>
    <w:p w14:paraId="5E33D454" w14:textId="056586A4" w:rsidR="00292C95" w:rsidRPr="00FC7F1C" w:rsidRDefault="00292C95" w:rsidP="00292C95">
      <w:pPr>
        <w:spacing w:line="276" w:lineRule="auto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p w14:paraId="22EAF92D" w14:textId="095C73A0" w:rsidR="00292C95" w:rsidRPr="00FC7F1C" w:rsidRDefault="00292C95" w:rsidP="00292C95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FC7F1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CD0ADB" wp14:editId="6C263006">
            <wp:extent cx="4812453" cy="2707005"/>
            <wp:effectExtent l="0" t="0" r="1270" b="0"/>
            <wp:docPr id="6" name="Obraz 6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zrzut ekranu, numer, Czcionk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140" cy="271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3408F" w14:textId="0F58D94C" w:rsidR="00292C95" w:rsidRDefault="00292C95" w:rsidP="00FC7F1C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FC7F1C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Źródło Inelo </w:t>
      </w:r>
    </w:p>
    <w:p w14:paraId="5E94E7AA" w14:textId="77777777" w:rsidR="00FC7F1C" w:rsidRPr="00FC7F1C" w:rsidRDefault="00FC7F1C" w:rsidP="00FC7F1C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p w14:paraId="2D1A8517" w14:textId="77777777" w:rsidR="00292C95" w:rsidRPr="00FC7F1C" w:rsidRDefault="00292C95" w:rsidP="00292C95">
      <w:pPr>
        <w:jc w:val="both"/>
        <w:rPr>
          <w:rFonts w:ascii="Arial" w:hAnsi="Arial" w:cs="Arial"/>
          <w:sz w:val="20"/>
          <w:szCs w:val="20"/>
        </w:rPr>
      </w:pPr>
      <w:r w:rsidRPr="00FC7F1C">
        <w:rPr>
          <w:rFonts w:ascii="Arial" w:hAnsi="Arial" w:cs="Arial"/>
          <w:sz w:val="20"/>
          <w:szCs w:val="20"/>
        </w:rPr>
        <w:t xml:space="preserve">-  </w:t>
      </w:r>
      <w:r w:rsidRPr="00FC7F1C">
        <w:rPr>
          <w:rFonts w:ascii="Arial" w:hAnsi="Arial" w:cs="Arial"/>
          <w:i/>
          <w:iCs/>
          <w:sz w:val="20"/>
          <w:szCs w:val="20"/>
        </w:rPr>
        <w:t xml:space="preserve">Drugi przypadek dotyczy kierowcy, który może wykonywać przewozy mieszane i jeździć za granicę, jak i po Polsce, a także zarabia około 8 500 zł netto miesięcznie. Podstawa składek ZUS takiego kierowcy wynosi ponad 7 600 zł, co oznacza, że wprowadzenie wyższej stawki wirtualnej diety pozwoliło nie tylko zmniejszyć podstawę podatku, ale przede wszystkim obniżyć podstawę składek ZUS. W konsekwencji łączny koszt utrzymania pracownika może być niższy nawet o ponad 300 zł dla pracodawcy – </w:t>
      </w:r>
      <w:r w:rsidRPr="00FC7F1C">
        <w:rPr>
          <w:rFonts w:ascii="Arial" w:hAnsi="Arial" w:cs="Arial"/>
          <w:b/>
          <w:bCs/>
          <w:sz w:val="20"/>
          <w:szCs w:val="20"/>
        </w:rPr>
        <w:t xml:space="preserve">zaznacza ekspert Bartłomiej </w:t>
      </w:r>
      <w:proofErr w:type="spellStart"/>
      <w:r w:rsidRPr="00FC7F1C">
        <w:rPr>
          <w:rFonts w:ascii="Arial" w:hAnsi="Arial" w:cs="Arial"/>
          <w:b/>
          <w:bCs/>
          <w:sz w:val="20"/>
          <w:szCs w:val="20"/>
        </w:rPr>
        <w:t>Zgudziak</w:t>
      </w:r>
      <w:proofErr w:type="spellEnd"/>
      <w:r w:rsidRPr="00FC7F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F1C">
        <w:rPr>
          <w:rFonts w:ascii="Arial" w:hAnsi="Arial" w:cs="Arial"/>
          <w:sz w:val="20"/>
          <w:szCs w:val="20"/>
        </w:rPr>
        <w:t>i dodaje, że</w:t>
      </w:r>
      <w:r w:rsidRPr="00FC7F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F1C">
        <w:rPr>
          <w:rFonts w:ascii="Arial" w:hAnsi="Arial" w:cs="Arial"/>
          <w:sz w:val="20"/>
          <w:szCs w:val="20"/>
        </w:rPr>
        <w:t xml:space="preserve">trzeba pamiętać o tym, że ta oszczędność dla pracodawcy będzie obowiązywać głównie do końca bieżącego roku, ponieważ w następnym roku zostanie podniesione przeciętne prognozowane wynagrodzenie kierowcy. To z kolei oznacza, że składki ZUS będą odprowadzane od wyższej podstawy. </w:t>
      </w:r>
    </w:p>
    <w:p w14:paraId="6D70860A" w14:textId="77777777" w:rsidR="00292C95" w:rsidRPr="00FC7F1C" w:rsidRDefault="00292C95" w:rsidP="00292C95">
      <w:pPr>
        <w:jc w:val="both"/>
        <w:rPr>
          <w:rFonts w:ascii="Arial" w:hAnsi="Arial" w:cs="Arial"/>
          <w:sz w:val="20"/>
          <w:szCs w:val="20"/>
        </w:rPr>
      </w:pPr>
    </w:p>
    <w:p w14:paraId="7EE94E8A" w14:textId="27CFE9AF" w:rsidR="00292C95" w:rsidRPr="00FC7F1C" w:rsidRDefault="00FC7F1C" w:rsidP="00FC7F1C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FC7F1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2A7A42" wp14:editId="352D053B">
            <wp:extent cx="4748800" cy="2671200"/>
            <wp:effectExtent l="0" t="0" r="1270" b="0"/>
            <wp:docPr id="7" name="Obraz 7" descr="Obraz zawierający tekst, zrzut ekranu, oprogramowanie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zrzut ekranu, oprogramowanie, numer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8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A8E7" w14:textId="76F3E002" w:rsidR="00FC7F1C" w:rsidRPr="00FC7F1C" w:rsidRDefault="00FC7F1C" w:rsidP="00FC7F1C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FC7F1C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Źródło Inelo </w:t>
      </w:r>
    </w:p>
    <w:p w14:paraId="04E5AC42" w14:textId="7A0E1971" w:rsidR="00FC7F1C" w:rsidRPr="00FC7F1C" w:rsidRDefault="00FC7F1C" w:rsidP="00FC7F1C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p w14:paraId="4CCB8E5B" w14:textId="77777777" w:rsidR="00FC7F1C" w:rsidRPr="00FC7F1C" w:rsidRDefault="00FC7F1C" w:rsidP="00FC7F1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C7F1C">
        <w:rPr>
          <w:rFonts w:ascii="Arial" w:hAnsi="Arial" w:cs="Arial"/>
          <w:sz w:val="20"/>
          <w:szCs w:val="20"/>
        </w:rPr>
        <w:t xml:space="preserve">-  </w:t>
      </w:r>
      <w:r w:rsidRPr="00FC7F1C">
        <w:rPr>
          <w:rFonts w:ascii="Arial" w:hAnsi="Arial" w:cs="Arial"/>
          <w:i/>
          <w:iCs/>
          <w:sz w:val="20"/>
          <w:szCs w:val="20"/>
        </w:rPr>
        <w:t xml:space="preserve">Trzeci przykład przedstawia kierowcę, który ma wysokie wynagrodzenie i zarabia 11 000 zł na rękę. Po wprowadzeniu nowych przepisów jego wynagrodzenie się nie zmieniło. Należy tutaj zwrócić uwagę na to, że jest to najbardziej korzystny wariant dla pracodawców. W wyniku zmian redukcja kosztów pracowniczych jest największa i może sięgać nawet 500 zł na miesiąc. Dlaczego tak się dzieje? Z racji tego, że kierowca ten miał bardzo wysoką podstawę składek ZUS – ponad 8 000, a zwiększenie wirtualnych diet przyczyniło się do zmniejszenia tej podstawy o ponad 1 000 zł – </w:t>
      </w:r>
      <w:r w:rsidRPr="00FC7F1C">
        <w:rPr>
          <w:rFonts w:ascii="Arial" w:hAnsi="Arial" w:cs="Arial"/>
          <w:b/>
          <w:bCs/>
          <w:sz w:val="20"/>
          <w:szCs w:val="20"/>
        </w:rPr>
        <w:t>komentuje ekspert Mateusz Włoch.</w:t>
      </w:r>
      <w:r w:rsidRPr="00FC7F1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9F31078" w14:textId="20B4000B" w:rsidR="00FC7F1C" w:rsidRPr="00FC7F1C" w:rsidRDefault="00FC7F1C" w:rsidP="00FC7F1C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p w14:paraId="34726623" w14:textId="00992A5E" w:rsidR="00FC7F1C" w:rsidRDefault="00FC7F1C" w:rsidP="00FC7F1C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FC7F1C"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inline distT="0" distB="0" distL="0" distR="0" wp14:anchorId="5C95F091" wp14:editId="61868495">
            <wp:extent cx="4605867" cy="2590800"/>
            <wp:effectExtent l="0" t="0" r="4445" b="0"/>
            <wp:docPr id="8" name="Obraz 8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zrzut ekranu, Czcionka, lini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856" cy="259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27090" w14:textId="77777777" w:rsidR="0096693E" w:rsidRPr="00FC7F1C" w:rsidRDefault="0096693E" w:rsidP="0096693E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FC7F1C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Źródło Inelo </w:t>
      </w:r>
    </w:p>
    <w:p w14:paraId="0EFAF5C0" w14:textId="77777777" w:rsidR="0096693E" w:rsidRPr="00FC7F1C" w:rsidRDefault="0096693E" w:rsidP="00FC7F1C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p w14:paraId="73CFF6E9" w14:textId="0C404D0C" w:rsidR="00FC7F1C" w:rsidRPr="00FC7F1C" w:rsidRDefault="00FC7F1C" w:rsidP="00FC7F1C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p w14:paraId="2066FE01" w14:textId="1E7FC79E" w:rsidR="00FC7F1C" w:rsidRPr="00FC7F1C" w:rsidRDefault="0096693E" w:rsidP="00FC7F1C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="00FC7F1C" w:rsidRPr="00FC7F1C">
        <w:rPr>
          <w:rFonts w:ascii="Arial" w:hAnsi="Arial" w:cs="Arial"/>
          <w:i/>
          <w:iCs/>
          <w:sz w:val="20"/>
          <w:szCs w:val="20"/>
        </w:rPr>
        <w:t>W powyższej sytuacji</w:t>
      </w:r>
      <w:r w:rsidR="00FC7F1C" w:rsidRPr="00FC7F1C">
        <w:rPr>
          <w:rFonts w:ascii="Arial" w:hAnsi="Arial" w:cs="Arial"/>
          <w:b/>
          <w:bCs/>
          <w:sz w:val="20"/>
          <w:szCs w:val="20"/>
        </w:rPr>
        <w:t xml:space="preserve"> </w:t>
      </w:r>
      <w:r w:rsidR="00FC7F1C" w:rsidRPr="00FC7F1C">
        <w:rPr>
          <w:rFonts w:ascii="Arial" w:hAnsi="Arial" w:cs="Arial"/>
          <w:i/>
          <w:iCs/>
          <w:sz w:val="20"/>
          <w:szCs w:val="20"/>
        </w:rPr>
        <w:t xml:space="preserve">kierowca otrzymuje wynagrodzenie w kwocie brutto, co oznacza, że nowe przepisy korzystnie wpłynęły zarówno na firmę transportową, jak i kierowcę. Pracownik dostanie wyższe wynagrodzenie za pracę – tutaj zwiększy się o ponad 200 zł, z kolei przewoźnikowi zmniejszą się koszty pracownicze o 160 zł, czyli zyskują obie strony. Należy tutaj jednak zaznaczyć, że warunkiem obopólnej korzyści jest wypłata wynagrodzenia kierowcy w </w:t>
      </w:r>
      <w:proofErr w:type="spellStart"/>
      <w:r w:rsidR="00FC7F1C" w:rsidRPr="00FC7F1C">
        <w:rPr>
          <w:rFonts w:ascii="Arial" w:hAnsi="Arial" w:cs="Arial"/>
          <w:i/>
          <w:iCs/>
          <w:sz w:val="20"/>
          <w:szCs w:val="20"/>
        </w:rPr>
        <w:t>kwo</w:t>
      </w:r>
      <w:proofErr w:type="spellEnd"/>
      <w:r w:rsidR="00FC7F1C" w:rsidRPr="00FC7F1C">
        <w:rPr>
          <w:rFonts w:ascii="Arial" w:hAnsi="Arial" w:cs="Arial"/>
          <w:i/>
          <w:iCs/>
          <w:sz w:val="20"/>
          <w:szCs w:val="20"/>
        </w:rPr>
        <w:t xml:space="preserve"> brutto – </w:t>
      </w:r>
      <w:r w:rsidR="00FC7F1C" w:rsidRPr="00FC7F1C">
        <w:rPr>
          <w:rFonts w:ascii="Arial" w:hAnsi="Arial" w:cs="Arial"/>
          <w:b/>
          <w:bCs/>
          <w:sz w:val="20"/>
          <w:szCs w:val="20"/>
        </w:rPr>
        <w:t>komentuje Mateusz Włoch.</w:t>
      </w:r>
      <w:r w:rsidR="00FC7F1C" w:rsidRPr="00FC7F1C">
        <w:rPr>
          <w:rFonts w:ascii="Arial" w:hAnsi="Arial" w:cs="Arial"/>
          <w:i/>
          <w:iCs/>
          <w:sz w:val="20"/>
          <w:szCs w:val="20"/>
        </w:rPr>
        <w:t xml:space="preserve">   </w:t>
      </w:r>
    </w:p>
    <w:p w14:paraId="2A2B2516" w14:textId="77777777" w:rsidR="00FC7F1C" w:rsidRPr="00FC7F1C" w:rsidRDefault="00FC7F1C" w:rsidP="00FC7F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3A83B9" w14:textId="77777777" w:rsidR="00FC7F1C" w:rsidRPr="00FC7F1C" w:rsidRDefault="00FC7F1C" w:rsidP="00FC7F1C">
      <w:pPr>
        <w:jc w:val="both"/>
        <w:rPr>
          <w:rFonts w:ascii="Arial" w:hAnsi="Arial" w:cs="Arial"/>
          <w:sz w:val="20"/>
          <w:szCs w:val="20"/>
        </w:rPr>
      </w:pPr>
      <w:r w:rsidRPr="00FC7F1C">
        <w:rPr>
          <w:rFonts w:ascii="Arial" w:hAnsi="Arial" w:cs="Arial"/>
          <w:sz w:val="20"/>
          <w:szCs w:val="20"/>
        </w:rPr>
        <w:t>Podsumowując,</w:t>
      </w:r>
      <w:r w:rsidRPr="00FC7F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F1C">
        <w:rPr>
          <w:rFonts w:ascii="Arial" w:hAnsi="Arial" w:cs="Arial"/>
          <w:sz w:val="20"/>
          <w:szCs w:val="20"/>
        </w:rPr>
        <w:t xml:space="preserve">nowa ustawa o czasie pracy kierowców pozwala zredukować koszty pracownicze przed przedsiębiorców, ale nie we wszystkich przypadkach, a wysokość oszczędności zależy od kilku czynników. Nowe przepisy wprowadzają również wiele innych zmian, jak np. wypłatę wynagrodzenia delegowanego kierowcy w dwóch terminach (pierwsza rata do 10-tego każdego miesiąca, a druga do 21-go dnia następnego miesiąca), co wiąże się z koniecznością aktualizacji dokumentacji wewnętrznej przedsiębiorstwa transportowego. Ustawa daje także możliwość wprowadzenia zwrotu kosztów korzystania z urządzeń sanitarnych w przewozach międzynarodowych czy zwrotu kosztów poniesionych przez kierowcę w czasie trasy np. z tytułu noclegów. Oprócz tego pozwala na zakazanie kierowcom pracy u konkurencji czy braku obowiązku powiadamiania kierowcy o dobowym i tygodniowym czasie pracy. </w:t>
      </w:r>
    </w:p>
    <w:p w14:paraId="63DC3C07" w14:textId="77777777" w:rsidR="00FC7F1C" w:rsidRPr="00FC7F1C" w:rsidRDefault="00FC7F1C" w:rsidP="00FC7F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7562C6C" w14:textId="77777777" w:rsidR="00CA3F8C" w:rsidRDefault="00CA3F8C" w:rsidP="00CA3F8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Więcej informacji: </w:t>
      </w:r>
    </w:p>
    <w:p w14:paraId="3FF31C00" w14:textId="77777777" w:rsidR="00CA3F8C" w:rsidRDefault="00CA3F8C" w:rsidP="00CA3F8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861413" w14:textId="77777777" w:rsidR="00CA3F8C" w:rsidRDefault="00CA3F8C" w:rsidP="00CA3F8C">
      <w:pPr>
        <w:rPr>
          <w:rFonts w:ascii="Arial" w:hAnsi="Arial" w:cs="Arial"/>
          <w:color w:val="222222"/>
          <w:sz w:val="20"/>
          <w:szCs w:val="20"/>
          <w:lang w:eastAsia="ar-SA"/>
        </w:rPr>
      </w:pPr>
    </w:p>
    <w:p w14:paraId="6EBD0234" w14:textId="77777777" w:rsidR="00CA3F8C" w:rsidRDefault="00CA3F8C" w:rsidP="00CA3F8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Paulina Kunicka</w:t>
      </w:r>
    </w:p>
    <w:p w14:paraId="640A74E8" w14:textId="77777777" w:rsidR="00CA3F8C" w:rsidRDefault="00CA3F8C" w:rsidP="00CA3F8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p.kunicka@lightscape.pl</w:t>
        </w:r>
      </w:hyperlink>
    </w:p>
    <w:p w14:paraId="0033D767" w14:textId="77777777" w:rsidR="00CA3F8C" w:rsidRDefault="00CA3F8C" w:rsidP="00CA3F8C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</w:rPr>
        <w:t>537 127 714</w:t>
      </w:r>
    </w:p>
    <w:p w14:paraId="5FDB4C34" w14:textId="77777777" w:rsidR="00CA3F8C" w:rsidRDefault="00CA3F8C" w:rsidP="00CA3F8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075329" w14:textId="77777777" w:rsidR="00CA3F8C" w:rsidRDefault="00CA3F8C" w:rsidP="00CA3F8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Góral</w:t>
      </w:r>
    </w:p>
    <w:p w14:paraId="630E462D" w14:textId="77777777" w:rsidR="00CA3F8C" w:rsidRDefault="00CA3F8C" w:rsidP="00CA3F8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Style w:val="Hipercze"/>
            <w:rFonts w:ascii="Arial" w:hAnsi="Arial" w:cs="Arial"/>
            <w:sz w:val="20"/>
            <w:szCs w:val="20"/>
          </w:rPr>
          <w:t>k.goral@lightscape.pl</w:t>
        </w:r>
      </w:hyperlink>
    </w:p>
    <w:p w14:paraId="35A716F9" w14:textId="4A137807" w:rsidR="00CA3F8C" w:rsidRDefault="00CA3F8C" w:rsidP="00CA3F8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532 186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748</w:t>
      </w:r>
    </w:p>
    <w:p w14:paraId="12F7C0FF" w14:textId="77777777" w:rsidR="00FC7F1C" w:rsidRPr="00FC7F1C" w:rsidRDefault="00FC7F1C" w:rsidP="00FC7F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5B3B20E" w14:textId="77777777" w:rsidR="00FC7F1C" w:rsidRPr="00FC7F1C" w:rsidRDefault="00FC7F1C" w:rsidP="00FC7F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C29E80" w14:textId="77777777" w:rsidR="00FC7F1C" w:rsidRPr="00FC7F1C" w:rsidRDefault="00FC7F1C" w:rsidP="00FC7F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A475F0D" w14:textId="77777777" w:rsidR="00FC7F1C" w:rsidRPr="00FC7F1C" w:rsidRDefault="00FC7F1C" w:rsidP="00FC7F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D87757" w14:textId="77777777" w:rsidR="00FC7F1C" w:rsidRPr="00FC7F1C" w:rsidRDefault="00FC7F1C" w:rsidP="00FC7F1C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sectPr w:rsidR="00FC7F1C" w:rsidRPr="00FC7F1C" w:rsidSect="00315411">
      <w:headerReference w:type="default" r:id="rId14"/>
      <w:footerReference w:type="default" r:id="rId15"/>
      <w:pgSz w:w="11906" w:h="16838"/>
      <w:pgMar w:top="1417" w:right="1133" w:bottom="1417" w:left="1417" w:header="885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C10A" w14:textId="77777777" w:rsidR="00EF5799" w:rsidRDefault="00EF5799">
      <w:r>
        <w:separator/>
      </w:r>
    </w:p>
  </w:endnote>
  <w:endnote w:type="continuationSeparator" w:id="0">
    <w:p w14:paraId="0A5446D3" w14:textId="77777777" w:rsidR="00EF5799" w:rsidRDefault="00EF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B0604020202020204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7BA" w14:textId="79008376" w:rsidR="00DD045B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3A0B659" wp14:editId="2E22681A">
          <wp:simplePos x="0" y="0"/>
          <wp:positionH relativeFrom="margin">
            <wp:posOffset>-1152525</wp:posOffset>
          </wp:positionH>
          <wp:positionV relativeFrom="margin">
            <wp:posOffset>8891905</wp:posOffset>
          </wp:positionV>
          <wp:extent cx="7814945" cy="1104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D1">
      <w:rPr>
        <w:rFonts w:ascii="Arial" w:eastAsia="Minion Pro" w:hAnsi="Arial" w:cs="Minion Pro"/>
        <w:b/>
        <w:bCs/>
        <w:color w:val="1F4E79"/>
        <w:sz w:val="18"/>
        <w:szCs w:val="18"/>
      </w:rPr>
      <w:t>INELO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 </w:t>
    </w:r>
    <w:r w:rsidR="00DD045B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Polska </w:t>
    </w:r>
    <w:r w:rsidR="006E2B2F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s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półka z ogran</w:t>
    </w:r>
    <w:r w:rsidR="003607D8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iczoną odpowiedzialnością</w:t>
    </w:r>
  </w:p>
  <w:p w14:paraId="5EFCC9C5" w14:textId="58F551F6" w:rsidR="00067A35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 wp14:anchorId="178029E9" wp14:editId="068FE29D">
          <wp:simplePos x="0" y="0"/>
          <wp:positionH relativeFrom="margin">
            <wp:posOffset>-572135</wp:posOffset>
          </wp:positionH>
          <wp:positionV relativeFrom="margin">
            <wp:posOffset>9958705</wp:posOffset>
          </wp:positionV>
          <wp:extent cx="7666990" cy="1079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2AD47E40" wp14:editId="73AB5A7E">
          <wp:simplePos x="0" y="0"/>
          <wp:positionH relativeFrom="margin">
            <wp:posOffset>-724535</wp:posOffset>
          </wp:positionH>
          <wp:positionV relativeFrom="margin">
            <wp:posOffset>9806305</wp:posOffset>
          </wp:positionV>
          <wp:extent cx="7666990" cy="1079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ul. Karpacka 24/U2b, 43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300 Bielsko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Biała 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• REGON: 356687662 • NIP: 551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23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463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• tel.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+48 33 496 58 71, </w:t>
    </w:r>
  </w:p>
  <w:p w14:paraId="22D5642F" w14:textId="77777777" w:rsidR="00474E49" w:rsidRPr="00D026C1" w:rsidRDefault="00474E49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fax. +48 33 496 58 71 </w:t>
    </w:r>
    <w:proofErr w:type="spellStart"/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wew</w:t>
    </w:r>
    <w:proofErr w:type="spellEnd"/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 111 • e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–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mail: biuro@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 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 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GBOX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C17A" w14:textId="77777777" w:rsidR="00EF5799" w:rsidRDefault="00EF5799">
      <w:r>
        <w:rPr>
          <w:color w:val="000000"/>
        </w:rPr>
        <w:separator/>
      </w:r>
    </w:p>
  </w:footnote>
  <w:footnote w:type="continuationSeparator" w:id="0">
    <w:p w14:paraId="62AAEE50" w14:textId="77777777" w:rsidR="00EF5799" w:rsidRDefault="00EF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0C" w14:textId="52A497BC" w:rsidR="0029326A" w:rsidRDefault="00D97B77" w:rsidP="0008375F">
    <w:pPr>
      <w:pStyle w:val="Nagwek"/>
      <w:tabs>
        <w:tab w:val="left" w:pos="2580"/>
      </w:tabs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529C812C" wp14:editId="215EF332">
          <wp:simplePos x="0" y="0"/>
          <wp:positionH relativeFrom="margin">
            <wp:posOffset>2172335</wp:posOffset>
          </wp:positionH>
          <wp:positionV relativeFrom="margin">
            <wp:posOffset>-583565</wp:posOffset>
          </wp:positionV>
          <wp:extent cx="3336290" cy="2565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14593D" wp14:editId="41DCABFF">
          <wp:simplePos x="0" y="0"/>
          <wp:positionH relativeFrom="margin">
            <wp:posOffset>-1064895</wp:posOffset>
          </wp:positionH>
          <wp:positionV relativeFrom="margin">
            <wp:posOffset>-987425</wp:posOffset>
          </wp:positionV>
          <wp:extent cx="7752080" cy="9067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7CB05458" wp14:editId="220CA25F">
          <wp:simplePos x="0" y="0"/>
          <wp:positionH relativeFrom="margin">
            <wp:posOffset>-387350</wp:posOffset>
          </wp:positionH>
          <wp:positionV relativeFrom="margin">
            <wp:posOffset>-800100</wp:posOffset>
          </wp:positionV>
          <wp:extent cx="868680" cy="67056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122"/>
    <w:multiLevelType w:val="multilevel"/>
    <w:tmpl w:val="854A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8379A"/>
    <w:multiLevelType w:val="hybridMultilevel"/>
    <w:tmpl w:val="89D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BA8"/>
    <w:multiLevelType w:val="hybridMultilevel"/>
    <w:tmpl w:val="D20A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E64"/>
    <w:multiLevelType w:val="multilevel"/>
    <w:tmpl w:val="F1F28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50A8B"/>
    <w:multiLevelType w:val="multilevel"/>
    <w:tmpl w:val="362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D075D"/>
    <w:multiLevelType w:val="multilevel"/>
    <w:tmpl w:val="558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92BF0"/>
    <w:multiLevelType w:val="multilevel"/>
    <w:tmpl w:val="96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2E636D"/>
    <w:multiLevelType w:val="multilevel"/>
    <w:tmpl w:val="0AF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8618BA"/>
    <w:multiLevelType w:val="multilevel"/>
    <w:tmpl w:val="8840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0A472F"/>
    <w:multiLevelType w:val="multilevel"/>
    <w:tmpl w:val="5166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B5A9A"/>
    <w:multiLevelType w:val="multilevel"/>
    <w:tmpl w:val="384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22AAF"/>
    <w:multiLevelType w:val="hybridMultilevel"/>
    <w:tmpl w:val="799E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D5A09"/>
    <w:multiLevelType w:val="hybridMultilevel"/>
    <w:tmpl w:val="93C4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E5585"/>
    <w:multiLevelType w:val="multilevel"/>
    <w:tmpl w:val="187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D56F9"/>
    <w:multiLevelType w:val="multilevel"/>
    <w:tmpl w:val="CEA40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676472"/>
    <w:multiLevelType w:val="multilevel"/>
    <w:tmpl w:val="4A50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C381E"/>
    <w:multiLevelType w:val="multilevel"/>
    <w:tmpl w:val="0A1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540A52"/>
    <w:multiLevelType w:val="multilevel"/>
    <w:tmpl w:val="44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CA315B"/>
    <w:multiLevelType w:val="multilevel"/>
    <w:tmpl w:val="598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284D9A"/>
    <w:multiLevelType w:val="multilevel"/>
    <w:tmpl w:val="BE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933CC"/>
    <w:multiLevelType w:val="multilevel"/>
    <w:tmpl w:val="8C1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E161C5"/>
    <w:multiLevelType w:val="multilevel"/>
    <w:tmpl w:val="212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E21A7E"/>
    <w:multiLevelType w:val="multilevel"/>
    <w:tmpl w:val="F85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205F9E"/>
    <w:multiLevelType w:val="multilevel"/>
    <w:tmpl w:val="D48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F551A"/>
    <w:multiLevelType w:val="hybridMultilevel"/>
    <w:tmpl w:val="2C40DB3A"/>
    <w:lvl w:ilvl="0" w:tplc="4342B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5722C"/>
    <w:multiLevelType w:val="hybridMultilevel"/>
    <w:tmpl w:val="61906906"/>
    <w:lvl w:ilvl="0" w:tplc="AB04645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B0F5B"/>
    <w:multiLevelType w:val="multilevel"/>
    <w:tmpl w:val="8AB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D930CF"/>
    <w:multiLevelType w:val="multilevel"/>
    <w:tmpl w:val="795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401573">
    <w:abstractNumId w:val="1"/>
  </w:num>
  <w:num w:numId="2" w16cid:durableId="729813862">
    <w:abstractNumId w:val="2"/>
  </w:num>
  <w:num w:numId="3" w16cid:durableId="1253662900">
    <w:abstractNumId w:val="11"/>
  </w:num>
  <w:num w:numId="4" w16cid:durableId="317611413">
    <w:abstractNumId w:val="24"/>
  </w:num>
  <w:num w:numId="5" w16cid:durableId="116413236">
    <w:abstractNumId w:val="12"/>
  </w:num>
  <w:num w:numId="6" w16cid:durableId="1106383916">
    <w:abstractNumId w:val="14"/>
  </w:num>
  <w:num w:numId="7" w16cid:durableId="2019382368">
    <w:abstractNumId w:val="0"/>
  </w:num>
  <w:num w:numId="8" w16cid:durableId="32778959">
    <w:abstractNumId w:val="9"/>
  </w:num>
  <w:num w:numId="9" w16cid:durableId="83042235">
    <w:abstractNumId w:val="8"/>
  </w:num>
  <w:num w:numId="10" w16cid:durableId="1401635920">
    <w:abstractNumId w:val="6"/>
  </w:num>
  <w:num w:numId="11" w16cid:durableId="531529017">
    <w:abstractNumId w:val="17"/>
  </w:num>
  <w:num w:numId="12" w16cid:durableId="1014845797">
    <w:abstractNumId w:val="21"/>
  </w:num>
  <w:num w:numId="13" w16cid:durableId="2046901365">
    <w:abstractNumId w:val="20"/>
  </w:num>
  <w:num w:numId="14" w16cid:durableId="871192330">
    <w:abstractNumId w:val="26"/>
  </w:num>
  <w:num w:numId="15" w16cid:durableId="1246496975">
    <w:abstractNumId w:val="18"/>
  </w:num>
  <w:num w:numId="16" w16cid:durableId="1439983794">
    <w:abstractNumId w:val="22"/>
  </w:num>
  <w:num w:numId="17" w16cid:durableId="994649018">
    <w:abstractNumId w:val="5"/>
  </w:num>
  <w:num w:numId="18" w16cid:durableId="1039665304">
    <w:abstractNumId w:val="13"/>
  </w:num>
  <w:num w:numId="19" w16cid:durableId="1334262881">
    <w:abstractNumId w:val="19"/>
  </w:num>
  <w:num w:numId="20" w16cid:durableId="598413045">
    <w:abstractNumId w:val="27"/>
  </w:num>
  <w:num w:numId="21" w16cid:durableId="1809012291">
    <w:abstractNumId w:val="16"/>
  </w:num>
  <w:num w:numId="22" w16cid:durableId="1869637317">
    <w:abstractNumId w:val="4"/>
  </w:num>
  <w:num w:numId="23" w16cid:durableId="1077628420">
    <w:abstractNumId w:val="23"/>
  </w:num>
  <w:num w:numId="24" w16cid:durableId="1793553449">
    <w:abstractNumId w:val="7"/>
  </w:num>
  <w:num w:numId="25" w16cid:durableId="1017928731">
    <w:abstractNumId w:val="3"/>
  </w:num>
  <w:num w:numId="26" w16cid:durableId="494104453">
    <w:abstractNumId w:val="10"/>
  </w:num>
  <w:num w:numId="27" w16cid:durableId="1899247691">
    <w:abstractNumId w:val="15"/>
  </w:num>
  <w:num w:numId="28" w16cid:durableId="2681287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2"/>
    <w:rsid w:val="00000299"/>
    <w:rsid w:val="00013F82"/>
    <w:rsid w:val="00026D7C"/>
    <w:rsid w:val="00027D50"/>
    <w:rsid w:val="0005535C"/>
    <w:rsid w:val="00067A35"/>
    <w:rsid w:val="00073A93"/>
    <w:rsid w:val="00074FFF"/>
    <w:rsid w:val="00083414"/>
    <w:rsid w:val="0008375F"/>
    <w:rsid w:val="0008550B"/>
    <w:rsid w:val="00086A45"/>
    <w:rsid w:val="000919D0"/>
    <w:rsid w:val="00093E1E"/>
    <w:rsid w:val="0009588E"/>
    <w:rsid w:val="000A78DB"/>
    <w:rsid w:val="000C7E32"/>
    <w:rsid w:val="000E0718"/>
    <w:rsid w:val="000E230A"/>
    <w:rsid w:val="000E7686"/>
    <w:rsid w:val="000F56A8"/>
    <w:rsid w:val="000F6F1F"/>
    <w:rsid w:val="0010461F"/>
    <w:rsid w:val="00106AB4"/>
    <w:rsid w:val="001070F3"/>
    <w:rsid w:val="001071CA"/>
    <w:rsid w:val="00111799"/>
    <w:rsid w:val="001126A1"/>
    <w:rsid w:val="00114605"/>
    <w:rsid w:val="00122DB1"/>
    <w:rsid w:val="001305D1"/>
    <w:rsid w:val="00134E4C"/>
    <w:rsid w:val="001447E3"/>
    <w:rsid w:val="00161448"/>
    <w:rsid w:val="0016222E"/>
    <w:rsid w:val="0017514D"/>
    <w:rsid w:val="00184A79"/>
    <w:rsid w:val="001A37E9"/>
    <w:rsid w:val="001A6266"/>
    <w:rsid w:val="001B22D2"/>
    <w:rsid w:val="001B4C81"/>
    <w:rsid w:val="001C16C5"/>
    <w:rsid w:val="001C5272"/>
    <w:rsid w:val="001D194A"/>
    <w:rsid w:val="001D503A"/>
    <w:rsid w:val="001F3F17"/>
    <w:rsid w:val="00200B62"/>
    <w:rsid w:val="00203395"/>
    <w:rsid w:val="0020476F"/>
    <w:rsid w:val="00222EEF"/>
    <w:rsid w:val="002305CB"/>
    <w:rsid w:val="002317CF"/>
    <w:rsid w:val="002359F3"/>
    <w:rsid w:val="00240E42"/>
    <w:rsid w:val="0024574D"/>
    <w:rsid w:val="00245E12"/>
    <w:rsid w:val="00246BD1"/>
    <w:rsid w:val="002471EE"/>
    <w:rsid w:val="002831D9"/>
    <w:rsid w:val="0029028A"/>
    <w:rsid w:val="00292C95"/>
    <w:rsid w:val="0029326A"/>
    <w:rsid w:val="002A11F9"/>
    <w:rsid w:val="002A1E5E"/>
    <w:rsid w:val="002A4928"/>
    <w:rsid w:val="002A512F"/>
    <w:rsid w:val="002A548A"/>
    <w:rsid w:val="002A6E6D"/>
    <w:rsid w:val="002B022E"/>
    <w:rsid w:val="002B539A"/>
    <w:rsid w:val="002C15AC"/>
    <w:rsid w:val="002C52F9"/>
    <w:rsid w:val="002D3316"/>
    <w:rsid w:val="002D3722"/>
    <w:rsid w:val="002E3635"/>
    <w:rsid w:val="002E4B7C"/>
    <w:rsid w:val="00306AC9"/>
    <w:rsid w:val="00315411"/>
    <w:rsid w:val="003334E2"/>
    <w:rsid w:val="003338E3"/>
    <w:rsid w:val="003359C6"/>
    <w:rsid w:val="0033619F"/>
    <w:rsid w:val="00353F7D"/>
    <w:rsid w:val="00360355"/>
    <w:rsid w:val="003607D8"/>
    <w:rsid w:val="00363D21"/>
    <w:rsid w:val="00366C3D"/>
    <w:rsid w:val="00367B9A"/>
    <w:rsid w:val="003767F3"/>
    <w:rsid w:val="00380BC5"/>
    <w:rsid w:val="00382BC9"/>
    <w:rsid w:val="003C6011"/>
    <w:rsid w:val="003D57B4"/>
    <w:rsid w:val="003F4EA2"/>
    <w:rsid w:val="0041481D"/>
    <w:rsid w:val="00414EF9"/>
    <w:rsid w:val="00424CF7"/>
    <w:rsid w:val="00427659"/>
    <w:rsid w:val="00460344"/>
    <w:rsid w:val="00462FC4"/>
    <w:rsid w:val="00465682"/>
    <w:rsid w:val="00467BA3"/>
    <w:rsid w:val="00472063"/>
    <w:rsid w:val="00474E49"/>
    <w:rsid w:val="004777D5"/>
    <w:rsid w:val="00483E99"/>
    <w:rsid w:val="004A004A"/>
    <w:rsid w:val="004B4A1A"/>
    <w:rsid w:val="004C0B07"/>
    <w:rsid w:val="004C2980"/>
    <w:rsid w:val="004D2437"/>
    <w:rsid w:val="004D3716"/>
    <w:rsid w:val="004E39F8"/>
    <w:rsid w:val="004F347E"/>
    <w:rsid w:val="004F53FC"/>
    <w:rsid w:val="004F774D"/>
    <w:rsid w:val="00501BEC"/>
    <w:rsid w:val="00501EAC"/>
    <w:rsid w:val="00506494"/>
    <w:rsid w:val="00513142"/>
    <w:rsid w:val="005141D7"/>
    <w:rsid w:val="00515DA8"/>
    <w:rsid w:val="005203AF"/>
    <w:rsid w:val="00522152"/>
    <w:rsid w:val="00525EE5"/>
    <w:rsid w:val="00527A5F"/>
    <w:rsid w:val="0053311D"/>
    <w:rsid w:val="00540A1B"/>
    <w:rsid w:val="00541914"/>
    <w:rsid w:val="005459D0"/>
    <w:rsid w:val="005570C8"/>
    <w:rsid w:val="00561353"/>
    <w:rsid w:val="00572E2F"/>
    <w:rsid w:val="00573B02"/>
    <w:rsid w:val="0058483C"/>
    <w:rsid w:val="00591595"/>
    <w:rsid w:val="005977A5"/>
    <w:rsid w:val="005A0599"/>
    <w:rsid w:val="005B792A"/>
    <w:rsid w:val="005C001D"/>
    <w:rsid w:val="005C2555"/>
    <w:rsid w:val="005C7983"/>
    <w:rsid w:val="005F0880"/>
    <w:rsid w:val="00602012"/>
    <w:rsid w:val="006248F6"/>
    <w:rsid w:val="00650B56"/>
    <w:rsid w:val="00656100"/>
    <w:rsid w:val="0067652A"/>
    <w:rsid w:val="00676640"/>
    <w:rsid w:val="00683FD6"/>
    <w:rsid w:val="00685FEF"/>
    <w:rsid w:val="00687FA2"/>
    <w:rsid w:val="0069254A"/>
    <w:rsid w:val="006B3183"/>
    <w:rsid w:val="006D6CCB"/>
    <w:rsid w:val="006D6D9F"/>
    <w:rsid w:val="006E2844"/>
    <w:rsid w:val="006E2B2F"/>
    <w:rsid w:val="006E3A4D"/>
    <w:rsid w:val="006E6CE8"/>
    <w:rsid w:val="007002F6"/>
    <w:rsid w:val="00702606"/>
    <w:rsid w:val="00702B2F"/>
    <w:rsid w:val="00705AA6"/>
    <w:rsid w:val="00707362"/>
    <w:rsid w:val="00715F87"/>
    <w:rsid w:val="00720798"/>
    <w:rsid w:val="00730E36"/>
    <w:rsid w:val="00741D33"/>
    <w:rsid w:val="00743AA1"/>
    <w:rsid w:val="007467C2"/>
    <w:rsid w:val="00751B0E"/>
    <w:rsid w:val="00752F77"/>
    <w:rsid w:val="00755658"/>
    <w:rsid w:val="007703DC"/>
    <w:rsid w:val="0077498B"/>
    <w:rsid w:val="00783772"/>
    <w:rsid w:val="007A11C9"/>
    <w:rsid w:val="007A2CDE"/>
    <w:rsid w:val="007A4718"/>
    <w:rsid w:val="007A5A8E"/>
    <w:rsid w:val="007A6DD7"/>
    <w:rsid w:val="007C252B"/>
    <w:rsid w:val="007F498E"/>
    <w:rsid w:val="007F7B58"/>
    <w:rsid w:val="00802C91"/>
    <w:rsid w:val="0080644A"/>
    <w:rsid w:val="00806F06"/>
    <w:rsid w:val="00817D19"/>
    <w:rsid w:val="008304EC"/>
    <w:rsid w:val="00830E7F"/>
    <w:rsid w:val="00843935"/>
    <w:rsid w:val="00852989"/>
    <w:rsid w:val="008633B1"/>
    <w:rsid w:val="00865B7F"/>
    <w:rsid w:val="00866D76"/>
    <w:rsid w:val="00876395"/>
    <w:rsid w:val="00887729"/>
    <w:rsid w:val="00893161"/>
    <w:rsid w:val="0089512D"/>
    <w:rsid w:val="00895591"/>
    <w:rsid w:val="008A2577"/>
    <w:rsid w:val="008D2EF5"/>
    <w:rsid w:val="008D3F89"/>
    <w:rsid w:val="008E24E4"/>
    <w:rsid w:val="008F5220"/>
    <w:rsid w:val="008F5253"/>
    <w:rsid w:val="009026C5"/>
    <w:rsid w:val="00904270"/>
    <w:rsid w:val="009045D1"/>
    <w:rsid w:val="00911E91"/>
    <w:rsid w:val="009241E1"/>
    <w:rsid w:val="00931491"/>
    <w:rsid w:val="00936C2C"/>
    <w:rsid w:val="0094464A"/>
    <w:rsid w:val="00944F8B"/>
    <w:rsid w:val="009465AA"/>
    <w:rsid w:val="00947B17"/>
    <w:rsid w:val="0096693E"/>
    <w:rsid w:val="00996027"/>
    <w:rsid w:val="00996CE4"/>
    <w:rsid w:val="009A7A1D"/>
    <w:rsid w:val="009B2029"/>
    <w:rsid w:val="009B2A1C"/>
    <w:rsid w:val="009D166F"/>
    <w:rsid w:val="009D45F6"/>
    <w:rsid w:val="009D6B13"/>
    <w:rsid w:val="009F37C4"/>
    <w:rsid w:val="00A10185"/>
    <w:rsid w:val="00A23C68"/>
    <w:rsid w:val="00A2772B"/>
    <w:rsid w:val="00A303C3"/>
    <w:rsid w:val="00A304EE"/>
    <w:rsid w:val="00A31EE9"/>
    <w:rsid w:val="00A32E6E"/>
    <w:rsid w:val="00A46F76"/>
    <w:rsid w:val="00A5162B"/>
    <w:rsid w:val="00A520B6"/>
    <w:rsid w:val="00A57995"/>
    <w:rsid w:val="00A644A2"/>
    <w:rsid w:val="00A71656"/>
    <w:rsid w:val="00A71A39"/>
    <w:rsid w:val="00A901DB"/>
    <w:rsid w:val="00A97D26"/>
    <w:rsid w:val="00AA35E2"/>
    <w:rsid w:val="00AB2221"/>
    <w:rsid w:val="00AB2554"/>
    <w:rsid w:val="00AB2EFA"/>
    <w:rsid w:val="00AC1A93"/>
    <w:rsid w:val="00AC46A1"/>
    <w:rsid w:val="00AD0B4E"/>
    <w:rsid w:val="00AD0BAF"/>
    <w:rsid w:val="00B21D43"/>
    <w:rsid w:val="00B23163"/>
    <w:rsid w:val="00B274D9"/>
    <w:rsid w:val="00B33073"/>
    <w:rsid w:val="00B34C92"/>
    <w:rsid w:val="00B366E3"/>
    <w:rsid w:val="00B3731F"/>
    <w:rsid w:val="00B41FFD"/>
    <w:rsid w:val="00B54470"/>
    <w:rsid w:val="00B6176E"/>
    <w:rsid w:val="00B73F38"/>
    <w:rsid w:val="00B7794E"/>
    <w:rsid w:val="00B84891"/>
    <w:rsid w:val="00B852C6"/>
    <w:rsid w:val="00B9140B"/>
    <w:rsid w:val="00B96298"/>
    <w:rsid w:val="00BB49F0"/>
    <w:rsid w:val="00BD0EEE"/>
    <w:rsid w:val="00BE7F5B"/>
    <w:rsid w:val="00BF0167"/>
    <w:rsid w:val="00BF39FD"/>
    <w:rsid w:val="00C02A8F"/>
    <w:rsid w:val="00C1030A"/>
    <w:rsid w:val="00C132C8"/>
    <w:rsid w:val="00C20D1D"/>
    <w:rsid w:val="00C36C40"/>
    <w:rsid w:val="00C40B04"/>
    <w:rsid w:val="00C542B0"/>
    <w:rsid w:val="00C57724"/>
    <w:rsid w:val="00C6443B"/>
    <w:rsid w:val="00C66CFF"/>
    <w:rsid w:val="00C712F5"/>
    <w:rsid w:val="00C73A98"/>
    <w:rsid w:val="00C77EB0"/>
    <w:rsid w:val="00C80396"/>
    <w:rsid w:val="00C8535B"/>
    <w:rsid w:val="00C93B83"/>
    <w:rsid w:val="00C958BF"/>
    <w:rsid w:val="00C95D5B"/>
    <w:rsid w:val="00CA3F8C"/>
    <w:rsid w:val="00CE0D7B"/>
    <w:rsid w:val="00CE67F9"/>
    <w:rsid w:val="00CF7481"/>
    <w:rsid w:val="00D0136B"/>
    <w:rsid w:val="00D01673"/>
    <w:rsid w:val="00D026C1"/>
    <w:rsid w:val="00D05788"/>
    <w:rsid w:val="00D10070"/>
    <w:rsid w:val="00D157BF"/>
    <w:rsid w:val="00D21EC1"/>
    <w:rsid w:val="00D2231F"/>
    <w:rsid w:val="00D32B7E"/>
    <w:rsid w:val="00D33EC7"/>
    <w:rsid w:val="00D4211D"/>
    <w:rsid w:val="00D4325E"/>
    <w:rsid w:val="00D533F9"/>
    <w:rsid w:val="00D61578"/>
    <w:rsid w:val="00D62CB4"/>
    <w:rsid w:val="00D64722"/>
    <w:rsid w:val="00D669EE"/>
    <w:rsid w:val="00D74F91"/>
    <w:rsid w:val="00D76E4A"/>
    <w:rsid w:val="00D83172"/>
    <w:rsid w:val="00D97B77"/>
    <w:rsid w:val="00DA6049"/>
    <w:rsid w:val="00DB44F5"/>
    <w:rsid w:val="00DB62F9"/>
    <w:rsid w:val="00DB7208"/>
    <w:rsid w:val="00DC3E30"/>
    <w:rsid w:val="00DC76F9"/>
    <w:rsid w:val="00DD045B"/>
    <w:rsid w:val="00DE4D92"/>
    <w:rsid w:val="00DF5434"/>
    <w:rsid w:val="00E125F2"/>
    <w:rsid w:val="00E13212"/>
    <w:rsid w:val="00E200E1"/>
    <w:rsid w:val="00E25F03"/>
    <w:rsid w:val="00E3162D"/>
    <w:rsid w:val="00E50E0C"/>
    <w:rsid w:val="00E62068"/>
    <w:rsid w:val="00E774CC"/>
    <w:rsid w:val="00E86DD6"/>
    <w:rsid w:val="00EA0873"/>
    <w:rsid w:val="00EA37DE"/>
    <w:rsid w:val="00EB44E6"/>
    <w:rsid w:val="00ED03A6"/>
    <w:rsid w:val="00ED5011"/>
    <w:rsid w:val="00EE08E8"/>
    <w:rsid w:val="00EE0E48"/>
    <w:rsid w:val="00EF5799"/>
    <w:rsid w:val="00EF6125"/>
    <w:rsid w:val="00F01026"/>
    <w:rsid w:val="00F04FA1"/>
    <w:rsid w:val="00F11EA2"/>
    <w:rsid w:val="00F13D50"/>
    <w:rsid w:val="00F35466"/>
    <w:rsid w:val="00F523D7"/>
    <w:rsid w:val="00F53A5B"/>
    <w:rsid w:val="00F606E4"/>
    <w:rsid w:val="00F6110F"/>
    <w:rsid w:val="00F7165C"/>
    <w:rsid w:val="00F72902"/>
    <w:rsid w:val="00F7537F"/>
    <w:rsid w:val="00F77616"/>
    <w:rsid w:val="00F8259C"/>
    <w:rsid w:val="00F85903"/>
    <w:rsid w:val="00F86CA8"/>
    <w:rsid w:val="00F87F65"/>
    <w:rsid w:val="00FA2570"/>
    <w:rsid w:val="00FA3494"/>
    <w:rsid w:val="00FB2521"/>
    <w:rsid w:val="00FB57CA"/>
    <w:rsid w:val="00FC7F1C"/>
    <w:rsid w:val="00FD1040"/>
    <w:rsid w:val="00FD3985"/>
    <w:rsid w:val="00FE0B8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2506"/>
  <w15:chartTrackingRefBased/>
  <w15:docId w15:val="{7A63C4F6-AAB3-4E9F-AEED-8C34C52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59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Minion Pro" w:eastAsia="Arial Unicode MS" w:hAnsi="Minion Pro"/>
      <w:kern w:val="3"/>
      <w:sz w:val="18"/>
      <w:szCs w:val="24"/>
      <w:lang w:eastAsia="hi-I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N w:val="0"/>
      <w:spacing w:line="288" w:lineRule="auto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</w:style>
  <w:style w:type="paragraph" w:customStyle="1" w:styleId="BaseText">
    <w:name w:val="Base Text"/>
    <w:basedOn w:val="Podstawowyakapitowy"/>
    <w:pPr>
      <w:tabs>
        <w:tab w:val="left" w:pos="10582"/>
      </w:tabs>
      <w:ind w:right="-27"/>
      <w:jc w:val="both"/>
    </w:pPr>
  </w:style>
  <w:style w:type="paragraph" w:customStyle="1" w:styleId="H3">
    <w:name w:val="H3"/>
    <w:basedOn w:val="Brakstyluakapitowego"/>
  </w:style>
  <w:style w:type="paragraph" w:styleId="Stopka">
    <w:name w:val="footer"/>
    <w:basedOn w:val="Standard"/>
    <w:link w:val="StopkaZnak"/>
    <w:pPr>
      <w:suppressLineNumbers/>
      <w:tabs>
        <w:tab w:val="center" w:pos="4848"/>
        <w:tab w:val="right" w:pos="96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lowekwypowiedzi">
    <w:name w:val="Naglowek wypowiedzi"/>
    <w:basedOn w:val="Podstawowyakapitowy"/>
    <w:pPr>
      <w:tabs>
        <w:tab w:val="left" w:pos="11206"/>
      </w:tabs>
      <w:spacing w:after="283"/>
      <w:ind w:left="624" w:right="-28"/>
    </w:pPr>
    <w:rPr>
      <w:i/>
      <w:iCs/>
      <w:sz w:val="28"/>
      <w:szCs w:val="28"/>
    </w:rPr>
  </w:style>
  <w:style w:type="paragraph" w:customStyle="1" w:styleId="Skierowanedo">
    <w:name w:val="Skierowane do"/>
    <w:basedOn w:val="Textbody"/>
    <w:pPr>
      <w:ind w:right="369"/>
      <w:jc w:val="right"/>
    </w:pPr>
    <w:rPr>
      <w:rFonts w:ascii="Times New Roman" w:hAnsi="Times New Roman"/>
      <w:i/>
      <w:iCs/>
      <w:sz w:val="36"/>
      <w:szCs w:val="36"/>
    </w:rPr>
  </w:style>
  <w:style w:type="paragraph" w:customStyle="1" w:styleId="TekstBazowy">
    <w:name w:val="Tekst Bazowy"/>
    <w:basedOn w:val="BaseText"/>
    <w:pPr>
      <w:spacing w:after="102"/>
      <w:ind w:left="624" w:right="369"/>
    </w:pPr>
  </w:style>
  <w:style w:type="paragraph" w:customStyle="1" w:styleId="Autor">
    <w:name w:val="Autor"/>
    <w:basedOn w:val="Podstawowyakapitowy"/>
    <w:pPr>
      <w:tabs>
        <w:tab w:val="left" w:pos="10582"/>
      </w:tabs>
      <w:ind w:right="369"/>
      <w:jc w:val="right"/>
    </w:pPr>
    <w:rPr>
      <w:i/>
      <w:iCs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513142"/>
    <w:pPr>
      <w:widowControl/>
      <w:autoSpaceDN/>
      <w:spacing w:before="100" w:after="119"/>
    </w:pPr>
    <w:rPr>
      <w:rFonts w:eastAsia="Times New Roman" w:cs="Calibri"/>
      <w:kern w:val="0"/>
      <w:lang w:eastAsia="ar-SA" w:bidi="ar-SA"/>
    </w:rPr>
  </w:style>
  <w:style w:type="character" w:customStyle="1" w:styleId="StopkaZnak">
    <w:name w:val="Stopka Znak"/>
    <w:link w:val="Stopka"/>
    <w:rsid w:val="00513142"/>
    <w:rPr>
      <w:rFonts w:ascii="Minion Pro" w:eastAsia="Arial Unicode MS" w:hAnsi="Minion Pro"/>
      <w:kern w:val="3"/>
      <w:sz w:val="18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513142"/>
    <w:rPr>
      <w:rFonts w:ascii="Arial" w:hAnsi="Arial"/>
      <w:kern w:val="3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13142"/>
    <w:pPr>
      <w:widowControl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Nagwek1Znak">
    <w:name w:val="Nagłówek 1 Znak"/>
    <w:link w:val="Nagwek1"/>
    <w:uiPriority w:val="9"/>
    <w:rsid w:val="009045D1"/>
    <w:rPr>
      <w:rFonts w:ascii="Arial" w:eastAsia="Times New Roman" w:hAnsi="Ari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895591"/>
    <w:rPr>
      <w:rFonts w:ascii="Arial" w:eastAsia="Times New Roman" w:hAnsi="Arial"/>
      <w:b/>
      <w:bCs/>
      <w:iCs/>
      <w:kern w:val="3"/>
      <w:szCs w:val="25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45D1"/>
  </w:style>
  <w:style w:type="character" w:customStyle="1" w:styleId="Zakotwiczenieprzypisudolnego">
    <w:name w:val="Zakotwiczenie przypisu dolnego"/>
    <w:rsid w:val="009045D1"/>
    <w:rPr>
      <w:vertAlign w:val="superscript"/>
    </w:rPr>
  </w:style>
  <w:style w:type="character" w:customStyle="1" w:styleId="apple-converted-space">
    <w:name w:val="apple-converted-space"/>
    <w:qFormat/>
    <w:rsid w:val="009045D1"/>
  </w:style>
  <w:style w:type="character" w:customStyle="1" w:styleId="czeinternetowe">
    <w:name w:val="Łącze internetowe"/>
    <w:uiPriority w:val="99"/>
    <w:semiHidden/>
    <w:unhideWhenUsed/>
    <w:rsid w:val="009045D1"/>
    <w:rPr>
      <w:color w:val="0000FF"/>
      <w:u w:val="single"/>
    </w:rPr>
  </w:style>
  <w:style w:type="character" w:customStyle="1" w:styleId="Znakiprzypiswdolnych">
    <w:name w:val="Znaki przypisów dolnych"/>
    <w:qFormat/>
    <w:rsid w:val="009045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5D1"/>
    <w:pPr>
      <w:widowControl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9045D1"/>
    <w:rPr>
      <w:kern w:val="3"/>
      <w:szCs w:val="18"/>
      <w:lang w:eastAsia="zh-CN" w:bidi="hi-IN"/>
    </w:rPr>
  </w:style>
  <w:style w:type="character" w:styleId="Hipercze">
    <w:name w:val="Hyperlink"/>
    <w:uiPriority w:val="99"/>
    <w:unhideWhenUsed/>
    <w:rsid w:val="00715F87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15F8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C76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0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04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4A"/>
    <w:rPr>
      <w:b/>
      <w:bCs/>
      <w:kern w:val="3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8E"/>
    <w:rPr>
      <w:color w:val="605E5C"/>
      <w:shd w:val="clear" w:color="auto" w:fill="E1DFDD"/>
    </w:rPr>
  </w:style>
  <w:style w:type="paragraph" w:customStyle="1" w:styleId="m8144326424325893001msolistparagraph">
    <w:name w:val="m_8144326424325893001msolistparagraph"/>
    <w:basedOn w:val="Normalny"/>
    <w:rsid w:val="009042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985"/>
    <w:rPr>
      <w:b/>
      <w:bCs/>
    </w:rPr>
  </w:style>
  <w:style w:type="paragraph" w:customStyle="1" w:styleId="m-6314708414262933904msolistparagraph">
    <w:name w:val="m_-6314708414262933904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m-1107298441542801670msolistparagraph">
    <w:name w:val="m_-1107298441542801670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FD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F0167"/>
    <w:rPr>
      <w:i/>
      <w:iCs/>
    </w:rPr>
  </w:style>
  <w:style w:type="character" w:customStyle="1" w:styleId="ui-provider">
    <w:name w:val="ui-provider"/>
    <w:basedOn w:val="Domylnaczcionkaakapitu"/>
    <w:rsid w:val="00C5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405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.goral@lightscap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kunicka@lightscap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6899-D108-4AAD-91FC-EFD8B5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Links>
    <vt:vector size="12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mailto:m.kuzmecka@lightscape.pl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https://www.pwc.pl/pl/publikacje/2019/transport-przyszlosci-perspektywy-rozwoju-transportu-drogowego-w-polsce-2020-2030.html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Karolina Góral</cp:lastModifiedBy>
  <cp:revision>18</cp:revision>
  <cp:lastPrinted>2021-09-30T07:28:00Z</cp:lastPrinted>
  <dcterms:created xsi:type="dcterms:W3CDTF">2023-10-16T09:07:00Z</dcterms:created>
  <dcterms:modified xsi:type="dcterms:W3CDTF">2023-10-16T09:31:00Z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