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18.10.2023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Nie oceniaj po wyglądzie. Carrefour ratuje samotne banany</w:t>
        <w:br w:type="textWrapping"/>
        <w:t xml:space="preserve"> i produkty z krótką datą przydatności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od 2013 roku wdraża w Polsce program „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STOP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Marnotrawstwu”, którego celem jest przeciwdziałanie wszelkim formom marnotrawstwa.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ciągu ostatnich 10 lat sieć uratowała przed wyrzuceniem do śmieci ponad 22 tysiące ton jedzenia, dzięki strefom stworzonym w ponad 250 sklepach.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Jest to jeden z filarów zrównoważonego rozwoju i społecznej odpowiedzialności firmy. 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Polacy marnują ok. 4,8 miliona ton jedzenia rocznie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aż 60% z tego wyrzucają do swoich domowych koszy. Oznacza to, że każdy wyrzuca rocznie około 75 kg żywności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To między innymi rezultat kupowania na zapas, ale także, złej interpretacji oznaczeń na opakowaniach. Termin przydatności do spożycia i data minimalnej trwałości nie musi decydować o bezwzględnym pozbywaniu się produktów spożywczych.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edukuje swoich klientów by zwiększać ich świadomość w zakresie niemarnowania żywności, a także organizuje inicjatywy mające na celu zminimalizowanie problemu marnotrawstwa. Carrefour między innymi zachęca swoich klientów do kupowania wciąż pełnowartościowych produktów w promocyjnych cenach, a także ratuje pojedyncze, “niechciane” owoce.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Strefy Przecen STOP Marnowaniu Żywności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Jednym z elementów działającej od 2013 roku ogólnopolskiej strategii “STOP Marnotrawstwu”, jest wprowadzona w 2018 roku przez Carrefour inicjatywa “STOP Marnowaniu Żywności”. Akcja przeciwdziałająca marnowaniu żywności dziś obejmuje już ponad 250 hiper- i supermarketów w całej Polsce.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“Strefy Przecen STOP Marnowaniu Żywności” to specjalnie wydzielone i oznaczone przestrzenie, w których klienci znajdują pełnowartościowe i nadające się do spożycia artykuły spożywcze, o krótkim terminie ważności, w cenie nawet o 90% niższej. Od początku zainicjowania akcji,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sieć uratowała ponad 22 tysiące ton jedzenia w ciągu ostatnich 10 lat. Według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szacunków sieci,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już w samym 2023 roku Carrefour uratował 3,5 tysiąca ton żywności.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Samotne banany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Owoce i warzywa to produkty najbardziej narażone na zmarnowanie. Aż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30% Polaków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wyrzuca zepsute owoce do swoich domowych koszy, a te nieidealne, lub samotne, pozostawione w sklepach, także narażone są na utylizację. Carrefour Polska, aby zapobiec marnowaniu się tak zwanych “samotnych bananów”, w sklepach ze strefą Smacznie, przetwarza je na smakołyki. W 2022 roku sieć uratowała 2,5 tysiąca sztuk oderwanych od kiści bananów, czyli około 300 kg, które zostały dodane do ciast i deserów. Losem “samotnych bananów” przejął się nawet sam Kerfuś, samojezdny robot, który na swoich social mediach zachęca klientów do kupowania właśnie tych, pojedynczych sztuk owoców.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Kupujesz tyle ile potrzebujesz, by nic nie zmarnować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codziennego wspierania przemyślanych zakupów, Carrefour w swoich hiper- i supermarketach oferuje produkty z “lad tradycyjnych”, które cieszą się ogromnym zainteresowaniem.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To właśnie w tym miejscu klienci mogą sami zadecydować o gramaturze kupowanych wędlin czy serów. Obecnie, w większości sklepów sieci znajduje się łącznie aż 5 km lad, oferujących szeroki wybór nabiału, wędlin, mięsa, a nawet produktów vege. Carrefour jako pierwsza sieć handlowa w Polsce wprowadził możliwość zakupu produktów na wagę do własnych opakowań wielokrotnego użytku. W ten sposób sieć nie tylko wspiera swoich klientów w kupowaniu odpowiedniej i wystarczającej ilości produktów, ale także ogranicza ilość opakowań plastikowych. </w:t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https://www.gazetaprawna.pl/wiadomosci/kraj/artykuly/9319393,w-polsce-marnujemy-rocznie-ok-48-miliona-ton-jedzenia-jak-to-ograni.html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https://bankizywnosci.pl/wp-content/uploads/2022/10/Raport-SDZ_FPBZ_2022.pdf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azetaprawna.pl/wiadomosci/kraj/artykuly/9319393,w-polsce-marnujemy-rocznie-ok-48-miliona-ton-jedzenia-jak-to-ograni.html" TargetMode="External"/><Relationship Id="rId2" Type="http://schemas.openxmlformats.org/officeDocument/2006/relationships/hyperlink" Target="https://bankizywnosci.pl/wp-content/uploads/2022/10/Raport-SDZ_FPBZ_2022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