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A0D" w14:textId="750B4896" w:rsidR="002816B9" w:rsidRPr="002816B9" w:rsidRDefault="002816B9" w:rsidP="00470454">
      <w:pPr>
        <w:rPr>
          <w:rFonts w:cstheme="minorHAnsi"/>
          <w:bCs/>
          <w:i/>
          <w:iCs/>
        </w:rPr>
      </w:pPr>
      <w:r w:rsidRPr="002816B9">
        <w:rPr>
          <w:rFonts w:cstheme="minorHAnsi"/>
          <w:bCs/>
          <w:i/>
          <w:iCs/>
        </w:rPr>
        <w:t xml:space="preserve">Informacja prasowa </w:t>
      </w:r>
    </w:p>
    <w:p w14:paraId="5D2AE18D" w14:textId="30122F82" w:rsidR="00871F1E" w:rsidRDefault="00D15694" w:rsidP="791A6B2C">
      <w:pPr>
        <w:jc w:val="center"/>
        <w:rPr>
          <w:rFonts w:ascii="Bariol Bold" w:hAnsi="Bariol Bold"/>
          <w:b/>
          <w:bCs/>
          <w:color w:val="51338B"/>
          <w:sz w:val="30"/>
          <w:szCs w:val="30"/>
        </w:rPr>
      </w:pPr>
      <w:r w:rsidRPr="696AA7A5">
        <w:rPr>
          <w:rFonts w:ascii="Bariol Bold" w:hAnsi="Bariol Bold"/>
          <w:b/>
          <w:bCs/>
          <w:color w:val="51338B"/>
          <w:sz w:val="30"/>
          <w:szCs w:val="30"/>
        </w:rPr>
        <w:t xml:space="preserve">Prawidłowa </w:t>
      </w:r>
      <w:r w:rsidR="4F3878CB" w:rsidRPr="696AA7A5">
        <w:rPr>
          <w:rFonts w:ascii="Bariol Bold" w:hAnsi="Bariol Bold"/>
          <w:b/>
          <w:bCs/>
          <w:color w:val="51338B"/>
          <w:sz w:val="30"/>
          <w:szCs w:val="30"/>
        </w:rPr>
        <w:t xml:space="preserve">dieta </w:t>
      </w:r>
      <w:r w:rsidR="18708D19" w:rsidRPr="696AA7A5">
        <w:rPr>
          <w:rFonts w:ascii="Bariol Bold" w:hAnsi="Bariol Bold"/>
          <w:b/>
          <w:bCs/>
          <w:color w:val="51338B"/>
          <w:sz w:val="30"/>
          <w:szCs w:val="30"/>
        </w:rPr>
        <w:t>wpływa</w:t>
      </w:r>
      <w:r w:rsidRPr="696AA7A5">
        <w:rPr>
          <w:rFonts w:ascii="Bariol Bold" w:hAnsi="Bariol Bold"/>
          <w:b/>
          <w:bCs/>
          <w:color w:val="51338B"/>
          <w:sz w:val="30"/>
          <w:szCs w:val="30"/>
        </w:rPr>
        <w:t xml:space="preserve"> </w:t>
      </w:r>
      <w:r w:rsidR="54504134" w:rsidRPr="696AA7A5">
        <w:rPr>
          <w:rFonts w:ascii="Bariol Bold" w:hAnsi="Bariol Bold"/>
          <w:b/>
          <w:bCs/>
          <w:color w:val="51338B"/>
          <w:sz w:val="30"/>
          <w:szCs w:val="30"/>
        </w:rPr>
        <w:t xml:space="preserve">na </w:t>
      </w:r>
      <w:r w:rsidR="4F3878CB" w:rsidRPr="696AA7A5">
        <w:rPr>
          <w:rFonts w:ascii="Bariol Bold" w:hAnsi="Bariol Bold"/>
          <w:b/>
          <w:bCs/>
          <w:color w:val="51338B"/>
          <w:sz w:val="30"/>
          <w:szCs w:val="30"/>
        </w:rPr>
        <w:t>odporność</w:t>
      </w:r>
      <w:r w:rsidR="007C7077">
        <w:rPr>
          <w:rFonts w:ascii="Bariol Bold" w:hAnsi="Bariol Bold"/>
          <w:b/>
          <w:bCs/>
          <w:color w:val="51338B"/>
          <w:sz w:val="30"/>
          <w:szCs w:val="30"/>
        </w:rPr>
        <w:t>, zwłaszcza seniora.</w:t>
      </w:r>
      <w:r w:rsidR="4F3878CB" w:rsidRPr="696AA7A5">
        <w:rPr>
          <w:rFonts w:ascii="Bariol Bold" w:hAnsi="Bariol Bold"/>
          <w:b/>
          <w:bCs/>
          <w:color w:val="51338B"/>
          <w:sz w:val="30"/>
          <w:szCs w:val="30"/>
        </w:rPr>
        <w:t xml:space="preserve"> </w:t>
      </w:r>
      <w:r w:rsidR="000627D1">
        <w:rPr>
          <w:rFonts w:ascii="Bariol Bold" w:hAnsi="Bariol Bold"/>
          <w:b/>
          <w:bCs/>
          <w:color w:val="51338B"/>
          <w:sz w:val="30"/>
          <w:szCs w:val="30"/>
        </w:rPr>
        <w:t>J</w:t>
      </w:r>
      <w:r w:rsidRPr="696AA7A5">
        <w:rPr>
          <w:rFonts w:ascii="Bariol Bold" w:hAnsi="Bariol Bold"/>
          <w:b/>
          <w:bCs/>
          <w:color w:val="51338B"/>
          <w:sz w:val="30"/>
          <w:szCs w:val="30"/>
        </w:rPr>
        <w:t>ak o nią zadbać?</w:t>
      </w:r>
    </w:p>
    <w:p w14:paraId="2E575368" w14:textId="5B46FFD3" w:rsidR="00FF7F5E" w:rsidRDefault="001643E3" w:rsidP="696AA7A5">
      <w:pPr>
        <w:jc w:val="both"/>
        <w:rPr>
          <w:b/>
          <w:bCs/>
          <w:color w:val="51338B"/>
        </w:rPr>
      </w:pPr>
      <w:r w:rsidRPr="696AA7A5">
        <w:rPr>
          <w:b/>
          <w:bCs/>
          <w:color w:val="51338B"/>
        </w:rPr>
        <w:t>Spadek odporności</w:t>
      </w:r>
      <w:r w:rsidR="007037FB" w:rsidRPr="696AA7A5">
        <w:rPr>
          <w:b/>
          <w:bCs/>
          <w:color w:val="51338B"/>
        </w:rPr>
        <w:t xml:space="preserve"> i </w:t>
      </w:r>
      <w:r w:rsidRPr="696AA7A5">
        <w:rPr>
          <w:b/>
          <w:bCs/>
          <w:color w:val="51338B"/>
        </w:rPr>
        <w:t>częste infekcje</w:t>
      </w:r>
      <w:r w:rsidR="12E53B33" w:rsidRPr="696AA7A5">
        <w:rPr>
          <w:b/>
          <w:bCs/>
          <w:color w:val="51338B"/>
        </w:rPr>
        <w:t xml:space="preserve"> – </w:t>
      </w:r>
      <w:r w:rsidR="00C12C63" w:rsidRPr="696AA7A5">
        <w:rPr>
          <w:b/>
          <w:bCs/>
          <w:color w:val="51338B"/>
        </w:rPr>
        <w:t>zarówno bakteryjne, jak i wirusowe</w:t>
      </w:r>
      <w:r w:rsidR="00617FE8">
        <w:rPr>
          <w:b/>
          <w:bCs/>
          <w:color w:val="51338B"/>
        </w:rPr>
        <w:t>,</w:t>
      </w:r>
      <w:r w:rsidR="00710FF8" w:rsidRPr="696AA7A5">
        <w:rPr>
          <w:b/>
          <w:bCs/>
          <w:color w:val="51338B"/>
        </w:rPr>
        <w:t xml:space="preserve"> pojawiające się opryszczki wargowe, półpasiec, problemy z gojeniem ran, wysypki skórne</w:t>
      </w:r>
      <w:r w:rsidR="00D360C1" w:rsidRPr="696AA7A5">
        <w:rPr>
          <w:b/>
          <w:bCs/>
          <w:color w:val="51338B"/>
        </w:rPr>
        <w:t xml:space="preserve">, </w:t>
      </w:r>
      <w:r w:rsidRPr="696AA7A5">
        <w:rPr>
          <w:b/>
          <w:bCs/>
          <w:color w:val="51338B"/>
        </w:rPr>
        <w:t>brak energii oraz podwyższone ryzyko osteoporozy to tylko niektóre z problemów, które mogą być wynikiem nieprawidłowego odżywiania</w:t>
      </w:r>
      <w:r w:rsidR="000627D1">
        <w:rPr>
          <w:b/>
          <w:bCs/>
          <w:color w:val="51338B"/>
        </w:rPr>
        <w:t>.</w:t>
      </w:r>
      <w:r w:rsidRPr="696AA7A5">
        <w:rPr>
          <w:b/>
          <w:bCs/>
          <w:color w:val="51338B"/>
        </w:rPr>
        <w:t xml:space="preserve"> </w:t>
      </w:r>
      <w:r w:rsidR="00F51510" w:rsidRPr="696AA7A5">
        <w:rPr>
          <w:b/>
          <w:bCs/>
          <w:color w:val="51338B"/>
        </w:rPr>
        <w:t xml:space="preserve">Dotyczy to zarówno osób dotkniętych chorobami przewlekłymi, jak i osób po 60. </w:t>
      </w:r>
      <w:r w:rsidR="0905ED7E" w:rsidRPr="696AA7A5">
        <w:rPr>
          <w:b/>
          <w:bCs/>
          <w:color w:val="51338B"/>
        </w:rPr>
        <w:t>r</w:t>
      </w:r>
      <w:r w:rsidR="00F51510" w:rsidRPr="696AA7A5">
        <w:rPr>
          <w:b/>
          <w:bCs/>
          <w:color w:val="51338B"/>
        </w:rPr>
        <w:t xml:space="preserve">oku życia. </w:t>
      </w:r>
      <w:r w:rsidR="005713D8" w:rsidRPr="696AA7A5">
        <w:rPr>
          <w:b/>
          <w:bCs/>
          <w:color w:val="51338B"/>
        </w:rPr>
        <w:t xml:space="preserve">Pierwszymi objawami są </w:t>
      </w:r>
      <w:r w:rsidR="158D37B6" w:rsidRPr="696AA7A5">
        <w:rPr>
          <w:b/>
          <w:bCs/>
          <w:color w:val="51338B"/>
        </w:rPr>
        <w:t>zmiany w</w:t>
      </w:r>
      <w:r w:rsidR="005713D8" w:rsidRPr="696AA7A5">
        <w:rPr>
          <w:b/>
          <w:bCs/>
          <w:color w:val="51338B"/>
        </w:rPr>
        <w:t xml:space="preserve"> odczuwani</w:t>
      </w:r>
      <w:r w:rsidR="3D4909D4" w:rsidRPr="696AA7A5">
        <w:rPr>
          <w:b/>
          <w:bCs/>
          <w:color w:val="51338B"/>
        </w:rPr>
        <w:t>u</w:t>
      </w:r>
      <w:r w:rsidR="005713D8" w:rsidRPr="696AA7A5">
        <w:rPr>
          <w:b/>
          <w:bCs/>
          <w:color w:val="51338B"/>
        </w:rPr>
        <w:t xml:space="preserve"> smaku i zapachu oraz obniżony apetyt. Skutkiem tego jest </w:t>
      </w:r>
      <w:r w:rsidR="00A81B29" w:rsidRPr="696AA7A5">
        <w:rPr>
          <w:b/>
          <w:bCs/>
          <w:color w:val="51338B"/>
        </w:rPr>
        <w:t xml:space="preserve">niechęć do spożywania posiłków, a to z kolei zwiększa ryzyko niedożywienia. </w:t>
      </w:r>
      <w:r w:rsidR="00D15694" w:rsidRPr="696AA7A5">
        <w:rPr>
          <w:b/>
          <w:bCs/>
          <w:color w:val="51338B"/>
        </w:rPr>
        <w:t>W jaki sposób możemy temu zaradzić?</w:t>
      </w:r>
    </w:p>
    <w:p w14:paraId="5D70AC02" w14:textId="1B36EEB6" w:rsidR="00B86E8C" w:rsidRDefault="2FFC55CB" w:rsidP="001643E3">
      <w:pPr>
        <w:jc w:val="both"/>
      </w:pPr>
      <w:r>
        <w:t xml:space="preserve">Podstawą wzmocnienia naturalnej odporności </w:t>
      </w:r>
      <w:r w:rsidR="4264D5E7">
        <w:t xml:space="preserve">organizmu </w:t>
      </w:r>
      <w:r>
        <w:t xml:space="preserve">jest </w:t>
      </w:r>
      <w:r w:rsidR="0085315E">
        <w:t xml:space="preserve">zróżnicowana </w:t>
      </w:r>
      <w:r>
        <w:t xml:space="preserve">dieta, </w:t>
      </w:r>
      <w:r w:rsidR="1B619D52">
        <w:t xml:space="preserve">dostarczająca odpowiedniej ilości kalorii, </w:t>
      </w:r>
      <w:r w:rsidR="005B6A45">
        <w:t>ale również</w:t>
      </w:r>
      <w:r w:rsidR="1B619D52">
        <w:t xml:space="preserve"> białka,</w:t>
      </w:r>
      <w:r>
        <w:t xml:space="preserve"> witamin</w:t>
      </w:r>
      <w:r w:rsidR="007F5C3B">
        <w:t>,</w:t>
      </w:r>
      <w:r w:rsidR="6A9C0A1E">
        <w:t xml:space="preserve"> </w:t>
      </w:r>
      <w:r w:rsidR="00D609A6">
        <w:t xml:space="preserve">składników </w:t>
      </w:r>
      <w:r>
        <w:t>minera</w:t>
      </w:r>
      <w:r w:rsidR="00D609A6">
        <w:t>lnych</w:t>
      </w:r>
      <w:r w:rsidR="007F5C3B">
        <w:t xml:space="preserve"> i nienasyconych kwasów tłuszczowych</w:t>
      </w:r>
      <w:r w:rsidR="1B619D52">
        <w:t>.</w:t>
      </w:r>
      <w:r w:rsidR="1C57C1F7">
        <w:t xml:space="preserve"> </w:t>
      </w:r>
      <w:r w:rsidR="4264D5E7">
        <w:t>Jest to szczególnie ważne przy planowaniu posiłkó</w:t>
      </w:r>
      <w:r w:rsidR="338CEBC6">
        <w:t>w osób starszych, u których pojawiają się problemy</w:t>
      </w:r>
      <w:r w:rsidR="2536C2C1">
        <w:t xml:space="preserve"> zdrowotne</w:t>
      </w:r>
      <w:r w:rsidR="4264D5E7">
        <w:t xml:space="preserve">. </w:t>
      </w:r>
      <w:r w:rsidR="338CEBC6">
        <w:t xml:space="preserve">Seniorzy z </w:t>
      </w:r>
      <w:r w:rsidR="007F5C3B">
        <w:t xml:space="preserve">obniżoną </w:t>
      </w:r>
      <w:r w:rsidR="338CEBC6">
        <w:t xml:space="preserve">odpornością są </w:t>
      </w:r>
      <w:r>
        <w:t>bardziej podatn</w:t>
      </w:r>
      <w:r w:rsidR="338CEBC6">
        <w:t>i</w:t>
      </w:r>
      <w:r>
        <w:t xml:space="preserve"> na </w:t>
      </w:r>
      <w:r w:rsidR="00281D86">
        <w:t xml:space="preserve">wszelkiego rodzaju </w:t>
      </w:r>
      <w:r>
        <w:t>infekcje</w:t>
      </w:r>
      <w:r w:rsidR="00281D86">
        <w:t>, przeziębienie czy grypę</w:t>
      </w:r>
      <w:r>
        <w:t xml:space="preserve">, </w:t>
      </w:r>
      <w:r w:rsidR="0011777C">
        <w:t xml:space="preserve">które </w:t>
      </w:r>
      <w:r>
        <w:t>mogą stanowić poważne zagrożenie dla ich zdrowia</w:t>
      </w:r>
      <w:r w:rsidR="2EF60B90">
        <w:t>, a nawet</w:t>
      </w:r>
      <w:r w:rsidR="338CEBC6">
        <w:t xml:space="preserve"> życia. </w:t>
      </w:r>
    </w:p>
    <w:p w14:paraId="21660F5A" w14:textId="760A36EA" w:rsidR="001643E3" w:rsidRPr="002502B7" w:rsidRDefault="0E3EC15E" w:rsidP="001643E3">
      <w:pPr>
        <w:jc w:val="both"/>
      </w:pPr>
      <w:r>
        <w:t xml:space="preserve">- </w:t>
      </w:r>
      <w:r w:rsidRPr="696AA7A5">
        <w:rPr>
          <w:i/>
          <w:iCs/>
        </w:rPr>
        <w:t xml:space="preserve">Spadek odporności u seniorów często ma związek z niewłaściwym żywieniem, kiedy </w:t>
      </w:r>
      <w:r w:rsidR="04E33F61" w:rsidRPr="696AA7A5">
        <w:rPr>
          <w:i/>
          <w:iCs/>
        </w:rPr>
        <w:t xml:space="preserve">to </w:t>
      </w:r>
      <w:r w:rsidRPr="696AA7A5">
        <w:rPr>
          <w:i/>
          <w:iCs/>
        </w:rPr>
        <w:t>organizm nie otrzymuje</w:t>
      </w:r>
      <w:r w:rsidR="0011777C" w:rsidRPr="696AA7A5">
        <w:rPr>
          <w:i/>
          <w:iCs/>
        </w:rPr>
        <w:t xml:space="preserve"> niezbędnych</w:t>
      </w:r>
      <w:r w:rsidRPr="696AA7A5">
        <w:rPr>
          <w:i/>
          <w:iCs/>
        </w:rPr>
        <w:t xml:space="preserve"> składników odżywczych.</w:t>
      </w:r>
      <w:r w:rsidR="00D609A6">
        <w:rPr>
          <w:i/>
          <w:iCs/>
        </w:rPr>
        <w:t xml:space="preserve"> </w:t>
      </w:r>
      <w:r w:rsidR="004D76AD" w:rsidRPr="696AA7A5">
        <w:rPr>
          <w:rFonts w:ascii="Calibri" w:hAnsi="Calibri" w:cs="Calibri"/>
          <w:i/>
          <w:iCs/>
        </w:rPr>
        <w:t>Kluczową rolę w utrzymaniu równowagi organizmu odgrywa nasz u</w:t>
      </w:r>
      <w:r w:rsidR="1E36512B" w:rsidRPr="696AA7A5">
        <w:rPr>
          <w:rFonts w:ascii="Calibri" w:hAnsi="Calibri" w:cs="Calibri"/>
          <w:i/>
          <w:iCs/>
        </w:rPr>
        <w:t>k</w:t>
      </w:r>
      <w:r w:rsidR="004D76AD" w:rsidRPr="696AA7A5">
        <w:rPr>
          <w:rFonts w:ascii="Calibri" w:hAnsi="Calibri" w:cs="Calibri"/>
          <w:i/>
          <w:iCs/>
        </w:rPr>
        <w:t>ład pokarmowy.</w:t>
      </w:r>
      <w:r w:rsidR="1C23CB72" w:rsidRPr="696AA7A5">
        <w:rPr>
          <w:i/>
          <w:iCs/>
        </w:rPr>
        <w:t xml:space="preserve"> </w:t>
      </w:r>
      <w:r w:rsidR="004D76AD" w:rsidRPr="696AA7A5">
        <w:rPr>
          <w:i/>
          <w:iCs/>
        </w:rPr>
        <w:t>Obniżona</w:t>
      </w:r>
      <w:r w:rsidR="1C23CB72" w:rsidRPr="696AA7A5">
        <w:rPr>
          <w:i/>
          <w:iCs/>
        </w:rPr>
        <w:t xml:space="preserve"> odporność to częste infekcje, które mogą </w:t>
      </w:r>
      <w:r w:rsidR="3A313A08" w:rsidRPr="696AA7A5">
        <w:rPr>
          <w:i/>
          <w:iCs/>
        </w:rPr>
        <w:t xml:space="preserve">powodować </w:t>
      </w:r>
      <w:r w:rsidRPr="696AA7A5">
        <w:rPr>
          <w:i/>
          <w:iCs/>
        </w:rPr>
        <w:t>groźne powikłania, takie jak zapalenie oskrzeli, zapalenie płuc</w:t>
      </w:r>
      <w:r w:rsidR="00A72B37" w:rsidRPr="696AA7A5">
        <w:rPr>
          <w:i/>
          <w:iCs/>
        </w:rPr>
        <w:t xml:space="preserve"> czy</w:t>
      </w:r>
      <w:r w:rsidRPr="696AA7A5">
        <w:rPr>
          <w:i/>
          <w:iCs/>
        </w:rPr>
        <w:t xml:space="preserve"> uszkodzenie mięśnia sercowego</w:t>
      </w:r>
      <w:r w:rsidR="00A72B37" w:rsidRPr="696AA7A5">
        <w:rPr>
          <w:i/>
          <w:iCs/>
        </w:rPr>
        <w:t>.</w:t>
      </w:r>
      <w:r w:rsidR="1519852A" w:rsidRPr="696AA7A5">
        <w:rPr>
          <w:i/>
          <w:iCs/>
        </w:rPr>
        <w:t xml:space="preserve"> </w:t>
      </w:r>
      <w:r w:rsidRPr="696AA7A5">
        <w:rPr>
          <w:i/>
          <w:iCs/>
        </w:rPr>
        <w:t>Dla seniora są</w:t>
      </w:r>
      <w:r w:rsidR="00617FE8">
        <w:rPr>
          <w:i/>
          <w:iCs/>
        </w:rPr>
        <w:t> </w:t>
      </w:r>
      <w:r w:rsidR="00A72B37" w:rsidRPr="696AA7A5">
        <w:rPr>
          <w:i/>
          <w:iCs/>
        </w:rPr>
        <w:t>one</w:t>
      </w:r>
      <w:r w:rsidRPr="696AA7A5">
        <w:rPr>
          <w:i/>
          <w:iCs/>
        </w:rPr>
        <w:t xml:space="preserve"> zagrożeni</w:t>
      </w:r>
      <w:r w:rsidR="00A72B37" w:rsidRPr="696AA7A5">
        <w:rPr>
          <w:i/>
          <w:iCs/>
        </w:rPr>
        <w:t>em</w:t>
      </w:r>
      <w:r w:rsidRPr="696AA7A5">
        <w:rPr>
          <w:i/>
          <w:iCs/>
        </w:rPr>
        <w:t xml:space="preserve"> życia, dlatego ważne jest, aby każdą infekcję wirusową skutecznie leczyć</w:t>
      </w:r>
      <w:r w:rsidR="5CDB365C" w:rsidRPr="696AA7A5">
        <w:rPr>
          <w:i/>
          <w:iCs/>
        </w:rPr>
        <w:t>.</w:t>
      </w:r>
      <w:r w:rsidRPr="696AA7A5">
        <w:rPr>
          <w:i/>
          <w:iCs/>
        </w:rPr>
        <w:t xml:space="preserve"> </w:t>
      </w:r>
      <w:r w:rsidR="006F4DA8" w:rsidRPr="696AA7A5">
        <w:rPr>
          <w:rFonts w:ascii="Calibri" w:hAnsi="Calibri" w:cs="Calibri"/>
          <w:i/>
          <w:iCs/>
        </w:rPr>
        <w:t>Przy czym należy zauważyć</w:t>
      </w:r>
      <w:r w:rsidR="15C95834" w:rsidRPr="696AA7A5">
        <w:rPr>
          <w:rFonts w:ascii="Calibri" w:hAnsi="Calibri" w:cs="Calibri"/>
          <w:i/>
          <w:iCs/>
        </w:rPr>
        <w:t>,</w:t>
      </w:r>
      <w:r w:rsidR="006F4DA8" w:rsidRPr="696AA7A5">
        <w:rPr>
          <w:rFonts w:ascii="Calibri" w:hAnsi="Calibri" w:cs="Calibri"/>
          <w:i/>
          <w:iCs/>
        </w:rPr>
        <w:t xml:space="preserve"> iż antybiotyki ró</w:t>
      </w:r>
      <w:r w:rsidR="0F708BB6" w:rsidRPr="696AA7A5">
        <w:rPr>
          <w:rFonts w:ascii="Calibri" w:hAnsi="Calibri" w:cs="Calibri"/>
          <w:i/>
          <w:iCs/>
        </w:rPr>
        <w:t>w</w:t>
      </w:r>
      <w:r w:rsidR="006F4DA8" w:rsidRPr="696AA7A5">
        <w:rPr>
          <w:rFonts w:ascii="Calibri" w:hAnsi="Calibri" w:cs="Calibri"/>
          <w:i/>
          <w:iCs/>
        </w:rPr>
        <w:t>nolegle z funkcją leczniczą czynią spustoszenie w układzie odpornościowym i florze bakteryjnej jelit.</w:t>
      </w:r>
      <w:r w:rsidR="602A4A65" w:rsidRPr="696AA7A5">
        <w:rPr>
          <w:rFonts w:ascii="Calibri" w:hAnsi="Calibri" w:cs="Calibri"/>
          <w:i/>
          <w:iCs/>
        </w:rPr>
        <w:t xml:space="preserve"> </w:t>
      </w:r>
      <w:r w:rsidR="006F4DA8" w:rsidRPr="696AA7A5">
        <w:rPr>
          <w:rFonts w:ascii="Calibri" w:hAnsi="Calibri" w:cs="Calibri"/>
          <w:i/>
          <w:iCs/>
        </w:rPr>
        <w:t>Stąd niezbędna jest też właściwa dieta, która pomaga wzmacniać odporność, dzięki czemu organizm jest w stanie lepiej poradzić sobie z chorobą</w:t>
      </w:r>
      <w:r w:rsidR="19833333" w:rsidRPr="696AA7A5">
        <w:rPr>
          <w:i/>
          <w:iCs/>
        </w:rPr>
        <w:t xml:space="preserve">. </w:t>
      </w:r>
      <w:r w:rsidR="1DA2F291">
        <w:t>– komentuje ekspert</w:t>
      </w:r>
      <w:r w:rsidR="000627D1">
        <w:t>ka,</w:t>
      </w:r>
      <w:r w:rsidR="1DA2F291">
        <w:t xml:space="preserve"> dr</w:t>
      </w:r>
      <w:r w:rsidR="00617FE8">
        <w:t> </w:t>
      </w:r>
      <w:r w:rsidR="1DA2F291">
        <w:t xml:space="preserve">n. </w:t>
      </w:r>
      <w:r w:rsidR="5CCCBCF0">
        <w:t>m</w:t>
      </w:r>
      <w:r w:rsidR="1DA2F291">
        <w:t>ed. Maria Katarzyna Owczarska.</w:t>
      </w:r>
    </w:p>
    <w:p w14:paraId="2F165E21" w14:textId="4C20CE8C" w:rsidR="007037FB" w:rsidRPr="007037FB" w:rsidRDefault="007037FB" w:rsidP="001643E3">
      <w:pPr>
        <w:jc w:val="both"/>
        <w:rPr>
          <w:rFonts w:cstheme="minorHAnsi"/>
          <w:b/>
          <w:bCs/>
          <w:color w:val="7030A0"/>
        </w:rPr>
      </w:pPr>
      <w:r w:rsidRPr="007037FB">
        <w:rPr>
          <w:rFonts w:cstheme="minorHAnsi"/>
          <w:b/>
          <w:bCs/>
          <w:color w:val="7030A0"/>
        </w:rPr>
        <w:t>Prawidłowa dieta przekłada się na odporność</w:t>
      </w:r>
    </w:p>
    <w:p w14:paraId="6367A617" w14:textId="57DDAD19" w:rsidR="001643E3" w:rsidRDefault="4C5542A2" w:rsidP="791A6B2C">
      <w:pPr>
        <w:jc w:val="both"/>
      </w:pPr>
      <w:r>
        <w:t xml:space="preserve">Eksperci od wielu lat podkreślają, że </w:t>
      </w:r>
      <w:r w:rsidR="2536C2C1">
        <w:t xml:space="preserve">to w głównej mierze </w:t>
      </w:r>
      <w:r>
        <w:t>jelita odpowiadają za</w:t>
      </w:r>
      <w:r w:rsidR="4BB7D07F">
        <w:t xml:space="preserve"> prawidłową pracę układu odpornościowego</w:t>
      </w:r>
      <w:r>
        <w:t>. To właśnie w</w:t>
      </w:r>
      <w:r w:rsidR="7F7EC7A6">
        <w:t xml:space="preserve"> nich</w:t>
      </w:r>
      <w:r>
        <w:t xml:space="preserve"> bytuje nasza mikroflora, niezbędna do prawidłowego funkcjonowania </w:t>
      </w:r>
      <w:r w:rsidR="2536C2C1">
        <w:t xml:space="preserve">całego </w:t>
      </w:r>
      <w:r>
        <w:t>organizmu.</w:t>
      </w:r>
      <w:r w:rsidR="000627D1">
        <w:t xml:space="preserve"> </w:t>
      </w:r>
      <w:r>
        <w:t>Myśląc o zdrowej diecie</w:t>
      </w:r>
      <w:r w:rsidR="2536C2C1">
        <w:t xml:space="preserve"> seniora</w:t>
      </w:r>
      <w:r w:rsidR="00617FE8">
        <w:t>,</w:t>
      </w:r>
      <w:r>
        <w:t xml:space="preserve"> trzeba też wiedzieć, że z </w:t>
      </w:r>
      <w:r w:rsidR="1DA2F291">
        <w:t>wiekiem zmienia się funkcjonowanie w obrębie przewodu pokarmowego: począwszy od zmniejszonego wydzielania śliny, pogorszonego odczuwania smaków i zapachów, na upośledzonym trawieniu oraz wchłanianiu skończywszy.</w:t>
      </w:r>
      <w:r w:rsidR="009A0952">
        <w:t xml:space="preserve"> </w:t>
      </w:r>
      <w:r w:rsidR="009A0952" w:rsidRPr="696AA7A5">
        <w:rPr>
          <w:rFonts w:ascii="Calibri" w:hAnsi="Calibri" w:cs="Calibri"/>
        </w:rPr>
        <w:t>Częste biegunki,</w:t>
      </w:r>
      <w:r w:rsidR="72E2B8E4" w:rsidRPr="696AA7A5">
        <w:rPr>
          <w:rFonts w:ascii="Calibri" w:hAnsi="Calibri" w:cs="Calibri"/>
        </w:rPr>
        <w:t xml:space="preserve"> </w:t>
      </w:r>
      <w:r w:rsidR="009A0952" w:rsidRPr="696AA7A5">
        <w:rPr>
          <w:rFonts w:ascii="Calibri" w:hAnsi="Calibri" w:cs="Calibri"/>
        </w:rPr>
        <w:t>bóle brzucha,</w:t>
      </w:r>
      <w:r w:rsidR="7EC81E21" w:rsidRPr="696AA7A5">
        <w:rPr>
          <w:rFonts w:ascii="Calibri" w:hAnsi="Calibri" w:cs="Calibri"/>
        </w:rPr>
        <w:t xml:space="preserve"> </w:t>
      </w:r>
      <w:r w:rsidR="009A0952" w:rsidRPr="696AA7A5">
        <w:rPr>
          <w:rFonts w:ascii="Calibri" w:hAnsi="Calibri" w:cs="Calibri"/>
        </w:rPr>
        <w:t>wzdęcia czy choroby zapalne jelit mogą być symptomem problemów u</w:t>
      </w:r>
      <w:r w:rsidR="3BE62DF1" w:rsidRPr="696AA7A5">
        <w:rPr>
          <w:rFonts w:ascii="Calibri" w:hAnsi="Calibri" w:cs="Calibri"/>
        </w:rPr>
        <w:t>k</w:t>
      </w:r>
      <w:r w:rsidR="009A0952" w:rsidRPr="696AA7A5">
        <w:rPr>
          <w:rFonts w:ascii="Calibri" w:hAnsi="Calibri" w:cs="Calibri"/>
        </w:rPr>
        <w:t>ładu immunologicznego.</w:t>
      </w:r>
      <w:r w:rsidR="000627D1">
        <w:rPr>
          <w:rFonts w:ascii="Calibri" w:hAnsi="Calibri" w:cs="Calibri"/>
        </w:rPr>
        <w:t xml:space="preserve"> </w:t>
      </w:r>
      <w:r w:rsidR="1DA2F291">
        <w:t xml:space="preserve">W związku z tym, aby posiłki </w:t>
      </w:r>
      <w:r w:rsidR="2536C2C1">
        <w:t xml:space="preserve">osób starszych </w:t>
      </w:r>
      <w:r w:rsidR="1DA2F291">
        <w:t>były dobrze dopasowane do</w:t>
      </w:r>
      <w:r w:rsidR="2536C2C1">
        <w:t xml:space="preserve"> ich</w:t>
      </w:r>
      <w:r w:rsidR="1DA2F291">
        <w:t xml:space="preserve"> potrzeb, powinny charakteryzować się wysoką gęstością odżywczą – w małej objętości dostarczać znacznych ilości wszystkich makro- i mikroskładników odżywczych. Na jakie komponenty diety należy zwrócić szczególną uwagę?</w:t>
      </w:r>
    </w:p>
    <w:p w14:paraId="1A5BBB9D" w14:textId="13AA1720" w:rsidR="001643E3" w:rsidRPr="00617FE8" w:rsidRDefault="1DA2F291" w:rsidP="696AA7A5">
      <w:pPr>
        <w:pStyle w:val="commentcontentpara"/>
        <w:spacing w:before="0" w:beforeAutospacing="0" w:after="160" w:afterAutospacing="0" w:line="259" w:lineRule="auto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</w:pPr>
      <w:r>
        <w:t xml:space="preserve">- </w:t>
      </w:r>
      <w:r w:rsidR="0056236C"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Istotne jest</w:t>
      </w:r>
      <w:r w:rsidR="1850F25C"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ustaleni</w:t>
      </w:r>
      <w:r w:rsidR="0056236C"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e</w:t>
      </w:r>
      <w:r w:rsidR="1850F25C"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zapotrzebowania energetycznego. 75-letnia kobieta będzie potrzebowała dziennie o</w:t>
      </w:r>
      <w:r w:rsidR="00617FE8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 </w:t>
      </w:r>
      <w:r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500 kcal </w:t>
      </w:r>
      <w:r w:rsidR="4D9CF99C"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mniej </w:t>
      </w:r>
      <w:r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niż jej 45-letnia koleżanka. Podobnie jest w przypadku mężczyzn </w:t>
      </w:r>
      <w:r w:rsidR="00617FE8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–</w:t>
      </w:r>
      <w:r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w analogicznej sytuacji zapotrzebowanie energetyczne będzie się różnić o 800 kcal. Wraz z wiekiem ta różnica powiększa się.</w:t>
      </w:r>
      <w:r w:rsidR="0071029D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6408D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Jednocześnie zapotrzebowanie na większość składników odżywczych pozostaje na tym samym poziomie lub nawet się zwiększa, dlatego dieta osób po 65 r. ż. musi być szczególnie dobrze zbilansowana i o wysokiej wartości odżywczej. </w:t>
      </w:r>
      <w:r w:rsidR="0071029D" w:rsidRPr="000627D1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Niezwykle ważne jest zwiększenie w diecie ilości białka, nawet o 20%! Dorosła osoba zdrowa powinna spożywać 0,8-1,0 g białka/kg masy ciała/dobę, dla zdrowego seniora ta zalecana ilość </w:t>
      </w:r>
      <w:r w:rsidR="0071029D" w:rsidRPr="000627D1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lastRenderedPageBreak/>
        <w:t>to</w:t>
      </w:r>
      <w:r w:rsidR="00617FE8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 </w:t>
      </w:r>
      <w:r w:rsidR="0071029D" w:rsidRPr="000627D1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już 1,0-1,2 g/kg</w:t>
      </w:r>
      <w:r w:rsidR="00DB37A7" w:rsidRPr="000627D1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,</w:t>
      </w:r>
      <w:r w:rsidR="006408D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="74A199E8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dla przykładu</w:t>
      </w:r>
      <w:r w:rsidR="44B8B0A6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DB37A7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przy wadze 70 kg wskazane spożycie to min 7</w:t>
      </w:r>
      <w:r w:rsidR="006408D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0</w:t>
      </w:r>
      <w:r w:rsidR="00DB37A7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-84 g białka</w:t>
      </w:r>
      <w:r w:rsidR="006408D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dziennie</w:t>
      </w:r>
      <w:r w:rsidR="00DB37A7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.</w:t>
      </w:r>
      <w:r w:rsidR="4EB0B2FE"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3D0D9D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Zawarte w białkach aminokwasy są kluczowe dla budowy oraz prawidłowej pracy mięśni – niedobór białka w</w:t>
      </w:r>
      <w:r w:rsidRPr="696AA7A5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diecie sprzyja ich osłabieniu. Ponadto aminokwasy są niezbędne do budowy przeciwciał – ważnych elementów odpowiadających za odporność organizmu. </w:t>
      </w:r>
      <w:r w:rsidRPr="696AA7A5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dodaje ekspert</w:t>
      </w:r>
      <w:r w:rsidR="000627D1">
        <w:rPr>
          <w:rFonts w:asciiTheme="minorHAnsi" w:eastAsiaTheme="minorEastAsia" w:hAnsiTheme="minorHAnsi" w:cstheme="minorBidi"/>
          <w:sz w:val="22"/>
          <w:szCs w:val="22"/>
          <w:lang w:eastAsia="en-US"/>
        </w:rPr>
        <w:t>ka</w:t>
      </w:r>
      <w:r w:rsidRPr="696AA7A5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568F184A" w14:textId="03461AD6" w:rsidR="00713990" w:rsidRPr="000627D1" w:rsidRDefault="000627D1" w:rsidP="0045308F">
      <w:pPr>
        <w:pStyle w:val="commentcontentpar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0627D1">
        <w:rPr>
          <w:rFonts w:asciiTheme="minorHAnsi" w:hAnsiTheme="minorHAnsi" w:cstheme="minorHAnsi"/>
          <w:b/>
          <w:bCs/>
          <w:color w:val="7030A0"/>
          <w:sz w:val="22"/>
          <w:szCs w:val="22"/>
        </w:rPr>
        <w:t>8 najważniejszych zasad diety seniora</w:t>
      </w:r>
    </w:p>
    <w:p w14:paraId="28F8CADB" w14:textId="77777777" w:rsidR="000627D1" w:rsidRDefault="000627D1" w:rsidP="0045308F">
      <w:pPr>
        <w:pStyle w:val="commentcontentpara"/>
        <w:spacing w:before="0" w:beforeAutospacing="0" w:after="0" w:afterAutospacing="0"/>
        <w:jc w:val="both"/>
      </w:pPr>
    </w:p>
    <w:p w14:paraId="1745A33E" w14:textId="33803678" w:rsidR="005659EC" w:rsidRPr="00FD7DD9" w:rsidRDefault="00E5648F" w:rsidP="005659EC">
      <w:pPr>
        <w:jc w:val="both"/>
      </w:pPr>
      <w:r>
        <w:t xml:space="preserve">Dla zachowania zdrowia i dobrego samopoczucia każdy senior powinien przestrzegać podstawowych zasad zbilansowanej diety: </w:t>
      </w:r>
    </w:p>
    <w:p w14:paraId="3E4BC986" w14:textId="58B6724F" w:rsidR="005659EC" w:rsidRPr="00FD7DD9" w:rsidRDefault="00E5648F" w:rsidP="005659EC">
      <w:pPr>
        <w:jc w:val="both"/>
      </w:pPr>
      <w:r>
        <w:t>1)</w:t>
      </w:r>
      <w:r w:rsidR="7B08304C">
        <w:t xml:space="preserve"> </w:t>
      </w:r>
      <w:r>
        <w:t>Spożywanie 4-5 niewiel</w:t>
      </w:r>
      <w:r w:rsidR="00195E82">
        <w:t>k</w:t>
      </w:r>
      <w:r>
        <w:t xml:space="preserve">ich posiłków zapobiega napadom głodu i nadmiernemu obciążeniu przewodu pokarmowego. </w:t>
      </w:r>
    </w:p>
    <w:p w14:paraId="78BB710E" w14:textId="5C7AB157" w:rsidR="005659EC" w:rsidRPr="00FD7DD9" w:rsidRDefault="00E5648F" w:rsidP="005659EC">
      <w:pPr>
        <w:jc w:val="both"/>
      </w:pPr>
      <w:r>
        <w:t>2)</w:t>
      </w:r>
      <w:r w:rsidR="755D1BE4">
        <w:t xml:space="preserve"> </w:t>
      </w:r>
      <w:r>
        <w:t>Wypijanie min.</w:t>
      </w:r>
      <w:r w:rsidR="006408DB">
        <w:t xml:space="preserve"> </w:t>
      </w:r>
      <w:r>
        <w:t xml:space="preserve">2 litrów płynów. </w:t>
      </w:r>
    </w:p>
    <w:p w14:paraId="02BA6F47" w14:textId="0B9EEB71" w:rsidR="006408DB" w:rsidRPr="00FD7DD9" w:rsidRDefault="00E5648F" w:rsidP="005659EC">
      <w:pPr>
        <w:jc w:val="both"/>
      </w:pPr>
      <w:r>
        <w:t>3)</w:t>
      </w:r>
      <w:r w:rsidR="501D3681">
        <w:t xml:space="preserve"> </w:t>
      </w:r>
      <w:r>
        <w:t xml:space="preserve">W codziennych posiłkach powinny się znaleźć chude gatunki mięs, nabiał, jajka czy ryby. Działanie regulujące pracę układu odpornościowego wykazują również kwasy tłuszczowe omega-3, które znajdują się m.in. w tłustych gatunkach ryb morskich czy tranie. </w:t>
      </w:r>
      <w:r w:rsidR="005659EC">
        <w:t xml:space="preserve"> </w:t>
      </w:r>
    </w:p>
    <w:p w14:paraId="4C394828" w14:textId="09C766A2" w:rsidR="001643E3" w:rsidRDefault="00E5648F" w:rsidP="00212F87">
      <w:pPr>
        <w:jc w:val="both"/>
      </w:pPr>
      <w:r>
        <w:t>4</w:t>
      </w:r>
      <w:r w:rsidR="7525CC0A">
        <w:t>)</w:t>
      </w:r>
      <w:r>
        <w:t xml:space="preserve"> </w:t>
      </w:r>
      <w:r w:rsidR="001643E3">
        <w:t xml:space="preserve">Ważna jest również właściwa ilość </w:t>
      </w:r>
      <w:r w:rsidR="00473854">
        <w:t xml:space="preserve">spożywanego </w:t>
      </w:r>
      <w:r w:rsidR="001643E3">
        <w:t>wapnia</w:t>
      </w:r>
      <w:r w:rsidR="00473854">
        <w:t>, którego źródłem są produkty mleczne, jaja, zielone warzywa czy nasiona roślin strączkowych.</w:t>
      </w:r>
      <w:r w:rsidR="000962BD">
        <w:t xml:space="preserve"> </w:t>
      </w:r>
      <w:r w:rsidR="00AD5B16">
        <w:t>Oprócz budowania kości wapń uczestniczy także</w:t>
      </w:r>
      <w:r w:rsidR="00617FE8">
        <w:t xml:space="preserve"> m.in.</w:t>
      </w:r>
      <w:r w:rsidR="00AD5B16">
        <w:t xml:space="preserve"> w</w:t>
      </w:r>
      <w:r w:rsidR="00617FE8">
        <w:t> </w:t>
      </w:r>
      <w:r w:rsidR="00AD5B16">
        <w:t>procesie krzepnięcia krwi, wpływa na prawidłową pracę układu nerwowego oraz mięśniowego.</w:t>
      </w:r>
      <w:r w:rsidR="001643E3">
        <w:t xml:space="preserve"> </w:t>
      </w:r>
    </w:p>
    <w:p w14:paraId="1C224A0E" w14:textId="23768108" w:rsidR="00212F87" w:rsidRDefault="00212F87" w:rsidP="696AA7A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  <w:r w:rsidRPr="696AA7A5">
        <w:rPr>
          <w:rFonts w:ascii="Calibri" w:hAnsi="Calibri" w:cs="Calibri"/>
        </w:rPr>
        <w:t xml:space="preserve">5) Pamiętać trzeba o </w:t>
      </w:r>
      <w:r w:rsidR="006408DB">
        <w:rPr>
          <w:rFonts w:ascii="Calibri" w:hAnsi="Calibri" w:cs="Calibri"/>
        </w:rPr>
        <w:t>szczególn</w:t>
      </w:r>
      <w:r w:rsidR="00617FE8">
        <w:rPr>
          <w:rFonts w:ascii="Calibri" w:hAnsi="Calibri" w:cs="Calibri"/>
        </w:rPr>
        <w:t>ym</w:t>
      </w:r>
      <w:r w:rsidR="006408DB">
        <w:rPr>
          <w:rFonts w:ascii="Calibri" w:hAnsi="Calibri" w:cs="Calibri"/>
        </w:rPr>
        <w:t xml:space="preserve"> zadbani</w:t>
      </w:r>
      <w:r w:rsidR="00617FE8">
        <w:rPr>
          <w:rFonts w:ascii="Calibri" w:hAnsi="Calibri" w:cs="Calibri"/>
        </w:rPr>
        <w:t>u</w:t>
      </w:r>
      <w:r w:rsidR="006408DB">
        <w:rPr>
          <w:rFonts w:ascii="Calibri" w:hAnsi="Calibri" w:cs="Calibri"/>
        </w:rPr>
        <w:t xml:space="preserve"> o spo</w:t>
      </w:r>
      <w:r w:rsidR="000627D1">
        <w:rPr>
          <w:rFonts w:ascii="Calibri" w:hAnsi="Calibri" w:cs="Calibri"/>
        </w:rPr>
        <w:t>ży</w:t>
      </w:r>
      <w:r w:rsidR="006408DB">
        <w:rPr>
          <w:rFonts w:ascii="Calibri" w:hAnsi="Calibri" w:cs="Calibri"/>
        </w:rPr>
        <w:t>cie</w:t>
      </w:r>
      <w:r w:rsidRPr="696AA7A5">
        <w:rPr>
          <w:rFonts w:ascii="Calibri" w:hAnsi="Calibri" w:cs="Calibri"/>
        </w:rPr>
        <w:t xml:space="preserve"> witamin z grupy </w:t>
      </w:r>
      <w:r w:rsidR="2B2AE6FF" w:rsidRPr="696AA7A5">
        <w:rPr>
          <w:rFonts w:ascii="Calibri" w:hAnsi="Calibri" w:cs="Calibri"/>
        </w:rPr>
        <w:t xml:space="preserve">B </w:t>
      </w:r>
      <w:r w:rsidR="00617FE8">
        <w:rPr>
          <w:rFonts w:ascii="Calibri" w:hAnsi="Calibri" w:cs="Calibri"/>
        </w:rPr>
        <w:t>–</w:t>
      </w:r>
      <w:r w:rsidRPr="696AA7A5">
        <w:rPr>
          <w:rFonts w:ascii="Calibri" w:hAnsi="Calibri" w:cs="Calibri"/>
        </w:rPr>
        <w:t xml:space="preserve"> B6 i B12</w:t>
      </w:r>
      <w:r w:rsidR="00617FE8">
        <w:rPr>
          <w:rFonts w:ascii="Calibri" w:hAnsi="Calibri" w:cs="Calibri"/>
        </w:rPr>
        <w:t xml:space="preserve"> –</w:t>
      </w:r>
      <w:r w:rsidR="376C82FA" w:rsidRPr="696AA7A5">
        <w:rPr>
          <w:rFonts w:ascii="Calibri" w:hAnsi="Calibri" w:cs="Calibri"/>
        </w:rPr>
        <w:t xml:space="preserve"> </w:t>
      </w:r>
      <w:r w:rsidR="006408DB">
        <w:rPr>
          <w:rFonts w:ascii="Calibri" w:hAnsi="Calibri" w:cs="Calibri"/>
        </w:rPr>
        <w:t xml:space="preserve">oraz suplementacji </w:t>
      </w:r>
      <w:r w:rsidRPr="696AA7A5">
        <w:rPr>
          <w:rFonts w:ascii="Calibri" w:hAnsi="Calibri" w:cs="Calibri"/>
        </w:rPr>
        <w:t xml:space="preserve">witaminy D, której synteza i wchłanianie z przewodu pokarmowego jest osłabione. </w:t>
      </w:r>
    </w:p>
    <w:p w14:paraId="0CC49417" w14:textId="4A43F8A6" w:rsidR="00212F87" w:rsidRDefault="00212F87" w:rsidP="696AA7A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  <w:r w:rsidRPr="696AA7A5">
        <w:rPr>
          <w:rFonts w:ascii="Calibri" w:hAnsi="Calibri" w:cs="Calibri"/>
        </w:rPr>
        <w:t>6) Wskazane jest ograniczenie spożywania tłustych mięs i wędlin/wieprzowin</w:t>
      </w:r>
      <w:r w:rsidR="7FFCB3F2" w:rsidRPr="696AA7A5">
        <w:rPr>
          <w:rFonts w:ascii="Calibri" w:hAnsi="Calibri" w:cs="Calibri"/>
        </w:rPr>
        <w:t>y</w:t>
      </w:r>
      <w:r w:rsidRPr="696AA7A5">
        <w:rPr>
          <w:rFonts w:ascii="Calibri" w:hAnsi="Calibri" w:cs="Calibri"/>
        </w:rPr>
        <w:t>/tłuszczów pochodzenia zwierzęcego/smalc</w:t>
      </w:r>
      <w:r w:rsidR="33CAB13C" w:rsidRPr="696AA7A5">
        <w:rPr>
          <w:rFonts w:ascii="Calibri" w:hAnsi="Calibri" w:cs="Calibri"/>
        </w:rPr>
        <w:t>u</w:t>
      </w:r>
      <w:r w:rsidRPr="696AA7A5">
        <w:rPr>
          <w:rFonts w:ascii="Calibri" w:hAnsi="Calibri" w:cs="Calibri"/>
        </w:rPr>
        <w:t xml:space="preserve">/oraz soli. </w:t>
      </w:r>
    </w:p>
    <w:p w14:paraId="2DE9253C" w14:textId="1970A93E" w:rsidR="00212F87" w:rsidRDefault="00212F87" w:rsidP="696AA7A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  <w:r w:rsidRPr="696AA7A5">
        <w:rPr>
          <w:rFonts w:ascii="Calibri" w:hAnsi="Calibri" w:cs="Calibri"/>
        </w:rPr>
        <w:t>7)</w:t>
      </w:r>
      <w:r w:rsidR="4A2094D7" w:rsidRPr="696AA7A5">
        <w:rPr>
          <w:rFonts w:ascii="Calibri" w:hAnsi="Calibri" w:cs="Calibri"/>
        </w:rPr>
        <w:t xml:space="preserve"> </w:t>
      </w:r>
      <w:r w:rsidR="1F661E7B" w:rsidRPr="696AA7A5">
        <w:rPr>
          <w:rFonts w:ascii="Calibri" w:hAnsi="Calibri" w:cs="Calibri"/>
        </w:rPr>
        <w:t xml:space="preserve">Należy </w:t>
      </w:r>
      <w:r w:rsidR="62390D85" w:rsidRPr="696AA7A5">
        <w:rPr>
          <w:rFonts w:ascii="Calibri" w:hAnsi="Calibri" w:cs="Calibri"/>
        </w:rPr>
        <w:t>u</w:t>
      </w:r>
      <w:r w:rsidRPr="696AA7A5">
        <w:rPr>
          <w:rFonts w:ascii="Calibri" w:hAnsi="Calibri" w:cs="Calibri"/>
        </w:rPr>
        <w:t>nika</w:t>
      </w:r>
      <w:r w:rsidR="2F737318" w:rsidRPr="696AA7A5">
        <w:rPr>
          <w:rFonts w:ascii="Calibri" w:hAnsi="Calibri" w:cs="Calibri"/>
        </w:rPr>
        <w:t>ć</w:t>
      </w:r>
      <w:r w:rsidRPr="696AA7A5">
        <w:rPr>
          <w:rFonts w:ascii="Calibri" w:hAnsi="Calibri" w:cs="Calibri"/>
          <w:lang w:val="pl"/>
        </w:rPr>
        <w:t xml:space="preserve">  nadmiernego i regularnego spożywania alkoholu. </w:t>
      </w:r>
    </w:p>
    <w:p w14:paraId="20652544" w14:textId="1E9766A8" w:rsidR="00212F87" w:rsidRDefault="00212F87" w:rsidP="00212F87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  <w:r w:rsidRPr="696AA7A5">
        <w:rPr>
          <w:rFonts w:ascii="Calibri" w:hAnsi="Calibri" w:cs="Calibri"/>
          <w:lang w:val="pl"/>
        </w:rPr>
        <w:t xml:space="preserve">8) </w:t>
      </w:r>
      <w:r w:rsidR="4B5B72A2" w:rsidRPr="696AA7A5">
        <w:rPr>
          <w:rFonts w:ascii="Calibri" w:hAnsi="Calibri" w:cs="Calibri"/>
          <w:lang w:val="pl"/>
        </w:rPr>
        <w:t xml:space="preserve">Warto eliminować </w:t>
      </w:r>
      <w:r w:rsidR="66AD5AC1" w:rsidRPr="696AA7A5">
        <w:rPr>
          <w:rFonts w:ascii="Calibri" w:hAnsi="Calibri" w:cs="Calibri"/>
          <w:lang w:val="pl"/>
        </w:rPr>
        <w:t>w</w:t>
      </w:r>
      <w:r w:rsidRPr="696AA7A5">
        <w:rPr>
          <w:rFonts w:ascii="Calibri" w:hAnsi="Calibri" w:cs="Calibri"/>
        </w:rPr>
        <w:t>ysokoprzetworzon</w:t>
      </w:r>
      <w:r w:rsidR="7171F511" w:rsidRPr="696AA7A5">
        <w:rPr>
          <w:rFonts w:ascii="Calibri" w:hAnsi="Calibri" w:cs="Calibri"/>
        </w:rPr>
        <w:t>ą</w:t>
      </w:r>
      <w:r w:rsidRPr="696AA7A5">
        <w:rPr>
          <w:rFonts w:ascii="Calibri" w:hAnsi="Calibri" w:cs="Calibri"/>
        </w:rPr>
        <w:t xml:space="preserve"> żywność typu fast food, ale także gotowe ciasta i ciastka przygotowane na tzw. twardych margarynach,</w:t>
      </w:r>
      <w:r w:rsidR="638E836F" w:rsidRPr="696AA7A5">
        <w:rPr>
          <w:rFonts w:ascii="Calibri" w:hAnsi="Calibri" w:cs="Calibri"/>
        </w:rPr>
        <w:t xml:space="preserve"> </w:t>
      </w:r>
      <w:r w:rsidR="00A719CE" w:rsidRPr="696AA7A5">
        <w:rPr>
          <w:rFonts w:ascii="Calibri" w:hAnsi="Calibri" w:cs="Calibri"/>
        </w:rPr>
        <w:t>zawierających</w:t>
      </w:r>
      <w:r w:rsidRPr="696AA7A5">
        <w:rPr>
          <w:rFonts w:ascii="Calibri" w:hAnsi="Calibri" w:cs="Calibri"/>
        </w:rPr>
        <w:t xml:space="preserve"> tłuszcze typu trans- nienasycone kwasy tłuszczowe,</w:t>
      </w:r>
      <w:r w:rsidR="638DD439" w:rsidRPr="696AA7A5">
        <w:rPr>
          <w:rFonts w:ascii="Calibri" w:hAnsi="Calibri" w:cs="Calibri"/>
        </w:rPr>
        <w:t xml:space="preserve"> </w:t>
      </w:r>
      <w:r w:rsidRPr="696AA7A5">
        <w:rPr>
          <w:rFonts w:ascii="Calibri" w:hAnsi="Calibri" w:cs="Calibri"/>
        </w:rPr>
        <w:t>powstające w trakcie obróbki technologicznej, ma</w:t>
      </w:r>
      <w:r w:rsidR="3CCA0897" w:rsidRPr="696AA7A5">
        <w:rPr>
          <w:rFonts w:ascii="Calibri" w:hAnsi="Calibri" w:cs="Calibri"/>
        </w:rPr>
        <w:t>ją one</w:t>
      </w:r>
      <w:r w:rsidRPr="696AA7A5">
        <w:rPr>
          <w:rFonts w:ascii="Calibri" w:hAnsi="Calibri" w:cs="Calibri"/>
        </w:rPr>
        <w:t xml:space="preserve"> silne dział</w:t>
      </w:r>
      <w:r w:rsidR="4510D478" w:rsidRPr="696AA7A5">
        <w:rPr>
          <w:rFonts w:ascii="Calibri" w:hAnsi="Calibri" w:cs="Calibri"/>
        </w:rPr>
        <w:t>a</w:t>
      </w:r>
      <w:r w:rsidRPr="696AA7A5">
        <w:rPr>
          <w:rFonts w:ascii="Calibri" w:hAnsi="Calibri" w:cs="Calibri"/>
        </w:rPr>
        <w:t>nie prozapalne.</w:t>
      </w:r>
    </w:p>
    <w:p w14:paraId="18980903" w14:textId="77777777" w:rsidR="001643E3" w:rsidRPr="003D0D9D" w:rsidRDefault="001643E3" w:rsidP="001643E3">
      <w:pPr>
        <w:jc w:val="both"/>
        <w:rPr>
          <w:rFonts w:cstheme="minorHAnsi"/>
          <w:b/>
          <w:bCs/>
          <w:color w:val="7030A0"/>
        </w:rPr>
      </w:pPr>
      <w:r w:rsidRPr="001643E3">
        <w:rPr>
          <w:rFonts w:cstheme="minorHAnsi"/>
          <w:b/>
          <w:bCs/>
          <w:color w:val="7030A0"/>
        </w:rPr>
        <w:t xml:space="preserve">W żywieniu nie ma dróg na </w:t>
      </w:r>
      <w:r w:rsidRPr="003D0D9D">
        <w:rPr>
          <w:rFonts w:cstheme="minorHAnsi"/>
          <w:b/>
          <w:bCs/>
          <w:color w:val="7030A0"/>
        </w:rPr>
        <w:t>skróty</w:t>
      </w:r>
    </w:p>
    <w:p w14:paraId="1B9E8618" w14:textId="12BE1BBE" w:rsidR="001643E3" w:rsidRPr="00244F58" w:rsidRDefault="2D52A070" w:rsidP="001643E3">
      <w:pPr>
        <w:jc w:val="both"/>
      </w:pPr>
      <w:r w:rsidRPr="003D0D9D">
        <w:t xml:space="preserve">Pacjenci </w:t>
      </w:r>
      <w:r w:rsidR="1841E10A" w:rsidRPr="003D0D9D">
        <w:t xml:space="preserve">i ich rodziny </w:t>
      </w:r>
      <w:r w:rsidRPr="003D0D9D">
        <w:t>często poszukują alternatywnych możliwości budowania odporności</w:t>
      </w:r>
      <w:r w:rsidR="1841E10A" w:rsidRPr="003D0D9D">
        <w:t xml:space="preserve">. </w:t>
      </w:r>
      <w:r w:rsidR="1841E10A" w:rsidRPr="000627D1">
        <w:t xml:space="preserve">Bywa, że </w:t>
      </w:r>
      <w:r w:rsidR="500133B7" w:rsidRPr="000627D1">
        <w:t xml:space="preserve">decydują się na </w:t>
      </w:r>
      <w:r w:rsidR="00C80024" w:rsidRPr="000627D1">
        <w:t>suplementy diety.</w:t>
      </w:r>
      <w:r w:rsidRPr="003D0D9D">
        <w:t xml:space="preserve"> </w:t>
      </w:r>
      <w:r w:rsidR="1DA2F291" w:rsidRPr="003D0D9D">
        <w:t xml:space="preserve">Skład tych produktów może być różnorodny, obejmując pojedyncze substancje roślinne, </w:t>
      </w:r>
      <w:r w:rsidR="0EE70AEC" w:rsidRPr="003D0D9D">
        <w:t>„</w:t>
      </w:r>
      <w:r w:rsidR="1DA2F291" w:rsidRPr="003D0D9D">
        <w:t>witaminy dla seniorów"</w:t>
      </w:r>
      <w:r w:rsidR="1DA2F291" w:rsidRPr="00244F58">
        <w:t xml:space="preserve"> czy nawet środki homeopatyczne. Niemniej jednak</w:t>
      </w:r>
      <w:r w:rsidR="7F7EC7A6">
        <w:t>,</w:t>
      </w:r>
      <w:r w:rsidR="1DA2F291" w:rsidRPr="00244F58">
        <w:t xml:space="preserve"> eksperci z Polskiej Akademii Nauk podkreślają, że</w:t>
      </w:r>
      <w:r w:rsidR="1DA2F291">
        <w:t xml:space="preserve"> nie ma potwierdzenia </w:t>
      </w:r>
      <w:r w:rsidR="1DA2F291" w:rsidRPr="00244F58">
        <w:t>co do skuteczności tych suplementów w</w:t>
      </w:r>
      <w:r w:rsidR="02F92490" w:rsidRPr="00244F58">
        <w:t>e</w:t>
      </w:r>
      <w:r w:rsidR="1DA2F291" w:rsidRPr="00244F58">
        <w:t xml:space="preserve"> wzmacnianiu układu odpornościowego</w:t>
      </w:r>
      <w:r w:rsidR="00AA69CC">
        <w:rPr>
          <w:rStyle w:val="Odwoanieprzypisudolnego"/>
        </w:rPr>
        <w:footnoteReference w:id="1"/>
      </w:r>
      <w:r w:rsidR="1DA2F291" w:rsidRPr="00244F58">
        <w:t xml:space="preserve">. </w:t>
      </w:r>
    </w:p>
    <w:p w14:paraId="2B8AFD91" w14:textId="06D42BF2" w:rsidR="001643E3" w:rsidRDefault="1DA2F291" w:rsidP="791A6B2C">
      <w:pPr>
        <w:jc w:val="both"/>
      </w:pPr>
      <w:r>
        <w:t xml:space="preserve">- </w:t>
      </w:r>
      <w:r w:rsidRPr="696AA7A5">
        <w:rPr>
          <w:i/>
          <w:iCs/>
        </w:rPr>
        <w:t xml:space="preserve">Niedożywienie może spowodować groźne zmiany w organizmie, nie tylko objawiające się utratą masy ciała, ale także </w:t>
      </w:r>
      <w:r w:rsidR="094A8FBB" w:rsidRPr="696AA7A5">
        <w:rPr>
          <w:i/>
          <w:iCs/>
        </w:rPr>
        <w:t>mające wpływ</w:t>
      </w:r>
      <w:r w:rsidR="007A72DF" w:rsidRPr="696AA7A5">
        <w:rPr>
          <w:i/>
          <w:iCs/>
        </w:rPr>
        <w:t xml:space="preserve"> na działanie narządów wewnętrznych, zwłaszcza starszych osób.</w:t>
      </w:r>
      <w:r w:rsidR="094A8FBB" w:rsidRPr="696AA7A5">
        <w:rPr>
          <w:i/>
          <w:iCs/>
        </w:rPr>
        <w:t xml:space="preserve"> </w:t>
      </w:r>
      <w:r w:rsidRPr="696AA7A5">
        <w:rPr>
          <w:i/>
          <w:iCs/>
        </w:rPr>
        <w:t>Konsekwencj</w:t>
      </w:r>
      <w:r w:rsidR="00F42BB1" w:rsidRPr="696AA7A5">
        <w:rPr>
          <w:i/>
          <w:iCs/>
        </w:rPr>
        <w:t>ą</w:t>
      </w:r>
      <w:r w:rsidRPr="696AA7A5">
        <w:rPr>
          <w:i/>
          <w:iCs/>
        </w:rPr>
        <w:t xml:space="preserve"> niedożywienia</w:t>
      </w:r>
      <w:r w:rsidR="002C7A13" w:rsidRPr="696AA7A5">
        <w:rPr>
          <w:i/>
          <w:iCs/>
        </w:rPr>
        <w:t xml:space="preserve"> jest wydłużony proces rekonwalescencji. </w:t>
      </w:r>
      <w:r w:rsidRPr="696AA7A5">
        <w:rPr>
          <w:i/>
          <w:iCs/>
        </w:rPr>
        <w:t xml:space="preserve"> </w:t>
      </w:r>
      <w:r w:rsidR="70B86A11" w:rsidRPr="696AA7A5">
        <w:rPr>
          <w:i/>
          <w:iCs/>
        </w:rPr>
        <w:t xml:space="preserve">Rodziny i opiekunowie często mają trudności z właściwym dostosowaniem diety dla osób starszych, co może prowadzić do niedożywienia. Zwykle </w:t>
      </w:r>
      <w:r w:rsidR="002C7A13" w:rsidRPr="696AA7A5">
        <w:rPr>
          <w:i/>
          <w:iCs/>
        </w:rPr>
        <w:t>usiłują rozwiązać problem braku apetytu</w:t>
      </w:r>
      <w:r w:rsidR="0077465B" w:rsidRPr="696AA7A5">
        <w:rPr>
          <w:i/>
          <w:iCs/>
        </w:rPr>
        <w:t>, a zwłaszcza niechęć do spożywania</w:t>
      </w:r>
      <w:r w:rsidR="008731D0" w:rsidRPr="696AA7A5">
        <w:rPr>
          <w:i/>
          <w:iCs/>
        </w:rPr>
        <w:t xml:space="preserve"> potraw mięsnych, </w:t>
      </w:r>
      <w:r w:rsidR="70B86A11" w:rsidRPr="696AA7A5">
        <w:rPr>
          <w:i/>
          <w:iCs/>
        </w:rPr>
        <w:t xml:space="preserve"> </w:t>
      </w:r>
      <w:r w:rsidR="008731D0" w:rsidRPr="696AA7A5">
        <w:rPr>
          <w:i/>
          <w:iCs/>
        </w:rPr>
        <w:lastRenderedPageBreak/>
        <w:t>pod</w:t>
      </w:r>
      <w:r w:rsidR="00CC559E" w:rsidRPr="696AA7A5">
        <w:rPr>
          <w:i/>
          <w:iCs/>
        </w:rPr>
        <w:t>aniem</w:t>
      </w:r>
      <w:r w:rsidR="70B86A11" w:rsidRPr="696AA7A5">
        <w:rPr>
          <w:i/>
          <w:iCs/>
        </w:rPr>
        <w:t xml:space="preserve"> syr</w:t>
      </w:r>
      <w:r w:rsidR="00CC559E" w:rsidRPr="696AA7A5">
        <w:rPr>
          <w:i/>
          <w:iCs/>
        </w:rPr>
        <w:t xml:space="preserve">opów </w:t>
      </w:r>
      <w:r w:rsidR="70B86A11" w:rsidRPr="696AA7A5">
        <w:rPr>
          <w:i/>
          <w:iCs/>
        </w:rPr>
        <w:t xml:space="preserve"> wzmagają</w:t>
      </w:r>
      <w:r w:rsidR="00CC559E" w:rsidRPr="696AA7A5">
        <w:rPr>
          <w:i/>
          <w:iCs/>
        </w:rPr>
        <w:t>cych</w:t>
      </w:r>
      <w:r w:rsidR="70B86A11" w:rsidRPr="696AA7A5">
        <w:rPr>
          <w:i/>
          <w:iCs/>
        </w:rPr>
        <w:t xml:space="preserve"> apetyt</w:t>
      </w:r>
      <w:r w:rsidR="00B72B5B" w:rsidRPr="696AA7A5">
        <w:rPr>
          <w:i/>
          <w:iCs/>
        </w:rPr>
        <w:t>, zamiast dążyć do zmiany jadłospi</w:t>
      </w:r>
      <w:r w:rsidR="009809FB" w:rsidRPr="696AA7A5">
        <w:rPr>
          <w:i/>
          <w:iCs/>
        </w:rPr>
        <w:t>su</w:t>
      </w:r>
      <w:r w:rsidR="70B86A11" w:rsidRPr="696AA7A5">
        <w:rPr>
          <w:i/>
          <w:iCs/>
        </w:rPr>
        <w:t>. Nie tędy droga.</w:t>
      </w:r>
      <w:r w:rsidR="70B86A11">
        <w:t xml:space="preserve"> </w:t>
      </w:r>
      <w:r w:rsidR="6535782F">
        <w:t>–</w:t>
      </w:r>
      <w:r>
        <w:t xml:space="preserve"> </w:t>
      </w:r>
      <w:r w:rsidR="4D9CF99C">
        <w:t>dodaje</w:t>
      </w:r>
      <w:r>
        <w:t xml:space="preserve"> </w:t>
      </w:r>
      <w:bookmarkStart w:id="0" w:name="_Hlk148082404"/>
      <w:r>
        <w:t xml:space="preserve">dr nauk. </w:t>
      </w:r>
      <w:r w:rsidR="006408DB">
        <w:t>m</w:t>
      </w:r>
      <w:r>
        <w:t>ed. Maria Katarzyna Owczarsk</w:t>
      </w:r>
      <w:r w:rsidR="4D9CF99C">
        <w:t>a.</w:t>
      </w:r>
    </w:p>
    <w:bookmarkEnd w:id="0"/>
    <w:p w14:paraId="6D32C7AB" w14:textId="5FCD6E4F" w:rsidR="00604BFC" w:rsidRDefault="1B619D52" w:rsidP="001643E3">
      <w:pPr>
        <w:jc w:val="both"/>
      </w:pPr>
      <w:r>
        <w:t xml:space="preserve">W przypadku gdy seniorowi grozi niedożywienie, lekarz może </w:t>
      </w:r>
      <w:r w:rsidR="23C139C8">
        <w:t xml:space="preserve">zasugerować </w:t>
      </w:r>
      <w:r w:rsidR="35602E7F">
        <w:t>specjalistyczne preparaty do</w:t>
      </w:r>
      <w:r w:rsidR="00A719CE">
        <w:t> </w:t>
      </w:r>
      <w:r w:rsidR="35602E7F">
        <w:t>żywienia medycznego. Jest to żywność specjalnego przeznaczenia medycznego stworzona po to, by</w:t>
      </w:r>
      <w:r w:rsidR="00A719CE">
        <w:t> </w:t>
      </w:r>
      <w:r w:rsidR="35602E7F">
        <w:t xml:space="preserve">uzupełnić zapotrzebowanie pacjenta na składniki odżywcze, m.in. białko, które trudno jest dostarczyć wyłącznie za pomocą tradycyjnej diety. Żywienie medyczne w małej objętości dostarcza dużej dawki energii i składników odżywczych, a płynna forma ułatwia ich spożywanie. Co równie ważne – występuje w różnych wariantach smakowych oraz dobrze wkomponowuje się w codzienny jadłospis, np. jako składnik koktajlu. </w:t>
      </w:r>
    </w:p>
    <w:p w14:paraId="506EFFB5" w14:textId="14623FFA" w:rsidR="00A511C7" w:rsidRPr="00FB5B62" w:rsidRDefault="00A511C7" w:rsidP="003370CC">
      <w:pPr>
        <w:jc w:val="center"/>
        <w:rPr>
          <w:i/>
          <w:iCs/>
          <w:color w:val="6E6E6E"/>
        </w:rPr>
      </w:pPr>
      <w:r>
        <w:rPr>
          <w:color w:val="6E6E6E"/>
        </w:rPr>
        <w:t>***</w:t>
      </w:r>
    </w:p>
    <w:p w14:paraId="0ED866A8" w14:textId="0AE22D8F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Inicjatywa została powołana w 2016 roku przez firmę </w:t>
      </w:r>
      <w:proofErr w:type="spellStart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Nutricia</w:t>
      </w:r>
      <w:proofErr w:type="spellEnd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1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 xml:space="preserve">Fundację </w:t>
        </w:r>
        <w:proofErr w:type="spellStart"/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Nutricia</w:t>
        </w:r>
        <w:proofErr w:type="spellEnd"/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499E7D04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602EEEB9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B111277" w14:textId="56BC4ED9" w:rsidR="00A511C7" w:rsidRDefault="00A719CE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2" w:history="1">
        <w:r w:rsidR="00A511C7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1129C456" w14:textId="0A5DC121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6C359D56" w14:textId="2382C70E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Fundacji </w:t>
      </w:r>
      <w:proofErr w:type="spellStart"/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Nutricia</w:t>
      </w:r>
      <w:proofErr w:type="spellEnd"/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została powołana w 1996 r. przez firmę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Polska Sp. z o.o. Od początku swojej działalności Fundacja podnosi świadomość na temat roli żywienia, początkowo angażując się m.in. w edukację żywieniową w okresie 1000 pierwszych dni życia dziecka. Od 2019 r. misją Fundacji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7567F47A" w:rsidR="00436B3A" w:rsidRPr="00B81B2F" w:rsidRDefault="00A719CE" w:rsidP="00B81B2F">
      <w:pPr>
        <w:jc w:val="both"/>
        <w:rPr>
          <w:sz w:val="20"/>
        </w:rPr>
      </w:pPr>
      <w:hyperlink r:id="rId13" w:history="1">
        <w:r w:rsidR="00A511C7" w:rsidRPr="00A511C7">
          <w:rPr>
            <w:rStyle w:val="Hipercze"/>
            <w:sz w:val="20"/>
          </w:rPr>
          <w:t>www.fundacjanutricia.pl</w:t>
        </w:r>
      </w:hyperlink>
    </w:p>
    <w:sectPr w:rsidR="00436B3A" w:rsidRPr="00B81B2F" w:rsidSect="00BF6117">
      <w:headerReference w:type="default" r:id="rId14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2775" w14:textId="77777777" w:rsidR="00D9730A" w:rsidRDefault="00D9730A" w:rsidP="00E5346A">
      <w:pPr>
        <w:spacing w:after="0" w:line="240" w:lineRule="auto"/>
      </w:pPr>
      <w:r>
        <w:separator/>
      </w:r>
    </w:p>
  </w:endnote>
  <w:endnote w:type="continuationSeparator" w:id="0">
    <w:p w14:paraId="6D82BE42" w14:textId="77777777" w:rsidR="00D9730A" w:rsidRDefault="00D9730A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388" w14:textId="77777777" w:rsidR="00D9730A" w:rsidRDefault="00D9730A" w:rsidP="00E5346A">
      <w:pPr>
        <w:spacing w:after="0" w:line="240" w:lineRule="auto"/>
      </w:pPr>
      <w:r>
        <w:separator/>
      </w:r>
    </w:p>
  </w:footnote>
  <w:footnote w:type="continuationSeparator" w:id="0">
    <w:p w14:paraId="65BC9A14" w14:textId="77777777" w:rsidR="00D9730A" w:rsidRDefault="00D9730A" w:rsidP="00E5346A">
      <w:pPr>
        <w:spacing w:after="0" w:line="240" w:lineRule="auto"/>
      </w:pPr>
      <w:r>
        <w:continuationSeparator/>
      </w:r>
    </w:p>
  </w:footnote>
  <w:footnote w:id="1">
    <w:p w14:paraId="1FFA51E8" w14:textId="5327F417" w:rsidR="00AA69CC" w:rsidRDefault="00AA69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9CC">
        <w:t>https://posilkiwchorobie.pl/strefa-seniora/jak-wzmocnic-organizm-osoby-starszej/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4F"/>
    <w:multiLevelType w:val="hybridMultilevel"/>
    <w:tmpl w:val="8A763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50EAA"/>
    <w:multiLevelType w:val="hybridMultilevel"/>
    <w:tmpl w:val="049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1D"/>
    <w:multiLevelType w:val="hybridMultilevel"/>
    <w:tmpl w:val="281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317B"/>
    <w:multiLevelType w:val="hybridMultilevel"/>
    <w:tmpl w:val="D696F314"/>
    <w:lvl w:ilvl="0" w:tplc="F6A82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2CD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A08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A557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4B4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DA993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CE4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EC846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087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FFD"/>
    <w:multiLevelType w:val="hybridMultilevel"/>
    <w:tmpl w:val="1E7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3486">
    <w:abstractNumId w:val="9"/>
  </w:num>
  <w:num w:numId="2" w16cid:durableId="1881480028">
    <w:abstractNumId w:val="0"/>
  </w:num>
  <w:num w:numId="3" w16cid:durableId="2058896703">
    <w:abstractNumId w:val="6"/>
  </w:num>
  <w:num w:numId="4" w16cid:durableId="1868365990">
    <w:abstractNumId w:val="10"/>
  </w:num>
  <w:num w:numId="5" w16cid:durableId="1694375634">
    <w:abstractNumId w:val="1"/>
  </w:num>
  <w:num w:numId="6" w16cid:durableId="36470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887522">
    <w:abstractNumId w:val="5"/>
  </w:num>
  <w:num w:numId="8" w16cid:durableId="1973437025">
    <w:abstractNumId w:val="2"/>
  </w:num>
  <w:num w:numId="9" w16cid:durableId="518004385">
    <w:abstractNumId w:val="3"/>
  </w:num>
  <w:num w:numId="10" w16cid:durableId="1909997313">
    <w:abstractNumId w:val="4"/>
  </w:num>
  <w:num w:numId="11" w16cid:durableId="1158498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7AB"/>
    <w:rsid w:val="0000779D"/>
    <w:rsid w:val="00017BA7"/>
    <w:rsid w:val="00022A8B"/>
    <w:rsid w:val="000238B2"/>
    <w:rsid w:val="000261A5"/>
    <w:rsid w:val="00036C7D"/>
    <w:rsid w:val="00040452"/>
    <w:rsid w:val="00043D4F"/>
    <w:rsid w:val="000444C0"/>
    <w:rsid w:val="00045A5E"/>
    <w:rsid w:val="00052B27"/>
    <w:rsid w:val="0005314F"/>
    <w:rsid w:val="00054CFC"/>
    <w:rsid w:val="00057116"/>
    <w:rsid w:val="00057205"/>
    <w:rsid w:val="000577CC"/>
    <w:rsid w:val="00060339"/>
    <w:rsid w:val="000627D1"/>
    <w:rsid w:val="000635D2"/>
    <w:rsid w:val="00066C33"/>
    <w:rsid w:val="000701C1"/>
    <w:rsid w:val="000708F3"/>
    <w:rsid w:val="00073E03"/>
    <w:rsid w:val="000768BF"/>
    <w:rsid w:val="000778E1"/>
    <w:rsid w:val="00086703"/>
    <w:rsid w:val="000869E4"/>
    <w:rsid w:val="000903D7"/>
    <w:rsid w:val="00094333"/>
    <w:rsid w:val="00095937"/>
    <w:rsid w:val="000962BD"/>
    <w:rsid w:val="000972A9"/>
    <w:rsid w:val="000A69FD"/>
    <w:rsid w:val="000B0034"/>
    <w:rsid w:val="000B3755"/>
    <w:rsid w:val="000B5183"/>
    <w:rsid w:val="000C265F"/>
    <w:rsid w:val="000C3EE3"/>
    <w:rsid w:val="000C4B57"/>
    <w:rsid w:val="000C7E88"/>
    <w:rsid w:val="000D3511"/>
    <w:rsid w:val="000D478F"/>
    <w:rsid w:val="000F30C7"/>
    <w:rsid w:val="000F3353"/>
    <w:rsid w:val="000F3EA9"/>
    <w:rsid w:val="000F463B"/>
    <w:rsid w:val="00100095"/>
    <w:rsid w:val="00100505"/>
    <w:rsid w:val="00102F3D"/>
    <w:rsid w:val="00106161"/>
    <w:rsid w:val="00110514"/>
    <w:rsid w:val="00112B3B"/>
    <w:rsid w:val="0011344E"/>
    <w:rsid w:val="001160D6"/>
    <w:rsid w:val="0011777C"/>
    <w:rsid w:val="00127EB8"/>
    <w:rsid w:val="00132509"/>
    <w:rsid w:val="00132A48"/>
    <w:rsid w:val="001357FD"/>
    <w:rsid w:val="00137469"/>
    <w:rsid w:val="00141385"/>
    <w:rsid w:val="00144DBB"/>
    <w:rsid w:val="001506A1"/>
    <w:rsid w:val="001509E9"/>
    <w:rsid w:val="00152BFB"/>
    <w:rsid w:val="00152FA4"/>
    <w:rsid w:val="00153906"/>
    <w:rsid w:val="001565FA"/>
    <w:rsid w:val="00160D81"/>
    <w:rsid w:val="001621E9"/>
    <w:rsid w:val="001643E3"/>
    <w:rsid w:val="001656C5"/>
    <w:rsid w:val="0017001C"/>
    <w:rsid w:val="0017123D"/>
    <w:rsid w:val="00171E2C"/>
    <w:rsid w:val="001732CA"/>
    <w:rsid w:val="001739DB"/>
    <w:rsid w:val="00176982"/>
    <w:rsid w:val="001774C0"/>
    <w:rsid w:val="0018111B"/>
    <w:rsid w:val="0018379B"/>
    <w:rsid w:val="001851A0"/>
    <w:rsid w:val="00186EE3"/>
    <w:rsid w:val="00195E82"/>
    <w:rsid w:val="001A03EE"/>
    <w:rsid w:val="001A3190"/>
    <w:rsid w:val="001A4C65"/>
    <w:rsid w:val="001A558A"/>
    <w:rsid w:val="001B31F9"/>
    <w:rsid w:val="001C0431"/>
    <w:rsid w:val="001C567B"/>
    <w:rsid w:val="001C7C79"/>
    <w:rsid w:val="001D049E"/>
    <w:rsid w:val="001D05ED"/>
    <w:rsid w:val="001D1FB7"/>
    <w:rsid w:val="001D228C"/>
    <w:rsid w:val="001D609A"/>
    <w:rsid w:val="001E1083"/>
    <w:rsid w:val="001E127F"/>
    <w:rsid w:val="001E44D0"/>
    <w:rsid w:val="001E5440"/>
    <w:rsid w:val="001E7C84"/>
    <w:rsid w:val="001E7EE1"/>
    <w:rsid w:val="001F1F50"/>
    <w:rsid w:val="001F6272"/>
    <w:rsid w:val="00201DC3"/>
    <w:rsid w:val="00212F87"/>
    <w:rsid w:val="002157DA"/>
    <w:rsid w:val="00215B19"/>
    <w:rsid w:val="00231DC7"/>
    <w:rsid w:val="00232CA2"/>
    <w:rsid w:val="002426CC"/>
    <w:rsid w:val="00242B61"/>
    <w:rsid w:val="00246846"/>
    <w:rsid w:val="00247DC9"/>
    <w:rsid w:val="00256D06"/>
    <w:rsid w:val="00261A6F"/>
    <w:rsid w:val="002624A1"/>
    <w:rsid w:val="0027050F"/>
    <w:rsid w:val="00271684"/>
    <w:rsid w:val="00271C7A"/>
    <w:rsid w:val="002726AF"/>
    <w:rsid w:val="00280C59"/>
    <w:rsid w:val="0028138B"/>
    <w:rsid w:val="002816B9"/>
    <w:rsid w:val="00281D86"/>
    <w:rsid w:val="0028454E"/>
    <w:rsid w:val="00285936"/>
    <w:rsid w:val="00286B46"/>
    <w:rsid w:val="002900F8"/>
    <w:rsid w:val="002901E8"/>
    <w:rsid w:val="00290F68"/>
    <w:rsid w:val="00292704"/>
    <w:rsid w:val="002931BC"/>
    <w:rsid w:val="002A02E2"/>
    <w:rsid w:val="002A3A2E"/>
    <w:rsid w:val="002B463D"/>
    <w:rsid w:val="002B5B18"/>
    <w:rsid w:val="002B7FBB"/>
    <w:rsid w:val="002C14D9"/>
    <w:rsid w:val="002C5BC6"/>
    <w:rsid w:val="002C7A13"/>
    <w:rsid w:val="002D0F19"/>
    <w:rsid w:val="002D1851"/>
    <w:rsid w:val="002D27CD"/>
    <w:rsid w:val="002D3139"/>
    <w:rsid w:val="002D4B0C"/>
    <w:rsid w:val="002E6ACA"/>
    <w:rsid w:val="002F181C"/>
    <w:rsid w:val="002F4358"/>
    <w:rsid w:val="002F5901"/>
    <w:rsid w:val="00301ADB"/>
    <w:rsid w:val="003035A0"/>
    <w:rsid w:val="00305E3A"/>
    <w:rsid w:val="003108C9"/>
    <w:rsid w:val="00311A8A"/>
    <w:rsid w:val="00314017"/>
    <w:rsid w:val="0031442D"/>
    <w:rsid w:val="003217DC"/>
    <w:rsid w:val="00326664"/>
    <w:rsid w:val="00330385"/>
    <w:rsid w:val="00332205"/>
    <w:rsid w:val="0033261B"/>
    <w:rsid w:val="00333DB5"/>
    <w:rsid w:val="00335799"/>
    <w:rsid w:val="003370CC"/>
    <w:rsid w:val="00340371"/>
    <w:rsid w:val="00345539"/>
    <w:rsid w:val="0034774C"/>
    <w:rsid w:val="0035117C"/>
    <w:rsid w:val="00352D26"/>
    <w:rsid w:val="003566CD"/>
    <w:rsid w:val="00357437"/>
    <w:rsid w:val="00361762"/>
    <w:rsid w:val="00361FE3"/>
    <w:rsid w:val="00364D66"/>
    <w:rsid w:val="00365DBA"/>
    <w:rsid w:val="00370C6A"/>
    <w:rsid w:val="00370FBF"/>
    <w:rsid w:val="0037198B"/>
    <w:rsid w:val="0037639A"/>
    <w:rsid w:val="0037645E"/>
    <w:rsid w:val="00387DF3"/>
    <w:rsid w:val="00391A68"/>
    <w:rsid w:val="00393FBF"/>
    <w:rsid w:val="003959F9"/>
    <w:rsid w:val="00396EC8"/>
    <w:rsid w:val="003976AA"/>
    <w:rsid w:val="003A216D"/>
    <w:rsid w:val="003B26EA"/>
    <w:rsid w:val="003B5FE5"/>
    <w:rsid w:val="003B5FF9"/>
    <w:rsid w:val="003C0381"/>
    <w:rsid w:val="003C12FB"/>
    <w:rsid w:val="003C1589"/>
    <w:rsid w:val="003C3A6D"/>
    <w:rsid w:val="003C5135"/>
    <w:rsid w:val="003C7CBD"/>
    <w:rsid w:val="003D0D9D"/>
    <w:rsid w:val="003D2042"/>
    <w:rsid w:val="003D208B"/>
    <w:rsid w:val="003D2B3B"/>
    <w:rsid w:val="003D7E6C"/>
    <w:rsid w:val="003E530D"/>
    <w:rsid w:val="003E5BA6"/>
    <w:rsid w:val="003E6314"/>
    <w:rsid w:val="003E7FAC"/>
    <w:rsid w:val="003F62D4"/>
    <w:rsid w:val="003F6A6F"/>
    <w:rsid w:val="003F70F3"/>
    <w:rsid w:val="004038C6"/>
    <w:rsid w:val="00410AD2"/>
    <w:rsid w:val="00410B92"/>
    <w:rsid w:val="004133C2"/>
    <w:rsid w:val="004158ED"/>
    <w:rsid w:val="0041769B"/>
    <w:rsid w:val="0042380E"/>
    <w:rsid w:val="00424C15"/>
    <w:rsid w:val="00425165"/>
    <w:rsid w:val="00431A81"/>
    <w:rsid w:val="0043223A"/>
    <w:rsid w:val="004326E1"/>
    <w:rsid w:val="00434E9F"/>
    <w:rsid w:val="00434F46"/>
    <w:rsid w:val="004360BC"/>
    <w:rsid w:val="00436B3A"/>
    <w:rsid w:val="0044178A"/>
    <w:rsid w:val="00442B58"/>
    <w:rsid w:val="0045308F"/>
    <w:rsid w:val="00454656"/>
    <w:rsid w:val="0045472C"/>
    <w:rsid w:val="004563E5"/>
    <w:rsid w:val="00456BA4"/>
    <w:rsid w:val="004602B1"/>
    <w:rsid w:val="0046031A"/>
    <w:rsid w:val="004606B1"/>
    <w:rsid w:val="00470454"/>
    <w:rsid w:val="00472DE7"/>
    <w:rsid w:val="00473854"/>
    <w:rsid w:val="0047740D"/>
    <w:rsid w:val="004800C0"/>
    <w:rsid w:val="00481FFF"/>
    <w:rsid w:val="004825A7"/>
    <w:rsid w:val="00483817"/>
    <w:rsid w:val="0048420B"/>
    <w:rsid w:val="00487950"/>
    <w:rsid w:val="0049188B"/>
    <w:rsid w:val="00495894"/>
    <w:rsid w:val="004B30C1"/>
    <w:rsid w:val="004B3B79"/>
    <w:rsid w:val="004C4B2A"/>
    <w:rsid w:val="004C7242"/>
    <w:rsid w:val="004D1170"/>
    <w:rsid w:val="004D76AD"/>
    <w:rsid w:val="004E246B"/>
    <w:rsid w:val="004F08C1"/>
    <w:rsid w:val="004F2971"/>
    <w:rsid w:val="004F41E2"/>
    <w:rsid w:val="004F6E0C"/>
    <w:rsid w:val="005021ED"/>
    <w:rsid w:val="0050232A"/>
    <w:rsid w:val="00503D16"/>
    <w:rsid w:val="00504846"/>
    <w:rsid w:val="00511088"/>
    <w:rsid w:val="00512D28"/>
    <w:rsid w:val="00512F6C"/>
    <w:rsid w:val="005149B9"/>
    <w:rsid w:val="00514F81"/>
    <w:rsid w:val="00521327"/>
    <w:rsid w:val="00522534"/>
    <w:rsid w:val="00522CD5"/>
    <w:rsid w:val="00526D84"/>
    <w:rsid w:val="00534BB1"/>
    <w:rsid w:val="00534CB8"/>
    <w:rsid w:val="005351B3"/>
    <w:rsid w:val="00540786"/>
    <w:rsid w:val="00544F85"/>
    <w:rsid w:val="00551ADF"/>
    <w:rsid w:val="005570F0"/>
    <w:rsid w:val="00561E2E"/>
    <w:rsid w:val="0056236C"/>
    <w:rsid w:val="0056244B"/>
    <w:rsid w:val="00564D4B"/>
    <w:rsid w:val="005659EC"/>
    <w:rsid w:val="00567DB9"/>
    <w:rsid w:val="00570089"/>
    <w:rsid w:val="005713D8"/>
    <w:rsid w:val="00573D7A"/>
    <w:rsid w:val="00575649"/>
    <w:rsid w:val="005801DE"/>
    <w:rsid w:val="00582421"/>
    <w:rsid w:val="00583945"/>
    <w:rsid w:val="00594D30"/>
    <w:rsid w:val="00595E8E"/>
    <w:rsid w:val="0059756E"/>
    <w:rsid w:val="005A1C9A"/>
    <w:rsid w:val="005A7A09"/>
    <w:rsid w:val="005B08AF"/>
    <w:rsid w:val="005B6A45"/>
    <w:rsid w:val="005B6C54"/>
    <w:rsid w:val="005C3263"/>
    <w:rsid w:val="005C363C"/>
    <w:rsid w:val="005C5863"/>
    <w:rsid w:val="005C5894"/>
    <w:rsid w:val="005C7698"/>
    <w:rsid w:val="005D02FB"/>
    <w:rsid w:val="005D083C"/>
    <w:rsid w:val="005D7E44"/>
    <w:rsid w:val="005E14AF"/>
    <w:rsid w:val="005E21ED"/>
    <w:rsid w:val="005E2677"/>
    <w:rsid w:val="005E3AB4"/>
    <w:rsid w:val="005F2123"/>
    <w:rsid w:val="005F682A"/>
    <w:rsid w:val="00601FE7"/>
    <w:rsid w:val="006040F4"/>
    <w:rsid w:val="00604498"/>
    <w:rsid w:val="00604BFC"/>
    <w:rsid w:val="00610C28"/>
    <w:rsid w:val="00617FE8"/>
    <w:rsid w:val="00621C3E"/>
    <w:rsid w:val="00621CA0"/>
    <w:rsid w:val="0062510F"/>
    <w:rsid w:val="00626335"/>
    <w:rsid w:val="00626C9F"/>
    <w:rsid w:val="006326EC"/>
    <w:rsid w:val="00632A2E"/>
    <w:rsid w:val="006374DA"/>
    <w:rsid w:val="00637AE3"/>
    <w:rsid w:val="006408DB"/>
    <w:rsid w:val="00644E0F"/>
    <w:rsid w:val="0064567A"/>
    <w:rsid w:val="00654B9A"/>
    <w:rsid w:val="00655ED0"/>
    <w:rsid w:val="006571F7"/>
    <w:rsid w:val="006627D8"/>
    <w:rsid w:val="00662DB5"/>
    <w:rsid w:val="00663F8F"/>
    <w:rsid w:val="00665242"/>
    <w:rsid w:val="00666A8D"/>
    <w:rsid w:val="006673A7"/>
    <w:rsid w:val="00674A53"/>
    <w:rsid w:val="006762F2"/>
    <w:rsid w:val="0068322A"/>
    <w:rsid w:val="00696C92"/>
    <w:rsid w:val="006A2FEA"/>
    <w:rsid w:val="006B0D62"/>
    <w:rsid w:val="006B410C"/>
    <w:rsid w:val="006B5583"/>
    <w:rsid w:val="006B7F2F"/>
    <w:rsid w:val="006C0BD7"/>
    <w:rsid w:val="006C0EEA"/>
    <w:rsid w:val="006D0388"/>
    <w:rsid w:val="006D3302"/>
    <w:rsid w:val="006D7E2F"/>
    <w:rsid w:val="006E0A39"/>
    <w:rsid w:val="006E1A90"/>
    <w:rsid w:val="006E263D"/>
    <w:rsid w:val="006E2A1F"/>
    <w:rsid w:val="006F2918"/>
    <w:rsid w:val="006F3946"/>
    <w:rsid w:val="006F4899"/>
    <w:rsid w:val="006F4DA8"/>
    <w:rsid w:val="006F77F6"/>
    <w:rsid w:val="007037FB"/>
    <w:rsid w:val="00704342"/>
    <w:rsid w:val="00704D2D"/>
    <w:rsid w:val="0071029D"/>
    <w:rsid w:val="00710FF8"/>
    <w:rsid w:val="00713990"/>
    <w:rsid w:val="007176CA"/>
    <w:rsid w:val="00717C75"/>
    <w:rsid w:val="007248F5"/>
    <w:rsid w:val="0072499E"/>
    <w:rsid w:val="00733572"/>
    <w:rsid w:val="00735271"/>
    <w:rsid w:val="00737957"/>
    <w:rsid w:val="00737E62"/>
    <w:rsid w:val="00741B77"/>
    <w:rsid w:val="00742232"/>
    <w:rsid w:val="00742245"/>
    <w:rsid w:val="00747C4A"/>
    <w:rsid w:val="00752E7A"/>
    <w:rsid w:val="00757A42"/>
    <w:rsid w:val="00762D78"/>
    <w:rsid w:val="007635C8"/>
    <w:rsid w:val="00765242"/>
    <w:rsid w:val="00766250"/>
    <w:rsid w:val="0077080D"/>
    <w:rsid w:val="00770C5F"/>
    <w:rsid w:val="00771A75"/>
    <w:rsid w:val="00772E39"/>
    <w:rsid w:val="0077465B"/>
    <w:rsid w:val="00781165"/>
    <w:rsid w:val="00785771"/>
    <w:rsid w:val="00787BCD"/>
    <w:rsid w:val="00795386"/>
    <w:rsid w:val="007A3F6F"/>
    <w:rsid w:val="007A72DF"/>
    <w:rsid w:val="007B16C3"/>
    <w:rsid w:val="007B2F16"/>
    <w:rsid w:val="007B6ED9"/>
    <w:rsid w:val="007C7077"/>
    <w:rsid w:val="007D0FCD"/>
    <w:rsid w:val="007D1F79"/>
    <w:rsid w:val="007D35C1"/>
    <w:rsid w:val="007D483A"/>
    <w:rsid w:val="007D5C65"/>
    <w:rsid w:val="007E1374"/>
    <w:rsid w:val="007E1848"/>
    <w:rsid w:val="007E306E"/>
    <w:rsid w:val="007E4C6A"/>
    <w:rsid w:val="007E4D00"/>
    <w:rsid w:val="007E5914"/>
    <w:rsid w:val="007F09B3"/>
    <w:rsid w:val="007F46F1"/>
    <w:rsid w:val="007F5C3B"/>
    <w:rsid w:val="007F6FCF"/>
    <w:rsid w:val="007F7053"/>
    <w:rsid w:val="0080340B"/>
    <w:rsid w:val="00803716"/>
    <w:rsid w:val="008045F6"/>
    <w:rsid w:val="00811AEA"/>
    <w:rsid w:val="00812D0C"/>
    <w:rsid w:val="0081635D"/>
    <w:rsid w:val="008176E1"/>
    <w:rsid w:val="00823214"/>
    <w:rsid w:val="00823830"/>
    <w:rsid w:val="0082576A"/>
    <w:rsid w:val="00827EEA"/>
    <w:rsid w:val="0083495C"/>
    <w:rsid w:val="00840D3E"/>
    <w:rsid w:val="00842FF5"/>
    <w:rsid w:val="008455A4"/>
    <w:rsid w:val="00851D07"/>
    <w:rsid w:val="00852D49"/>
    <w:rsid w:val="0085315E"/>
    <w:rsid w:val="0085385D"/>
    <w:rsid w:val="0085466A"/>
    <w:rsid w:val="00855E64"/>
    <w:rsid w:val="008574A0"/>
    <w:rsid w:val="00863836"/>
    <w:rsid w:val="0086564C"/>
    <w:rsid w:val="00865AD2"/>
    <w:rsid w:val="00865DCF"/>
    <w:rsid w:val="008703FE"/>
    <w:rsid w:val="008708F7"/>
    <w:rsid w:val="00871F1E"/>
    <w:rsid w:val="008731D0"/>
    <w:rsid w:val="00873854"/>
    <w:rsid w:val="00873879"/>
    <w:rsid w:val="00876330"/>
    <w:rsid w:val="00882924"/>
    <w:rsid w:val="0088397F"/>
    <w:rsid w:val="00884E93"/>
    <w:rsid w:val="0088598A"/>
    <w:rsid w:val="008860F0"/>
    <w:rsid w:val="008923FA"/>
    <w:rsid w:val="00892BBF"/>
    <w:rsid w:val="0089730E"/>
    <w:rsid w:val="008A1A11"/>
    <w:rsid w:val="008A232A"/>
    <w:rsid w:val="008A35B6"/>
    <w:rsid w:val="008A67BE"/>
    <w:rsid w:val="008A7803"/>
    <w:rsid w:val="008B1456"/>
    <w:rsid w:val="008B3D9D"/>
    <w:rsid w:val="008B582B"/>
    <w:rsid w:val="008B69D2"/>
    <w:rsid w:val="008C283A"/>
    <w:rsid w:val="008C4926"/>
    <w:rsid w:val="008C4B72"/>
    <w:rsid w:val="008D22D0"/>
    <w:rsid w:val="008D2913"/>
    <w:rsid w:val="008D2C90"/>
    <w:rsid w:val="008E1378"/>
    <w:rsid w:val="008E2FA2"/>
    <w:rsid w:val="008E3A16"/>
    <w:rsid w:val="008E6FFD"/>
    <w:rsid w:val="008F0C84"/>
    <w:rsid w:val="008F11E4"/>
    <w:rsid w:val="008F3FE0"/>
    <w:rsid w:val="008F4069"/>
    <w:rsid w:val="008F66C5"/>
    <w:rsid w:val="00904949"/>
    <w:rsid w:val="00904AD2"/>
    <w:rsid w:val="00904E7F"/>
    <w:rsid w:val="00906928"/>
    <w:rsid w:val="00907795"/>
    <w:rsid w:val="00917C18"/>
    <w:rsid w:val="00924E99"/>
    <w:rsid w:val="009251F7"/>
    <w:rsid w:val="00927A50"/>
    <w:rsid w:val="00927F25"/>
    <w:rsid w:val="00930E81"/>
    <w:rsid w:val="00932268"/>
    <w:rsid w:val="00933C78"/>
    <w:rsid w:val="00935FC3"/>
    <w:rsid w:val="009431CE"/>
    <w:rsid w:val="00943BD7"/>
    <w:rsid w:val="00943ED8"/>
    <w:rsid w:val="00944900"/>
    <w:rsid w:val="00954291"/>
    <w:rsid w:val="00960C52"/>
    <w:rsid w:val="0096204F"/>
    <w:rsid w:val="00962C00"/>
    <w:rsid w:val="0096639C"/>
    <w:rsid w:val="00970728"/>
    <w:rsid w:val="00972779"/>
    <w:rsid w:val="00976401"/>
    <w:rsid w:val="0098017E"/>
    <w:rsid w:val="009809FB"/>
    <w:rsid w:val="00982064"/>
    <w:rsid w:val="00986469"/>
    <w:rsid w:val="00987DD5"/>
    <w:rsid w:val="00993164"/>
    <w:rsid w:val="00995489"/>
    <w:rsid w:val="009A0952"/>
    <w:rsid w:val="009B66FD"/>
    <w:rsid w:val="009B696B"/>
    <w:rsid w:val="009C37BA"/>
    <w:rsid w:val="009D273F"/>
    <w:rsid w:val="009D77E7"/>
    <w:rsid w:val="009E4392"/>
    <w:rsid w:val="009E469C"/>
    <w:rsid w:val="009E4CE3"/>
    <w:rsid w:val="009F0D28"/>
    <w:rsid w:val="009F61A8"/>
    <w:rsid w:val="00A01F44"/>
    <w:rsid w:val="00A10E32"/>
    <w:rsid w:val="00A12279"/>
    <w:rsid w:val="00A133EB"/>
    <w:rsid w:val="00A30C46"/>
    <w:rsid w:val="00A34272"/>
    <w:rsid w:val="00A34AB4"/>
    <w:rsid w:val="00A436AC"/>
    <w:rsid w:val="00A441EE"/>
    <w:rsid w:val="00A462B0"/>
    <w:rsid w:val="00A511C7"/>
    <w:rsid w:val="00A51D2D"/>
    <w:rsid w:val="00A6215B"/>
    <w:rsid w:val="00A719CE"/>
    <w:rsid w:val="00A72B37"/>
    <w:rsid w:val="00A75CC3"/>
    <w:rsid w:val="00A80EC0"/>
    <w:rsid w:val="00A81B29"/>
    <w:rsid w:val="00A910A7"/>
    <w:rsid w:val="00A94D08"/>
    <w:rsid w:val="00A955E2"/>
    <w:rsid w:val="00A95645"/>
    <w:rsid w:val="00A973A7"/>
    <w:rsid w:val="00A97DC6"/>
    <w:rsid w:val="00AA1BF5"/>
    <w:rsid w:val="00AA3F9A"/>
    <w:rsid w:val="00AA627E"/>
    <w:rsid w:val="00AA69CC"/>
    <w:rsid w:val="00AA75A5"/>
    <w:rsid w:val="00AB0A59"/>
    <w:rsid w:val="00AC09B5"/>
    <w:rsid w:val="00AC3977"/>
    <w:rsid w:val="00AC5AE5"/>
    <w:rsid w:val="00AD03D9"/>
    <w:rsid w:val="00AD3568"/>
    <w:rsid w:val="00AD5B16"/>
    <w:rsid w:val="00AD74EA"/>
    <w:rsid w:val="00AE2D44"/>
    <w:rsid w:val="00AE37BB"/>
    <w:rsid w:val="00AE589B"/>
    <w:rsid w:val="00AF0FD8"/>
    <w:rsid w:val="00AF6FDC"/>
    <w:rsid w:val="00B04B8B"/>
    <w:rsid w:val="00B0706F"/>
    <w:rsid w:val="00B11A61"/>
    <w:rsid w:val="00B11CE5"/>
    <w:rsid w:val="00B16083"/>
    <w:rsid w:val="00B1781B"/>
    <w:rsid w:val="00B22629"/>
    <w:rsid w:val="00B22F60"/>
    <w:rsid w:val="00B259FC"/>
    <w:rsid w:val="00B25B0C"/>
    <w:rsid w:val="00B263BF"/>
    <w:rsid w:val="00B27817"/>
    <w:rsid w:val="00B33CF5"/>
    <w:rsid w:val="00B35E5E"/>
    <w:rsid w:val="00B43091"/>
    <w:rsid w:val="00B47C15"/>
    <w:rsid w:val="00B529ED"/>
    <w:rsid w:val="00B53860"/>
    <w:rsid w:val="00B53C20"/>
    <w:rsid w:val="00B53E01"/>
    <w:rsid w:val="00B550B1"/>
    <w:rsid w:val="00B5728D"/>
    <w:rsid w:val="00B606CC"/>
    <w:rsid w:val="00B62041"/>
    <w:rsid w:val="00B6418B"/>
    <w:rsid w:val="00B653EE"/>
    <w:rsid w:val="00B6725C"/>
    <w:rsid w:val="00B72B5B"/>
    <w:rsid w:val="00B75E4D"/>
    <w:rsid w:val="00B75FC4"/>
    <w:rsid w:val="00B80214"/>
    <w:rsid w:val="00B81B2F"/>
    <w:rsid w:val="00B82AA4"/>
    <w:rsid w:val="00B86E8C"/>
    <w:rsid w:val="00B91DAE"/>
    <w:rsid w:val="00B931FD"/>
    <w:rsid w:val="00B97592"/>
    <w:rsid w:val="00BA41AE"/>
    <w:rsid w:val="00BB0240"/>
    <w:rsid w:val="00BB2CB3"/>
    <w:rsid w:val="00BB7CEA"/>
    <w:rsid w:val="00BC2359"/>
    <w:rsid w:val="00BC2A3D"/>
    <w:rsid w:val="00BC6074"/>
    <w:rsid w:val="00BC7206"/>
    <w:rsid w:val="00BD0D17"/>
    <w:rsid w:val="00BD147B"/>
    <w:rsid w:val="00BD1709"/>
    <w:rsid w:val="00BD57C3"/>
    <w:rsid w:val="00BE09AC"/>
    <w:rsid w:val="00BE496B"/>
    <w:rsid w:val="00BE6430"/>
    <w:rsid w:val="00BE72EA"/>
    <w:rsid w:val="00BF1F71"/>
    <w:rsid w:val="00BF6117"/>
    <w:rsid w:val="00BF657E"/>
    <w:rsid w:val="00C040F4"/>
    <w:rsid w:val="00C11589"/>
    <w:rsid w:val="00C12C63"/>
    <w:rsid w:val="00C130AF"/>
    <w:rsid w:val="00C13343"/>
    <w:rsid w:val="00C15AF7"/>
    <w:rsid w:val="00C16F8E"/>
    <w:rsid w:val="00C17B2F"/>
    <w:rsid w:val="00C222B3"/>
    <w:rsid w:val="00C27015"/>
    <w:rsid w:val="00C31BED"/>
    <w:rsid w:val="00C31D45"/>
    <w:rsid w:val="00C358AE"/>
    <w:rsid w:val="00C3634C"/>
    <w:rsid w:val="00C452F2"/>
    <w:rsid w:val="00C5050D"/>
    <w:rsid w:val="00C508B0"/>
    <w:rsid w:val="00C5230C"/>
    <w:rsid w:val="00C55443"/>
    <w:rsid w:val="00C560B3"/>
    <w:rsid w:val="00C6172A"/>
    <w:rsid w:val="00C62609"/>
    <w:rsid w:val="00C64B6B"/>
    <w:rsid w:val="00C67621"/>
    <w:rsid w:val="00C717FF"/>
    <w:rsid w:val="00C80024"/>
    <w:rsid w:val="00C94842"/>
    <w:rsid w:val="00CA02E4"/>
    <w:rsid w:val="00CA0D54"/>
    <w:rsid w:val="00CA219A"/>
    <w:rsid w:val="00CA2598"/>
    <w:rsid w:val="00CA3138"/>
    <w:rsid w:val="00CA4C03"/>
    <w:rsid w:val="00CA5B83"/>
    <w:rsid w:val="00CA6415"/>
    <w:rsid w:val="00CB6BED"/>
    <w:rsid w:val="00CC0843"/>
    <w:rsid w:val="00CC559E"/>
    <w:rsid w:val="00CC7B04"/>
    <w:rsid w:val="00CD0E93"/>
    <w:rsid w:val="00CD1643"/>
    <w:rsid w:val="00CD3269"/>
    <w:rsid w:val="00CD3443"/>
    <w:rsid w:val="00CD3ED6"/>
    <w:rsid w:val="00CD4DD9"/>
    <w:rsid w:val="00CE3572"/>
    <w:rsid w:val="00CE7023"/>
    <w:rsid w:val="00CF472E"/>
    <w:rsid w:val="00D01C61"/>
    <w:rsid w:val="00D01E1E"/>
    <w:rsid w:val="00D03313"/>
    <w:rsid w:val="00D11E83"/>
    <w:rsid w:val="00D1544F"/>
    <w:rsid w:val="00D15694"/>
    <w:rsid w:val="00D21091"/>
    <w:rsid w:val="00D23E54"/>
    <w:rsid w:val="00D27227"/>
    <w:rsid w:val="00D2778B"/>
    <w:rsid w:val="00D3146A"/>
    <w:rsid w:val="00D337AA"/>
    <w:rsid w:val="00D34F8B"/>
    <w:rsid w:val="00D355E6"/>
    <w:rsid w:val="00D360C1"/>
    <w:rsid w:val="00D3761C"/>
    <w:rsid w:val="00D40334"/>
    <w:rsid w:val="00D40677"/>
    <w:rsid w:val="00D44AF5"/>
    <w:rsid w:val="00D508A5"/>
    <w:rsid w:val="00D5354A"/>
    <w:rsid w:val="00D609A6"/>
    <w:rsid w:val="00D60E5E"/>
    <w:rsid w:val="00D65AE8"/>
    <w:rsid w:val="00D65FAA"/>
    <w:rsid w:val="00D75629"/>
    <w:rsid w:val="00D81770"/>
    <w:rsid w:val="00D83835"/>
    <w:rsid w:val="00D87C22"/>
    <w:rsid w:val="00D90B24"/>
    <w:rsid w:val="00D967E5"/>
    <w:rsid w:val="00D9730A"/>
    <w:rsid w:val="00DA5DBD"/>
    <w:rsid w:val="00DB37A7"/>
    <w:rsid w:val="00DB49C9"/>
    <w:rsid w:val="00DC0D72"/>
    <w:rsid w:val="00DC22D0"/>
    <w:rsid w:val="00DC24EB"/>
    <w:rsid w:val="00DD2F44"/>
    <w:rsid w:val="00DE3239"/>
    <w:rsid w:val="00DE4514"/>
    <w:rsid w:val="00DE54D2"/>
    <w:rsid w:val="00DF0A74"/>
    <w:rsid w:val="00DF24DC"/>
    <w:rsid w:val="00DF4B34"/>
    <w:rsid w:val="00E04E21"/>
    <w:rsid w:val="00E12066"/>
    <w:rsid w:val="00E1724C"/>
    <w:rsid w:val="00E2529B"/>
    <w:rsid w:val="00E30346"/>
    <w:rsid w:val="00E30D28"/>
    <w:rsid w:val="00E31E27"/>
    <w:rsid w:val="00E40679"/>
    <w:rsid w:val="00E45163"/>
    <w:rsid w:val="00E478FA"/>
    <w:rsid w:val="00E50030"/>
    <w:rsid w:val="00E50106"/>
    <w:rsid w:val="00E5346A"/>
    <w:rsid w:val="00E5648F"/>
    <w:rsid w:val="00E610EC"/>
    <w:rsid w:val="00E615C9"/>
    <w:rsid w:val="00E646DC"/>
    <w:rsid w:val="00E733A7"/>
    <w:rsid w:val="00E77585"/>
    <w:rsid w:val="00E80FD7"/>
    <w:rsid w:val="00E813E1"/>
    <w:rsid w:val="00E87FB5"/>
    <w:rsid w:val="00E90A70"/>
    <w:rsid w:val="00E92023"/>
    <w:rsid w:val="00E93283"/>
    <w:rsid w:val="00EA2512"/>
    <w:rsid w:val="00EA78CB"/>
    <w:rsid w:val="00EC4D2E"/>
    <w:rsid w:val="00EC60FE"/>
    <w:rsid w:val="00ED2F75"/>
    <w:rsid w:val="00ED6366"/>
    <w:rsid w:val="00ED670C"/>
    <w:rsid w:val="00EE1696"/>
    <w:rsid w:val="00EE6A78"/>
    <w:rsid w:val="00EF0643"/>
    <w:rsid w:val="00EF21FF"/>
    <w:rsid w:val="00EF2FE3"/>
    <w:rsid w:val="00EF4DFA"/>
    <w:rsid w:val="00EF50C6"/>
    <w:rsid w:val="00F007FD"/>
    <w:rsid w:val="00F04F8C"/>
    <w:rsid w:val="00F050DA"/>
    <w:rsid w:val="00F11421"/>
    <w:rsid w:val="00F12789"/>
    <w:rsid w:val="00F145F0"/>
    <w:rsid w:val="00F14A17"/>
    <w:rsid w:val="00F222E9"/>
    <w:rsid w:val="00F22AC7"/>
    <w:rsid w:val="00F22E21"/>
    <w:rsid w:val="00F30C85"/>
    <w:rsid w:val="00F326FD"/>
    <w:rsid w:val="00F355C0"/>
    <w:rsid w:val="00F37083"/>
    <w:rsid w:val="00F37FA9"/>
    <w:rsid w:val="00F42BB1"/>
    <w:rsid w:val="00F51510"/>
    <w:rsid w:val="00F520E8"/>
    <w:rsid w:val="00F52B53"/>
    <w:rsid w:val="00F54FDE"/>
    <w:rsid w:val="00F64408"/>
    <w:rsid w:val="00F65411"/>
    <w:rsid w:val="00F66DAB"/>
    <w:rsid w:val="00F71173"/>
    <w:rsid w:val="00F725A5"/>
    <w:rsid w:val="00F7497B"/>
    <w:rsid w:val="00F75584"/>
    <w:rsid w:val="00F804FD"/>
    <w:rsid w:val="00F81426"/>
    <w:rsid w:val="00F8462A"/>
    <w:rsid w:val="00F85BA3"/>
    <w:rsid w:val="00F86F24"/>
    <w:rsid w:val="00F879C8"/>
    <w:rsid w:val="00F94B6C"/>
    <w:rsid w:val="00F953AB"/>
    <w:rsid w:val="00F96976"/>
    <w:rsid w:val="00FA1B38"/>
    <w:rsid w:val="00FA57F0"/>
    <w:rsid w:val="00FA7F6A"/>
    <w:rsid w:val="00FB2170"/>
    <w:rsid w:val="00FB3D6A"/>
    <w:rsid w:val="00FB55A7"/>
    <w:rsid w:val="00FB5B62"/>
    <w:rsid w:val="00FC18BB"/>
    <w:rsid w:val="00FC44A9"/>
    <w:rsid w:val="00FC4827"/>
    <w:rsid w:val="00FC5CF9"/>
    <w:rsid w:val="00FD127F"/>
    <w:rsid w:val="00FD7064"/>
    <w:rsid w:val="00FE0A02"/>
    <w:rsid w:val="00FE1187"/>
    <w:rsid w:val="00FE27B1"/>
    <w:rsid w:val="00FF019D"/>
    <w:rsid w:val="00FF23DA"/>
    <w:rsid w:val="00FF311E"/>
    <w:rsid w:val="00FF6C52"/>
    <w:rsid w:val="00FF6D53"/>
    <w:rsid w:val="00FF7F5E"/>
    <w:rsid w:val="0235CFAF"/>
    <w:rsid w:val="02F92490"/>
    <w:rsid w:val="04E33F61"/>
    <w:rsid w:val="0905ED7E"/>
    <w:rsid w:val="094A8FBB"/>
    <w:rsid w:val="0E3EC15E"/>
    <w:rsid w:val="0EE70AEC"/>
    <w:rsid w:val="0F708BB6"/>
    <w:rsid w:val="0F9BED04"/>
    <w:rsid w:val="107BA801"/>
    <w:rsid w:val="1137BD65"/>
    <w:rsid w:val="1214FC47"/>
    <w:rsid w:val="12D38DC6"/>
    <w:rsid w:val="12E53B33"/>
    <w:rsid w:val="1519852A"/>
    <w:rsid w:val="154F2750"/>
    <w:rsid w:val="158D37B6"/>
    <w:rsid w:val="15C95834"/>
    <w:rsid w:val="1841E10A"/>
    <w:rsid w:val="1850F25C"/>
    <w:rsid w:val="18708D19"/>
    <w:rsid w:val="1885EF9D"/>
    <w:rsid w:val="1942CF4A"/>
    <w:rsid w:val="197C7517"/>
    <w:rsid w:val="19833333"/>
    <w:rsid w:val="1A21BFFE"/>
    <w:rsid w:val="1B619D52"/>
    <w:rsid w:val="1C23CB72"/>
    <w:rsid w:val="1C57C1F7"/>
    <w:rsid w:val="1DA2F291"/>
    <w:rsid w:val="1E36512B"/>
    <w:rsid w:val="1F661E7B"/>
    <w:rsid w:val="2375479B"/>
    <w:rsid w:val="23C139C8"/>
    <w:rsid w:val="251117FC"/>
    <w:rsid w:val="2536C2C1"/>
    <w:rsid w:val="282BEAC2"/>
    <w:rsid w:val="29548397"/>
    <w:rsid w:val="2B26BC9F"/>
    <w:rsid w:val="2B2AE6FF"/>
    <w:rsid w:val="2D52A070"/>
    <w:rsid w:val="2EF60B90"/>
    <w:rsid w:val="2F737318"/>
    <w:rsid w:val="2FFC55CB"/>
    <w:rsid w:val="33724308"/>
    <w:rsid w:val="338CEBC6"/>
    <w:rsid w:val="33CAB13C"/>
    <w:rsid w:val="33E7EC9B"/>
    <w:rsid w:val="341A1EA0"/>
    <w:rsid w:val="35602E7F"/>
    <w:rsid w:val="36553105"/>
    <w:rsid w:val="36A9E3CA"/>
    <w:rsid w:val="376C82FA"/>
    <w:rsid w:val="37F10166"/>
    <w:rsid w:val="3A313A08"/>
    <w:rsid w:val="3BE62DF1"/>
    <w:rsid w:val="3CCA0897"/>
    <w:rsid w:val="3D4909D4"/>
    <w:rsid w:val="3DA7D889"/>
    <w:rsid w:val="40DF794B"/>
    <w:rsid w:val="4264D5E7"/>
    <w:rsid w:val="44B8B0A6"/>
    <w:rsid w:val="44D771F4"/>
    <w:rsid w:val="4510D478"/>
    <w:rsid w:val="459451A1"/>
    <w:rsid w:val="48CBF263"/>
    <w:rsid w:val="4A2094D7"/>
    <w:rsid w:val="4B5B72A2"/>
    <w:rsid w:val="4BB7D07F"/>
    <w:rsid w:val="4C5542A2"/>
    <w:rsid w:val="4D9CF99C"/>
    <w:rsid w:val="4E7E543A"/>
    <w:rsid w:val="4EB0B2FE"/>
    <w:rsid w:val="4F3878CB"/>
    <w:rsid w:val="4F70655B"/>
    <w:rsid w:val="500133B7"/>
    <w:rsid w:val="501D3681"/>
    <w:rsid w:val="51418470"/>
    <w:rsid w:val="527C387D"/>
    <w:rsid w:val="54504134"/>
    <w:rsid w:val="5675738B"/>
    <w:rsid w:val="5B84646B"/>
    <w:rsid w:val="5BDC29A9"/>
    <w:rsid w:val="5CCCBCF0"/>
    <w:rsid w:val="5CDB365C"/>
    <w:rsid w:val="5D10D882"/>
    <w:rsid w:val="602A4A65"/>
    <w:rsid w:val="61F32D97"/>
    <w:rsid w:val="62390D85"/>
    <w:rsid w:val="62A04DC5"/>
    <w:rsid w:val="638DD439"/>
    <w:rsid w:val="638E836F"/>
    <w:rsid w:val="63EBE34C"/>
    <w:rsid w:val="642A25A9"/>
    <w:rsid w:val="6535782F"/>
    <w:rsid w:val="65508FE7"/>
    <w:rsid w:val="66820B6E"/>
    <w:rsid w:val="66AD5AC1"/>
    <w:rsid w:val="66B14895"/>
    <w:rsid w:val="6760FC22"/>
    <w:rsid w:val="67CED744"/>
    <w:rsid w:val="681DDBCF"/>
    <w:rsid w:val="696AA7A5"/>
    <w:rsid w:val="6A9C0A1E"/>
    <w:rsid w:val="6DD03DA6"/>
    <w:rsid w:val="6FB48DA8"/>
    <w:rsid w:val="70689C64"/>
    <w:rsid w:val="70B86A11"/>
    <w:rsid w:val="7171F511"/>
    <w:rsid w:val="72E2B8E4"/>
    <w:rsid w:val="73EC2481"/>
    <w:rsid w:val="74A199E8"/>
    <w:rsid w:val="7525CC0A"/>
    <w:rsid w:val="7531904B"/>
    <w:rsid w:val="755D1BE4"/>
    <w:rsid w:val="78BF95A4"/>
    <w:rsid w:val="791A6B2C"/>
    <w:rsid w:val="7B08304C"/>
    <w:rsid w:val="7EC81E21"/>
    <w:rsid w:val="7F7EC7A6"/>
    <w:rsid w:val="7FFCB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  <w:style w:type="character" w:customStyle="1" w:styleId="articlebody">
    <w:name w:val="articlebody"/>
    <w:basedOn w:val="Domylnaczcionkaakapitu"/>
    <w:rsid w:val="006C0BD7"/>
  </w:style>
  <w:style w:type="character" w:styleId="Uwydatnienie">
    <w:name w:val="Emphasis"/>
    <w:basedOn w:val="Domylnaczcionkaakapitu"/>
    <w:uiPriority w:val="20"/>
    <w:qFormat/>
    <w:rsid w:val="00DD2F44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23FA"/>
    <w:rPr>
      <w:color w:val="954F72" w:themeColor="followedHyperlink"/>
      <w:u w:val="single"/>
    </w:rPr>
  </w:style>
  <w:style w:type="paragraph" w:customStyle="1" w:styleId="commentcontentpara">
    <w:name w:val="commentcontentpara"/>
    <w:basedOn w:val="Normalny"/>
    <w:rsid w:val="001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1569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janutric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ywieniemedyczn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ndacjanutricia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D0C91-7B08-44E4-99B0-63104CD94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Urszula Gogol</cp:lastModifiedBy>
  <cp:revision>6</cp:revision>
  <dcterms:created xsi:type="dcterms:W3CDTF">2023-10-30T08:46:00Z</dcterms:created>
  <dcterms:modified xsi:type="dcterms:W3CDTF">2023-11-13T08:48:00Z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