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ahoma" w:hAnsi="Tahoma" w:eastAsia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przemyśle co 10. pracownik pracuje w warunkach zagrożenia</w:t>
      </w:r>
    </w:p>
    <w:p>
      <w:pPr>
        <w:pStyle w:val="Normal"/>
        <w:numPr>
          <w:ilvl w:val="0"/>
          <w:numId w:val="1"/>
        </w:numPr>
        <w:spacing w:before="240" w:after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Ponad 260 tys. os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b pracujących w branży przetw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rstwa przemysłowego jest narażonych na niebezpieczne czynniki. To aż 59% wszystkich zatrudnionych w warunkach zagrożenia – podaje GUS.</w:t>
      </w:r>
    </w:p>
    <w:p>
      <w:pPr>
        <w:pStyle w:val="Normal"/>
        <w:numPr>
          <w:ilvl w:val="0"/>
          <w:numId w:val="1"/>
        </w:num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104 osoby na każdy 1000 pracujących w przetw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rstwie są narażone na przynajmniej jeden szkodliwy czynnik w miejscu pracy.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Ochronę przed skutkami zdrowotnymi takich zagrożeń jak hałas, czynniki mechaniczne związane z pracą przy maszynach czy nadmierne obciążenie fizyczne powinien zapewnić pracodawca w ramach profilaktycznej opieki medycznej.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Obowiązkiem każdego pracodawcy jest zapewnić bezpieczne warunki pracy oraz dbać o zdrowie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w. Jednak zagrożeń nie da się całkowicie wyeliminować, mimo że przedsiębiorcy stosują coraz lepsze i skuteczniejsze środki BHP. Grupą zawodową najbardziej narażoną na szkodliwe czynniki są pracownicy przetw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rstwa przemysłowego. Według ostatniego badania GUS w warunkach zagrożenia pracowało w tym sektorze łącznie ponad 260 tys.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b, czyli 59% wszystkich 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zatrudnionych w ciężkich warunkach. Drugim ważnym czynnikiem jest odsetek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pracujących w warunkach zagrożenia spośr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  <w:lang w:val="da-DK"/>
        </w:rPr>
        <w:t>d og</w:t>
      </w:r>
      <w:r>
        <w:rPr>
          <w:rFonts w:ascii="Tahoma" w:hAnsi="Tahoma"/>
          <w:sz w:val="20"/>
          <w:szCs w:val="20"/>
        </w:rPr>
        <w:t>ółu zatrudnionych. W przetw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rstwie przemysłowym co 10. pracownik jest narażony na co najmniej jeden czynnik szkodliwy – konkretnie 104 na 1000 pracujących.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Przepisy ściśle regulują, jakie środki bezpieczeństwa musi stosować pracodawca. Istotnym elementem jest 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wnież medycyna pracy. Kojarzymy ją co prawda przede wszystkim z badaniami wstępnymi, okresowymi i kontrolnymi, ale 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wnie ważną jej częścią jest profilaktyka zapobiegania chorobom zawodowym, czyli problemom wywołanym czynnikami panującymi w miejscu pracy. Jej zakres pracodawcy powinni zatem dobierać odpowiednio do zagrożeń – m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wi Beata Tylke, Dyrektor Sprzedaży Ubezpieczeń Zdrowotnych i Pracowniczych w Saltus Ubezpieczenia  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Do najczęściej występujących w przemyśle zagrożeń czynnikami szkodliwymi i niebezpiecznymi oraz uciążliwymi dla zdrowia należą: hałas, czynniki mechaniczne związane z maszynami szczeg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lnie niebezpiecznymi oraz nadmierne obciążenie fizyczne.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Medycyna pracy a prywatne ubezpieczenie zdrowotne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Medycyna pracy jest obowiązkiem każdego pracodawcy, który musi zapewnić ją swoim pracownikom. Może być ona elementem grupowego ubezpieczenia zdrowotnego, zapewniając w ten spos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b kompleksową ochronę </w:t>
      </w:r>
      <w:r>
        <w:rPr>
          <w:rFonts w:ascii="Tahoma" w:hAnsi="Tahoma"/>
          <w:sz w:val="20"/>
          <w:szCs w:val="20"/>
          <w:lang w:val="it-IT"/>
        </w:rPr>
        <w:t>i mo</w:t>
      </w:r>
      <w:r>
        <w:rPr>
          <w:rFonts w:ascii="Tahoma" w:hAnsi="Tahoma"/>
          <w:sz w:val="20"/>
          <w:szCs w:val="20"/>
        </w:rPr>
        <w:t>żliwość monitorowania stanu zdrowia na bieżąco. Jest to kluczowe, zwłaszcza w profesjach narażonych na zwiększone ryzyko.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Programy profilaktyczne, kt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 oferują ubezpieczyciele obejmują szeroki zakres usług, takich jak profilaktyka wad słuchu, chor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b układu oddechowego czy onkologiczna, neurologiczna lub kardiologiczna czy profilaktyka urazów i wad postawy. Te świadczenia medyczne są szczeg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lnie ważne dla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sektora przetw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rstwa przemysłowego. Ubezpieczenie zdrowotne daje  możliwość szybkiego dostępu do specjalistycznych konsultacji lekarskich i badań, kt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re, mimo że nie mieszczą się w zakresie profilaktyki medycyny pracy, są istotne z perspektywy zachowania zdrowia kadry pracowniczej.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Często bagatelizujemy stwierdzenie, że lepiej zapobiegać niż leczyć, a w gruncie rzeczy jest to korzystne nie tylko ze względu na stan zdrowia, ale r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wnież dla kieszeni pracodawcy. Regularne badania mogą znacząco obniżyć ilość zachorowań, a co za tym idzie, także zwolnień lekarskich. W SALTUS Ubezpieczenia oferujemy różne możliwości finansowania składki: możliwe jest ich pokrycie wyłącznie przez pracodawcę lub wyłącznie przez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w, a także istnieje opcja podziału koszt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 xml:space="preserve">w między obie strony. Ponadto warto dodać, że usługi medycyny pracy są kosztem pracodawcy i nie są obciążone podatkiem CIT i składką </w:t>
      </w:r>
      <w:r>
        <w:rPr>
          <w:rFonts w:ascii="Tahoma" w:hAnsi="Tahoma"/>
          <w:sz w:val="20"/>
          <w:szCs w:val="20"/>
          <w:lang w:val="en-US"/>
        </w:rPr>
        <w:t xml:space="preserve">ZUS </w:t>
      </w:r>
      <w:r>
        <w:rPr>
          <w:rFonts w:ascii="Tahoma" w:hAnsi="Tahoma"/>
          <w:sz w:val="20"/>
          <w:szCs w:val="20"/>
        </w:rPr>
        <w:t>– kontynuuje Beata Tylke z SALTUS Ubezpieczenia.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Co warto wiedzieć o ubezpieczeniu grupowym?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Polisa zdrowotna dla pracownik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to pakiet usług medycznych, w kt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rym najczęściej mieszczą się konsultacje u lekarzy pierwszego kontaktu, konsultacje specjalistyczne oraz badania laboratoryjne i diagnostyczne niezbędne do monitorowania stanu zdrowia. Dokładny zakres zależy od towarzystwa ubezpieczeniowego, a z dokładną listą świadczeń zawsze można się zapoznać przed podpisaniem umowy.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– </w:t>
      </w:r>
      <w:r>
        <w:rPr>
          <w:rFonts w:ascii="Tahoma" w:hAnsi="Tahoma"/>
          <w:sz w:val="20"/>
          <w:szCs w:val="20"/>
        </w:rPr>
        <w:t>Pracownicze badania lekarskie powinny być dostosowane do wieku pracowników, ich potrzeb i przede wszystkich charakteru pracy. Dlatego w SALTUS Ubezpieczenia pakiety świadczeń w ramach pracowniczych programów profilaktycznych można dowolnie komponować. Każdy z nich staramy się dopasować jak najściślej do zagrożeń na konkretnych stanowiskach pracy. Dzięki temu opieka pracowników jest kompleksowa – kończy Beata Tylke z SALTUS Ubezpieczenia.</w:t>
      </w:r>
    </w:p>
    <w:p>
      <w:pPr>
        <w:pStyle w:val="Normal"/>
        <w:jc w:val="both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eastAsia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W kt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rych branżach ryzyko jest szczeg</w:t>
      </w:r>
      <w:r>
        <w:rPr>
          <w:rFonts w:ascii="Tahoma" w:hAnsi="Tahoma"/>
          <w:b/>
          <w:bCs/>
          <w:sz w:val="20"/>
          <w:szCs w:val="20"/>
          <w:lang w:val="es-ES_tradnl"/>
        </w:rPr>
        <w:t>ó</w:t>
      </w:r>
      <w:r>
        <w:rPr>
          <w:rFonts w:ascii="Tahoma" w:hAnsi="Tahoma"/>
          <w:b/>
          <w:bCs/>
          <w:sz w:val="20"/>
          <w:szCs w:val="20"/>
        </w:rPr>
        <w:t>lnie wysokie?</w:t>
      </w:r>
    </w:p>
    <w:p>
      <w:pPr>
        <w:pStyle w:val="Normal"/>
        <w:jc w:val="both"/>
        <w:rPr/>
      </w:pPr>
      <w:r>
        <w:rPr>
          <w:rFonts w:ascii="Tahoma" w:hAnsi="Tahoma"/>
          <w:sz w:val="20"/>
          <w:szCs w:val="20"/>
        </w:rPr>
        <w:t>Zdecydowanie powyżej średniej znajdują się osoby pracujące przy produkcji wyrob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tytoniowych (294,9 na tys. pracujących), metali (242,6) oraz wyrob</w:t>
      </w:r>
      <w:r>
        <w:rPr>
          <w:rFonts w:ascii="Tahoma" w:hAnsi="Tahoma"/>
          <w:sz w:val="20"/>
          <w:szCs w:val="20"/>
          <w:lang w:val="es-ES_tradnl"/>
        </w:rPr>
        <w:t>ó</w:t>
      </w:r>
      <w:r>
        <w:rPr>
          <w:rFonts w:ascii="Tahoma" w:hAnsi="Tahoma"/>
          <w:sz w:val="20"/>
          <w:szCs w:val="20"/>
        </w:rPr>
        <w:t>w z drewna, korka, słomy i wikliny (214,4).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Helvetica Neue">
    <w:charset w:val="01"/>
    <w:family w:val="swiss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0"/>
      <w:jc w:val="left"/>
    </w:pPr>
    <w:rPr>
      <w:rFonts w:ascii="Arial" w:hAnsi="Arial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character" w:styleId="Numeracjawierszy">
    <w:name w:val="Line Number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ahoma" w:hAnsi="Tahoma" w:eastAsia="Microsoft YaHei" w:cs="Lucida Sans"/>
      <w:sz w:val="24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ahoma" w:hAnsi="Tahoma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 w:val="20"/>
      <w:szCs w:val="24"/>
    </w:rPr>
  </w:style>
  <w:style w:type="paragraph" w:styleId="Indeks">
    <w:name w:val="Indeks"/>
    <w:basedOn w:val="Normal"/>
    <w:qFormat/>
    <w:pPr>
      <w:suppressLineNumbers/>
    </w:pPr>
    <w:rPr>
      <w:rFonts w:ascii="Tahoma" w:hAnsi="Tahoma" w:cs="Lucida Sans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uiPriority w:val="99"/>
    <w:semiHidden/>
    <w:qFormat/>
    <w:rsid w:val="00ae2816"/>
    <w:pPr>
      <w:widowControl/>
      <w:pBdr/>
      <w:bidi w:val="0"/>
      <w:spacing w:before="0" w:after="0"/>
      <w:jc w:val="left"/>
    </w:pPr>
    <w:rPr>
      <w:rFonts w:ascii="Arial" w:hAnsi="Arial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LibreOffice/7.5.5.2$Windows_X86_64 LibreOffice_project/ca8fe7424262805f223b9a2334bc7181abbcbf5e</Application>
  <AppVersion>15.0000</AppVersion>
  <Pages>2</Pages>
  <Words>627</Words>
  <Characters>4226</Characters>
  <CharactersWithSpaces>4845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2023-11-17T13:46:00Z</dcterms:created>
  <dc:creator>Tylke Beata</dc:creator>
  <dc:description/>
  <dc:language>pl-PL</dc:language>
  <cp:lastModifiedBy/>
  <dcterms:modified xsi:type="dcterms:W3CDTF">2023-11-21T13:46:25Z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