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EC1F" w14:textId="4EB856AE" w:rsidR="00C06005" w:rsidRPr="00122087" w:rsidRDefault="00C06005" w:rsidP="00C06005">
      <w:pPr>
        <w:spacing w:line="240" w:lineRule="auto"/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  <w:t>KOMUNIKAT PRASOWY</w:t>
      </w:r>
    </w:p>
    <w:p w14:paraId="1493F827" w14:textId="2E2A4441" w:rsidR="00C06005" w:rsidRPr="00FE23A2" w:rsidRDefault="00C06005" w:rsidP="00C06005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01.12.</w:t>
      </w:r>
      <w:r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202</w:t>
      </w: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3</w:t>
      </w:r>
    </w:p>
    <w:p w14:paraId="0FE4E953" w14:textId="37CA4B85" w:rsidR="00EB17FB" w:rsidRPr="00FE23A2" w:rsidRDefault="00EB17FB" w:rsidP="00EB17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23A2">
        <w:rPr>
          <w:rFonts w:ascii="Arial" w:hAnsi="Arial" w:cs="Arial"/>
          <w:b/>
          <w:bCs/>
          <w:sz w:val="28"/>
          <w:szCs w:val="28"/>
        </w:rPr>
        <w:t>Bank Pekao S.A. z nagrodą „Bank of the Year 2023 in Poland” od The Banker</w:t>
      </w:r>
    </w:p>
    <w:p w14:paraId="5BD7DC42" w14:textId="77777777" w:rsidR="00EB17FB" w:rsidRPr="00FE23A2" w:rsidRDefault="00EB17FB" w:rsidP="00EB17FB">
      <w:pPr>
        <w:jc w:val="both"/>
        <w:rPr>
          <w:rFonts w:ascii="Arial" w:hAnsi="Arial" w:cs="Arial"/>
          <w:b/>
          <w:bCs/>
        </w:rPr>
      </w:pPr>
    </w:p>
    <w:p w14:paraId="0329B848" w14:textId="09E2E6C3" w:rsidR="00EB17FB" w:rsidRPr="0027154B" w:rsidRDefault="00EB17FB" w:rsidP="00EB17FB">
      <w:pPr>
        <w:jc w:val="both"/>
        <w:rPr>
          <w:rFonts w:ascii="Arial" w:hAnsi="Arial" w:cs="Arial"/>
          <w:b/>
          <w:bCs/>
        </w:rPr>
      </w:pPr>
      <w:r w:rsidRPr="0027154B">
        <w:rPr>
          <w:rFonts w:ascii="Arial" w:hAnsi="Arial" w:cs="Arial"/>
          <w:b/>
          <w:bCs/>
        </w:rPr>
        <w:t xml:space="preserve">Bank Pekao S.A. </w:t>
      </w:r>
      <w:r w:rsidR="0092713C">
        <w:rPr>
          <w:rFonts w:ascii="Arial" w:hAnsi="Arial" w:cs="Arial"/>
          <w:b/>
          <w:bCs/>
        </w:rPr>
        <w:t>z</w:t>
      </w:r>
      <w:r w:rsidRPr="0027154B">
        <w:rPr>
          <w:rFonts w:ascii="Arial" w:hAnsi="Arial" w:cs="Arial"/>
          <w:b/>
          <w:bCs/>
        </w:rPr>
        <w:t xml:space="preserve">ostał uhonorowany prestiżowym tytułem „Bank of The Year in Poland” przyznawanym przez jeden z najważniejszych tytułów branży finansowej – miesięcznik The Banker należący do grupy </w:t>
      </w:r>
      <w:r w:rsidR="009502A2">
        <w:rPr>
          <w:rFonts w:ascii="Arial" w:hAnsi="Arial" w:cs="Arial"/>
          <w:b/>
          <w:bCs/>
        </w:rPr>
        <w:t xml:space="preserve">The </w:t>
      </w:r>
      <w:r w:rsidRPr="0027154B">
        <w:rPr>
          <w:rFonts w:ascii="Arial" w:hAnsi="Arial" w:cs="Arial"/>
          <w:b/>
          <w:bCs/>
        </w:rPr>
        <w:t xml:space="preserve">Financial Times. Międzynarodowe grono ekspertów doceniło </w:t>
      </w:r>
      <w:r w:rsidR="0089057F" w:rsidRPr="0027154B">
        <w:rPr>
          <w:rFonts w:ascii="Arial" w:hAnsi="Arial" w:cs="Arial"/>
          <w:b/>
          <w:bCs/>
        </w:rPr>
        <w:t>strategiczne podejście banku do prowadzenia działalności, a także rozwiązania wprowadzane w zakresie cyfryzacji, takie jak m.in. Omnibank CRM</w:t>
      </w:r>
      <w:r w:rsidR="002178A7" w:rsidRPr="0027154B">
        <w:rPr>
          <w:rFonts w:ascii="Arial" w:hAnsi="Arial" w:cs="Arial"/>
          <w:b/>
          <w:bCs/>
        </w:rPr>
        <w:t>.</w:t>
      </w:r>
    </w:p>
    <w:p w14:paraId="728F4FA3" w14:textId="77777777" w:rsidR="0089057F" w:rsidRPr="0027154B" w:rsidRDefault="0089057F" w:rsidP="00EB17FB">
      <w:pPr>
        <w:jc w:val="both"/>
        <w:rPr>
          <w:rFonts w:ascii="Arial" w:hAnsi="Arial" w:cs="Arial"/>
        </w:rPr>
      </w:pPr>
      <w:r w:rsidRPr="0027154B">
        <w:rPr>
          <w:rFonts w:ascii="Arial" w:hAnsi="Arial" w:cs="Arial"/>
        </w:rPr>
        <w:t>Dzięki przemyślanym i odpowiedzialnym decyzjom Bank Pekao S.A. dobrze poradził sobie podczas turbulentnych lat naznaczonych m.in. pandemią, inflacją czy konfliktem zbrojnym w sąsiednim kraju. Wspierając swoich klientów – zarówno detalicznych, jak i firmowych, jednocześnie dbał o ciągły rozwój w zakresie wykorzystywanej technologii, innowacji</w:t>
      </w:r>
      <w:r w:rsidR="002178A7" w:rsidRPr="0027154B">
        <w:rPr>
          <w:rFonts w:ascii="Arial" w:hAnsi="Arial" w:cs="Arial"/>
        </w:rPr>
        <w:t xml:space="preserve"> oraz szeroko rozumianego ESG. To wszystko przyczyniło się do uzyskania tytułu „Bank of The Year 2023 in Poland”, przyznawanego przez miesięcznik The Banker. </w:t>
      </w:r>
    </w:p>
    <w:p w14:paraId="7EEF03DE" w14:textId="5D3FC012" w:rsidR="002178A7" w:rsidRDefault="008C2D5D" w:rsidP="00EB17FB">
      <w:pPr>
        <w:jc w:val="both"/>
        <w:rPr>
          <w:rFonts w:ascii="Arial" w:hAnsi="Arial" w:cs="Arial"/>
        </w:rPr>
      </w:pPr>
      <w:r w:rsidRPr="0027154B">
        <w:rPr>
          <w:rFonts w:ascii="Arial" w:hAnsi="Arial" w:cs="Arial"/>
        </w:rPr>
        <w:t xml:space="preserve">– </w:t>
      </w:r>
      <w:r w:rsidR="002178A7" w:rsidRPr="0027154B">
        <w:rPr>
          <w:rFonts w:ascii="Arial" w:hAnsi="Arial" w:cs="Arial"/>
          <w:i/>
          <w:iCs/>
        </w:rPr>
        <w:t>Ostatnie 12 miesięcy upłynęło pod znakiem dużej zmienności oraz wyzwań, które dotknęły gospodarkę i sektor bankowy</w:t>
      </w:r>
      <w:r w:rsidRPr="0027154B">
        <w:rPr>
          <w:rFonts w:ascii="Arial" w:hAnsi="Arial" w:cs="Arial"/>
          <w:i/>
          <w:iCs/>
        </w:rPr>
        <w:t>,</w:t>
      </w:r>
      <w:r w:rsidR="002178A7" w:rsidRPr="0027154B">
        <w:rPr>
          <w:rFonts w:ascii="Arial" w:hAnsi="Arial" w:cs="Arial"/>
          <w:i/>
          <w:iCs/>
        </w:rPr>
        <w:t xml:space="preserve"> m.in. w związku z wojną na Ukrainie, inflacją i wysoki</w:t>
      </w:r>
      <w:r w:rsidR="00C33A64" w:rsidRPr="0027154B">
        <w:rPr>
          <w:rFonts w:ascii="Arial" w:hAnsi="Arial" w:cs="Arial"/>
          <w:i/>
          <w:iCs/>
        </w:rPr>
        <w:t>mi</w:t>
      </w:r>
      <w:r w:rsidR="002178A7" w:rsidRPr="0027154B">
        <w:rPr>
          <w:rFonts w:ascii="Arial" w:hAnsi="Arial" w:cs="Arial"/>
          <w:i/>
          <w:iCs/>
        </w:rPr>
        <w:t xml:space="preserve"> st</w:t>
      </w:r>
      <w:r w:rsidR="00C33A64" w:rsidRPr="0027154B">
        <w:rPr>
          <w:rFonts w:ascii="Arial" w:hAnsi="Arial" w:cs="Arial"/>
          <w:i/>
          <w:iCs/>
        </w:rPr>
        <w:t>opami</w:t>
      </w:r>
      <w:r w:rsidR="002178A7" w:rsidRPr="0027154B">
        <w:rPr>
          <w:rFonts w:ascii="Arial" w:hAnsi="Arial" w:cs="Arial"/>
          <w:i/>
          <w:iCs/>
        </w:rPr>
        <w:t xml:space="preserve"> procentowy</w:t>
      </w:r>
      <w:r w:rsidR="00C33A64" w:rsidRPr="0027154B">
        <w:rPr>
          <w:rFonts w:ascii="Arial" w:hAnsi="Arial" w:cs="Arial"/>
          <w:i/>
          <w:iCs/>
        </w:rPr>
        <w:t>mi</w:t>
      </w:r>
      <w:r w:rsidR="002178A7" w:rsidRPr="0027154B">
        <w:rPr>
          <w:rFonts w:ascii="Arial" w:hAnsi="Arial" w:cs="Arial"/>
          <w:i/>
          <w:iCs/>
        </w:rPr>
        <w:t xml:space="preserve">. W takich czasach </w:t>
      </w:r>
      <w:r w:rsidR="00C33A64" w:rsidRPr="0027154B">
        <w:rPr>
          <w:rFonts w:ascii="Arial" w:hAnsi="Arial" w:cs="Arial"/>
          <w:i/>
          <w:iCs/>
        </w:rPr>
        <w:t xml:space="preserve">kluczowego znaczenia nabiera </w:t>
      </w:r>
      <w:r w:rsidR="002178A7" w:rsidRPr="0027154B">
        <w:rPr>
          <w:rFonts w:ascii="Arial" w:hAnsi="Arial" w:cs="Arial"/>
          <w:i/>
          <w:iCs/>
        </w:rPr>
        <w:t xml:space="preserve">umiejętność szybkiego dostosowania się do </w:t>
      </w:r>
      <w:r w:rsidR="008167F0">
        <w:rPr>
          <w:rFonts w:ascii="Arial" w:hAnsi="Arial" w:cs="Arial"/>
          <w:i/>
          <w:iCs/>
        </w:rPr>
        <w:t xml:space="preserve">zmiennych </w:t>
      </w:r>
      <w:r w:rsidR="002178A7" w:rsidRPr="0027154B">
        <w:rPr>
          <w:rFonts w:ascii="Arial" w:hAnsi="Arial" w:cs="Arial"/>
          <w:i/>
          <w:iCs/>
        </w:rPr>
        <w:t>warunków</w:t>
      </w:r>
      <w:r w:rsidR="00C33A64" w:rsidRPr="0027154B">
        <w:rPr>
          <w:rFonts w:ascii="Arial" w:hAnsi="Arial" w:cs="Arial"/>
          <w:i/>
          <w:iCs/>
        </w:rPr>
        <w:t xml:space="preserve">. </w:t>
      </w:r>
      <w:r w:rsidR="002178A7" w:rsidRPr="0027154B">
        <w:rPr>
          <w:rFonts w:ascii="Arial" w:hAnsi="Arial" w:cs="Arial"/>
          <w:i/>
          <w:iCs/>
        </w:rPr>
        <w:t xml:space="preserve">Dla </w:t>
      </w:r>
      <w:r w:rsidR="00C33A64" w:rsidRPr="0027154B">
        <w:rPr>
          <w:rFonts w:ascii="Arial" w:hAnsi="Arial" w:cs="Arial"/>
          <w:i/>
          <w:iCs/>
        </w:rPr>
        <w:t xml:space="preserve">Banku </w:t>
      </w:r>
      <w:r w:rsidR="002178A7" w:rsidRPr="0027154B">
        <w:rPr>
          <w:rFonts w:ascii="Arial" w:hAnsi="Arial" w:cs="Arial"/>
          <w:i/>
          <w:iCs/>
        </w:rPr>
        <w:t xml:space="preserve">Pekao priorytetem było utrzymanie </w:t>
      </w:r>
      <w:r w:rsidR="00C33A64" w:rsidRPr="0027154B">
        <w:rPr>
          <w:rFonts w:ascii="Arial" w:hAnsi="Arial" w:cs="Arial"/>
          <w:i/>
          <w:iCs/>
        </w:rPr>
        <w:t xml:space="preserve">szeroko rozumianego </w:t>
      </w:r>
      <w:r w:rsidR="002178A7" w:rsidRPr="0027154B">
        <w:rPr>
          <w:rFonts w:ascii="Arial" w:hAnsi="Arial" w:cs="Arial"/>
          <w:i/>
          <w:iCs/>
        </w:rPr>
        <w:t>bezpieczeństwa</w:t>
      </w:r>
      <w:r w:rsidR="00C33A64" w:rsidRPr="0027154B">
        <w:rPr>
          <w:rFonts w:ascii="Arial" w:hAnsi="Arial" w:cs="Arial"/>
          <w:i/>
          <w:iCs/>
        </w:rPr>
        <w:t xml:space="preserve"> - powierzonych depozytów, </w:t>
      </w:r>
      <w:r w:rsidR="002178A7" w:rsidRPr="0027154B">
        <w:rPr>
          <w:rFonts w:ascii="Arial" w:hAnsi="Arial" w:cs="Arial"/>
          <w:i/>
          <w:iCs/>
        </w:rPr>
        <w:t>silnej pozycji kapitałowej</w:t>
      </w:r>
      <w:r w:rsidR="00C33A64" w:rsidRPr="0027154B">
        <w:rPr>
          <w:rFonts w:ascii="Arial" w:hAnsi="Arial" w:cs="Arial"/>
          <w:i/>
          <w:iCs/>
        </w:rPr>
        <w:t xml:space="preserve"> oraz</w:t>
      </w:r>
      <w:r w:rsidR="002178A7" w:rsidRPr="0027154B">
        <w:rPr>
          <w:rFonts w:ascii="Arial" w:hAnsi="Arial" w:cs="Arial"/>
          <w:i/>
          <w:iCs/>
        </w:rPr>
        <w:t xml:space="preserve"> </w:t>
      </w:r>
      <w:r w:rsidR="00C33A64" w:rsidRPr="0027154B">
        <w:rPr>
          <w:rFonts w:ascii="Arial" w:hAnsi="Arial" w:cs="Arial"/>
          <w:i/>
          <w:iCs/>
        </w:rPr>
        <w:t xml:space="preserve">odpowiedniej </w:t>
      </w:r>
      <w:r w:rsidR="002178A7" w:rsidRPr="0027154B">
        <w:rPr>
          <w:rFonts w:ascii="Arial" w:hAnsi="Arial" w:cs="Arial"/>
          <w:i/>
          <w:iCs/>
        </w:rPr>
        <w:t xml:space="preserve">płynności, co </w:t>
      </w:r>
      <w:r w:rsidRPr="0027154B">
        <w:rPr>
          <w:rFonts w:ascii="Arial" w:hAnsi="Arial" w:cs="Arial"/>
          <w:i/>
          <w:iCs/>
        </w:rPr>
        <w:t xml:space="preserve">finalnie </w:t>
      </w:r>
      <w:r w:rsidR="002178A7" w:rsidRPr="0027154B">
        <w:rPr>
          <w:rFonts w:ascii="Arial" w:hAnsi="Arial" w:cs="Arial"/>
          <w:i/>
          <w:iCs/>
        </w:rPr>
        <w:t>przyczyniło się do zdobycia miana najbardziej odpornego banku w testach warunków skrajnych EBA</w:t>
      </w:r>
      <w:r w:rsidR="003D089B">
        <w:rPr>
          <w:rFonts w:ascii="Arial" w:hAnsi="Arial" w:cs="Arial"/>
          <w:i/>
          <w:iCs/>
        </w:rPr>
        <w:t xml:space="preserve"> - </w:t>
      </w:r>
      <w:r w:rsidR="003D089B" w:rsidRPr="0027154B">
        <w:rPr>
          <w:rFonts w:ascii="Arial" w:hAnsi="Arial" w:cs="Arial"/>
        </w:rPr>
        <w:t>mówi Leszek Skiba, prezes zarządu Banku Pekao S.A.</w:t>
      </w:r>
      <w:r w:rsidR="002178A7" w:rsidRPr="0027154B">
        <w:rPr>
          <w:rFonts w:ascii="Arial" w:hAnsi="Arial" w:cs="Arial"/>
          <w:i/>
          <w:iCs/>
        </w:rPr>
        <w:t xml:space="preserve"> Jednocz</w:t>
      </w:r>
      <w:r w:rsidR="006010D6">
        <w:rPr>
          <w:rFonts w:ascii="Arial" w:hAnsi="Arial" w:cs="Arial"/>
          <w:i/>
          <w:iCs/>
        </w:rPr>
        <w:t>e</w:t>
      </w:r>
      <w:r w:rsidR="002178A7" w:rsidRPr="0027154B">
        <w:rPr>
          <w:rFonts w:ascii="Arial" w:hAnsi="Arial" w:cs="Arial"/>
          <w:i/>
          <w:iCs/>
        </w:rPr>
        <w:t xml:space="preserve">śnie </w:t>
      </w:r>
      <w:r w:rsidR="00C33A64" w:rsidRPr="0027154B">
        <w:rPr>
          <w:rFonts w:ascii="Arial" w:hAnsi="Arial" w:cs="Arial"/>
          <w:i/>
          <w:iCs/>
        </w:rPr>
        <w:t xml:space="preserve">w tym trudnym czasie </w:t>
      </w:r>
      <w:r w:rsidR="002178A7" w:rsidRPr="0027154B">
        <w:rPr>
          <w:rFonts w:ascii="Arial" w:hAnsi="Arial" w:cs="Arial"/>
          <w:i/>
          <w:iCs/>
        </w:rPr>
        <w:t xml:space="preserve">skupiliśmy się na wspieraniu naszych klientów poprzez </w:t>
      </w:r>
      <w:r w:rsidRPr="0027154B">
        <w:rPr>
          <w:rFonts w:ascii="Arial" w:hAnsi="Arial" w:cs="Arial"/>
          <w:i/>
          <w:iCs/>
        </w:rPr>
        <w:t>modernizację</w:t>
      </w:r>
      <w:r w:rsidR="002178A7" w:rsidRPr="0027154B">
        <w:rPr>
          <w:rFonts w:ascii="Arial" w:hAnsi="Arial" w:cs="Arial"/>
          <w:i/>
          <w:iCs/>
        </w:rPr>
        <w:t xml:space="preserve"> procesów i oferty produktowej, w szczególności poprzez rozbudowę funkcjonalności bankowości mobilnej</w:t>
      </w:r>
      <w:r w:rsidR="008167F0">
        <w:rPr>
          <w:rFonts w:ascii="Arial" w:hAnsi="Arial" w:cs="Arial"/>
          <w:i/>
          <w:iCs/>
        </w:rPr>
        <w:t xml:space="preserve"> PeoPay</w:t>
      </w:r>
      <w:r w:rsidR="002178A7" w:rsidRPr="0027154B">
        <w:rPr>
          <w:rFonts w:ascii="Arial" w:hAnsi="Arial" w:cs="Arial"/>
          <w:i/>
          <w:iCs/>
        </w:rPr>
        <w:t xml:space="preserve">. Nasz </w:t>
      </w:r>
      <w:r w:rsidR="00C33A64" w:rsidRPr="0027154B">
        <w:rPr>
          <w:rFonts w:ascii="Arial" w:hAnsi="Arial" w:cs="Arial"/>
          <w:i/>
          <w:iCs/>
        </w:rPr>
        <w:t>b</w:t>
      </w:r>
      <w:r w:rsidR="002178A7" w:rsidRPr="0027154B">
        <w:rPr>
          <w:rFonts w:ascii="Arial" w:hAnsi="Arial" w:cs="Arial"/>
          <w:i/>
          <w:iCs/>
        </w:rPr>
        <w:t xml:space="preserve">ank po raz </w:t>
      </w:r>
      <w:r w:rsidR="00C33A64" w:rsidRPr="0027154B">
        <w:rPr>
          <w:rFonts w:ascii="Arial" w:hAnsi="Arial" w:cs="Arial"/>
          <w:i/>
          <w:iCs/>
        </w:rPr>
        <w:t xml:space="preserve">kolejny udowodnił </w:t>
      </w:r>
      <w:r w:rsidR="002178A7" w:rsidRPr="0027154B">
        <w:rPr>
          <w:rFonts w:ascii="Arial" w:hAnsi="Arial" w:cs="Arial"/>
          <w:i/>
          <w:iCs/>
        </w:rPr>
        <w:t>sw</w:t>
      </w:r>
      <w:r w:rsidR="006010D6">
        <w:rPr>
          <w:rFonts w:ascii="Arial" w:hAnsi="Arial" w:cs="Arial"/>
          <w:i/>
          <w:iCs/>
        </w:rPr>
        <w:t>oją kluczową rolę</w:t>
      </w:r>
      <w:r w:rsidR="006010D6" w:rsidRPr="006010D6">
        <w:rPr>
          <w:rFonts w:ascii="Arial" w:hAnsi="Arial" w:cs="Arial"/>
          <w:i/>
          <w:iCs/>
        </w:rPr>
        <w:t xml:space="preserve"> </w:t>
      </w:r>
      <w:r w:rsidR="006010D6" w:rsidRPr="0027154B">
        <w:rPr>
          <w:rFonts w:ascii="Arial" w:hAnsi="Arial" w:cs="Arial"/>
          <w:i/>
          <w:iCs/>
        </w:rPr>
        <w:t>na krajowym rynku</w:t>
      </w:r>
      <w:r w:rsidR="002178A7" w:rsidRPr="0027154B">
        <w:rPr>
          <w:rFonts w:ascii="Arial" w:hAnsi="Arial" w:cs="Arial"/>
          <w:i/>
          <w:iCs/>
        </w:rPr>
        <w:t xml:space="preserve">, </w:t>
      </w:r>
      <w:r w:rsidR="00C33A64" w:rsidRPr="0027154B">
        <w:rPr>
          <w:rFonts w:ascii="Arial" w:hAnsi="Arial" w:cs="Arial"/>
          <w:i/>
          <w:iCs/>
        </w:rPr>
        <w:t xml:space="preserve">osiągając </w:t>
      </w:r>
      <w:r w:rsidR="006010D6">
        <w:rPr>
          <w:rFonts w:ascii="Arial" w:hAnsi="Arial" w:cs="Arial"/>
          <w:i/>
          <w:iCs/>
        </w:rPr>
        <w:t xml:space="preserve">znaczny </w:t>
      </w:r>
      <w:r w:rsidR="00C33A64" w:rsidRPr="0027154B">
        <w:rPr>
          <w:rFonts w:ascii="Arial" w:hAnsi="Arial" w:cs="Arial"/>
          <w:i/>
          <w:iCs/>
        </w:rPr>
        <w:t xml:space="preserve">wzrost </w:t>
      </w:r>
      <w:r w:rsidRPr="0027154B">
        <w:rPr>
          <w:rFonts w:ascii="Arial" w:hAnsi="Arial" w:cs="Arial"/>
          <w:i/>
          <w:iCs/>
        </w:rPr>
        <w:t>oraz</w:t>
      </w:r>
      <w:r w:rsidR="002178A7" w:rsidRPr="0027154B">
        <w:rPr>
          <w:rFonts w:ascii="Arial" w:hAnsi="Arial" w:cs="Arial"/>
          <w:i/>
          <w:iCs/>
        </w:rPr>
        <w:t xml:space="preserve"> </w:t>
      </w:r>
      <w:r w:rsidRPr="0027154B">
        <w:rPr>
          <w:rFonts w:ascii="Arial" w:hAnsi="Arial" w:cs="Arial"/>
          <w:i/>
          <w:iCs/>
        </w:rPr>
        <w:t>utrzymując</w:t>
      </w:r>
      <w:r w:rsidR="006010D6">
        <w:rPr>
          <w:rFonts w:ascii="Arial" w:hAnsi="Arial" w:cs="Arial"/>
          <w:i/>
          <w:iCs/>
        </w:rPr>
        <w:t xml:space="preserve"> konkurencyjną pozycję</w:t>
      </w:r>
      <w:r w:rsidR="002178A7" w:rsidRPr="0027154B">
        <w:rPr>
          <w:rFonts w:ascii="Arial" w:hAnsi="Arial" w:cs="Arial"/>
          <w:i/>
          <w:iCs/>
        </w:rPr>
        <w:t xml:space="preserve">. Było to możliwe dzięki </w:t>
      </w:r>
      <w:r w:rsidRPr="0027154B">
        <w:rPr>
          <w:rFonts w:ascii="Arial" w:hAnsi="Arial" w:cs="Arial"/>
          <w:i/>
          <w:iCs/>
        </w:rPr>
        <w:t xml:space="preserve">skupieniu na </w:t>
      </w:r>
      <w:r w:rsidR="002178A7" w:rsidRPr="0027154B">
        <w:rPr>
          <w:rFonts w:ascii="Arial" w:hAnsi="Arial" w:cs="Arial"/>
          <w:i/>
          <w:iCs/>
        </w:rPr>
        <w:t>czterech głównych filar</w:t>
      </w:r>
      <w:r w:rsidRPr="0027154B">
        <w:rPr>
          <w:rFonts w:ascii="Arial" w:hAnsi="Arial" w:cs="Arial"/>
          <w:i/>
          <w:iCs/>
        </w:rPr>
        <w:t>ach</w:t>
      </w:r>
      <w:r w:rsidR="002178A7" w:rsidRPr="0027154B">
        <w:rPr>
          <w:rFonts w:ascii="Arial" w:hAnsi="Arial" w:cs="Arial"/>
          <w:i/>
          <w:iCs/>
        </w:rPr>
        <w:t xml:space="preserve"> naszej strategii: Klien</w:t>
      </w:r>
      <w:r w:rsidRPr="0027154B">
        <w:rPr>
          <w:rFonts w:ascii="Arial" w:hAnsi="Arial" w:cs="Arial"/>
          <w:i/>
          <w:iCs/>
        </w:rPr>
        <w:t>cie</w:t>
      </w:r>
      <w:r w:rsidR="002178A7" w:rsidRPr="0027154B">
        <w:rPr>
          <w:rFonts w:ascii="Arial" w:hAnsi="Arial" w:cs="Arial"/>
          <w:i/>
          <w:iCs/>
        </w:rPr>
        <w:t xml:space="preserve">, </w:t>
      </w:r>
      <w:r w:rsidRPr="0027154B">
        <w:rPr>
          <w:rFonts w:ascii="Arial" w:hAnsi="Arial" w:cs="Arial"/>
          <w:i/>
          <w:iCs/>
        </w:rPr>
        <w:t>Wzroście</w:t>
      </w:r>
      <w:r w:rsidR="002178A7" w:rsidRPr="0027154B">
        <w:rPr>
          <w:rFonts w:ascii="Arial" w:hAnsi="Arial" w:cs="Arial"/>
          <w:i/>
          <w:iCs/>
        </w:rPr>
        <w:t>, Efektywności i Odpowiedzialności</w:t>
      </w:r>
      <w:r w:rsidRPr="0027154B">
        <w:rPr>
          <w:rFonts w:ascii="Arial" w:hAnsi="Arial" w:cs="Arial"/>
          <w:i/>
          <w:iCs/>
        </w:rPr>
        <w:t xml:space="preserve"> – </w:t>
      </w:r>
      <w:r w:rsidR="003D089B" w:rsidRPr="003D089B">
        <w:rPr>
          <w:rFonts w:ascii="Arial" w:hAnsi="Arial" w:cs="Arial"/>
        </w:rPr>
        <w:t>dodaje.</w:t>
      </w:r>
    </w:p>
    <w:p w14:paraId="5283A440" w14:textId="520069A2" w:rsidR="003D089B" w:rsidRPr="0027154B" w:rsidRDefault="003D089B" w:rsidP="00EB17FB">
      <w:pPr>
        <w:jc w:val="both"/>
        <w:rPr>
          <w:rFonts w:ascii="Arial" w:hAnsi="Arial" w:cs="Arial"/>
        </w:rPr>
      </w:pPr>
      <w:r w:rsidRPr="003D089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D089B">
        <w:rPr>
          <w:rFonts w:ascii="Arial" w:hAnsi="Arial" w:cs="Arial"/>
          <w:i/>
          <w:iCs/>
        </w:rPr>
        <w:t xml:space="preserve">Gratulacje dla Banku Pekao </w:t>
      </w:r>
      <w:r>
        <w:rPr>
          <w:rFonts w:ascii="Arial" w:hAnsi="Arial" w:cs="Arial"/>
          <w:i/>
          <w:iCs/>
        </w:rPr>
        <w:t xml:space="preserve">S.A. </w:t>
      </w:r>
      <w:r w:rsidRPr="003D089B">
        <w:rPr>
          <w:rFonts w:ascii="Arial" w:hAnsi="Arial" w:cs="Arial"/>
          <w:i/>
          <w:iCs/>
        </w:rPr>
        <w:t xml:space="preserve">za </w:t>
      </w:r>
      <w:r>
        <w:rPr>
          <w:rFonts w:ascii="Arial" w:hAnsi="Arial" w:cs="Arial"/>
          <w:i/>
          <w:iCs/>
        </w:rPr>
        <w:t xml:space="preserve">uzyskanie krajowego tytułu </w:t>
      </w:r>
      <w:r w:rsidRPr="003D089B">
        <w:rPr>
          <w:rFonts w:ascii="Arial" w:hAnsi="Arial" w:cs="Arial"/>
          <w:i/>
          <w:iCs/>
        </w:rPr>
        <w:t>Bank of the Year</w:t>
      </w:r>
      <w:r>
        <w:rPr>
          <w:rFonts w:ascii="Arial" w:hAnsi="Arial" w:cs="Arial"/>
        </w:rPr>
        <w:t xml:space="preserve"> </w:t>
      </w:r>
      <w:r w:rsidRPr="003D089B">
        <w:rPr>
          <w:rFonts w:ascii="Arial" w:hAnsi="Arial" w:cs="Arial"/>
        </w:rPr>
        <w:t xml:space="preserve">– </w:t>
      </w:r>
      <w:r w:rsidR="00BF42DA">
        <w:rPr>
          <w:rFonts w:ascii="Arial" w:hAnsi="Arial" w:cs="Arial"/>
        </w:rPr>
        <w:t>mówi</w:t>
      </w:r>
      <w:r w:rsidRPr="003D089B">
        <w:rPr>
          <w:rFonts w:ascii="Arial" w:hAnsi="Arial" w:cs="Arial"/>
        </w:rPr>
        <w:t xml:space="preserve"> Joy Macknight, redaktor</w:t>
      </w:r>
      <w:r>
        <w:rPr>
          <w:rFonts w:ascii="Arial" w:hAnsi="Arial" w:cs="Arial"/>
        </w:rPr>
        <w:t xml:space="preserve"> naczelna </w:t>
      </w:r>
      <w:r w:rsidRPr="003D089B">
        <w:rPr>
          <w:rFonts w:ascii="Arial" w:hAnsi="Arial" w:cs="Arial"/>
        </w:rPr>
        <w:t>The Banker</w:t>
      </w:r>
      <w:r>
        <w:rPr>
          <w:rFonts w:ascii="Arial" w:hAnsi="Arial" w:cs="Arial"/>
        </w:rPr>
        <w:t xml:space="preserve">. </w:t>
      </w:r>
      <w:r w:rsidRPr="003D089B">
        <w:rPr>
          <w:rFonts w:ascii="Arial" w:hAnsi="Arial" w:cs="Arial"/>
          <w:i/>
          <w:iCs/>
        </w:rPr>
        <w:t xml:space="preserve">– </w:t>
      </w:r>
      <w:r>
        <w:rPr>
          <w:rFonts w:ascii="Arial" w:hAnsi="Arial" w:cs="Arial"/>
          <w:i/>
          <w:iCs/>
        </w:rPr>
        <w:t>J</w:t>
      </w:r>
      <w:r w:rsidRPr="003D089B">
        <w:rPr>
          <w:rFonts w:ascii="Arial" w:hAnsi="Arial" w:cs="Arial"/>
          <w:i/>
          <w:iCs/>
        </w:rPr>
        <w:t>urorzy byli pod wrażeniem</w:t>
      </w:r>
      <w:r>
        <w:rPr>
          <w:rFonts w:ascii="Arial" w:hAnsi="Arial" w:cs="Arial"/>
          <w:i/>
          <w:iCs/>
        </w:rPr>
        <w:t xml:space="preserve"> </w:t>
      </w:r>
      <w:r w:rsidRPr="003D089B">
        <w:rPr>
          <w:rFonts w:ascii="Arial" w:hAnsi="Arial" w:cs="Arial"/>
          <w:i/>
          <w:iCs/>
        </w:rPr>
        <w:t xml:space="preserve">zdolności banku do szybkiej adaptacji, utrzymania silnych fundamentów </w:t>
      </w:r>
      <w:r>
        <w:rPr>
          <w:rFonts w:ascii="Arial" w:hAnsi="Arial" w:cs="Arial"/>
          <w:i/>
          <w:iCs/>
        </w:rPr>
        <w:t>oraz</w:t>
      </w:r>
      <w:r w:rsidRPr="003D089B">
        <w:rPr>
          <w:rFonts w:ascii="Arial" w:hAnsi="Arial" w:cs="Arial"/>
          <w:i/>
          <w:iCs/>
        </w:rPr>
        <w:t xml:space="preserve"> w</w:t>
      </w:r>
      <w:r>
        <w:rPr>
          <w:rFonts w:ascii="Arial" w:hAnsi="Arial" w:cs="Arial"/>
          <w:i/>
          <w:iCs/>
        </w:rPr>
        <w:t>sparcia</w:t>
      </w:r>
      <w:r w:rsidRPr="003D089B">
        <w:rPr>
          <w:rFonts w:ascii="Arial" w:hAnsi="Arial" w:cs="Arial"/>
          <w:i/>
          <w:iCs/>
        </w:rPr>
        <w:t xml:space="preserve"> klientów w </w:t>
      </w:r>
      <w:r>
        <w:rPr>
          <w:rFonts w:ascii="Arial" w:hAnsi="Arial" w:cs="Arial"/>
          <w:i/>
          <w:iCs/>
        </w:rPr>
        <w:t>pełnym wyzwań</w:t>
      </w:r>
      <w:r w:rsidRPr="003D089B">
        <w:rPr>
          <w:rFonts w:ascii="Arial" w:hAnsi="Arial" w:cs="Arial"/>
          <w:i/>
          <w:iCs/>
        </w:rPr>
        <w:t xml:space="preserve"> okresie</w:t>
      </w:r>
      <w:r>
        <w:rPr>
          <w:rFonts w:ascii="Arial" w:hAnsi="Arial" w:cs="Arial"/>
          <w:i/>
          <w:iCs/>
        </w:rPr>
        <w:t>, operując na wysoko konkurencyjnym rynku</w:t>
      </w:r>
      <w:r w:rsidRPr="003D089B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Dodatkowo bank w</w:t>
      </w:r>
      <w:r w:rsidRPr="003D089B">
        <w:rPr>
          <w:rFonts w:ascii="Arial" w:hAnsi="Arial" w:cs="Arial"/>
          <w:i/>
          <w:iCs/>
        </w:rPr>
        <w:t>ykorzystuje przetwarzanie danych w czasie rzeczywistym, zaawansowaną analitykę i rozwiązania</w:t>
      </w:r>
      <w:r>
        <w:rPr>
          <w:rFonts w:ascii="Arial" w:hAnsi="Arial" w:cs="Arial"/>
          <w:i/>
          <w:iCs/>
        </w:rPr>
        <w:t xml:space="preserve"> chmurowe w celu poprawienia</w:t>
      </w:r>
      <w:r w:rsidRPr="003D089B">
        <w:rPr>
          <w:rFonts w:ascii="Arial" w:hAnsi="Arial" w:cs="Arial"/>
          <w:i/>
          <w:iCs/>
        </w:rPr>
        <w:t xml:space="preserve"> jakoś</w:t>
      </w:r>
      <w:r>
        <w:rPr>
          <w:rFonts w:ascii="Arial" w:hAnsi="Arial" w:cs="Arial"/>
          <w:i/>
          <w:iCs/>
        </w:rPr>
        <w:t>ci</w:t>
      </w:r>
      <w:r w:rsidRPr="003D089B">
        <w:rPr>
          <w:rFonts w:ascii="Arial" w:hAnsi="Arial" w:cs="Arial"/>
          <w:i/>
          <w:iCs/>
        </w:rPr>
        <w:t xml:space="preserve"> obsługi klienta</w:t>
      </w:r>
      <w:r>
        <w:rPr>
          <w:rFonts w:ascii="Arial" w:hAnsi="Arial" w:cs="Arial"/>
          <w:i/>
          <w:iCs/>
        </w:rPr>
        <w:t xml:space="preserve"> – </w:t>
      </w:r>
      <w:r w:rsidRPr="003D089B">
        <w:rPr>
          <w:rFonts w:ascii="Arial" w:hAnsi="Arial" w:cs="Arial"/>
        </w:rPr>
        <w:t>doda</w:t>
      </w:r>
      <w:r w:rsidR="00BF42DA">
        <w:rPr>
          <w:rFonts w:ascii="Arial" w:hAnsi="Arial" w:cs="Arial"/>
        </w:rPr>
        <w:t>je</w:t>
      </w:r>
      <w:r w:rsidRPr="003D089B">
        <w:rPr>
          <w:rFonts w:ascii="Arial" w:hAnsi="Arial" w:cs="Arial"/>
        </w:rPr>
        <w:t>.</w:t>
      </w:r>
      <w:r>
        <w:rPr>
          <w:rFonts w:ascii="Arial" w:hAnsi="Arial" w:cs="Arial"/>
          <w:i/>
          <w:iCs/>
        </w:rPr>
        <w:t xml:space="preserve">  </w:t>
      </w:r>
    </w:p>
    <w:p w14:paraId="327462E5" w14:textId="77777777" w:rsidR="000E4957" w:rsidRPr="0027154B" w:rsidRDefault="000E4957" w:rsidP="00EB17FB">
      <w:pPr>
        <w:jc w:val="both"/>
        <w:rPr>
          <w:rFonts w:ascii="Arial" w:hAnsi="Arial" w:cs="Arial"/>
        </w:rPr>
      </w:pPr>
      <w:r w:rsidRPr="0027154B">
        <w:rPr>
          <w:rFonts w:ascii="Arial" w:hAnsi="Arial" w:cs="Arial"/>
        </w:rPr>
        <w:t xml:space="preserve">Bank Pekao S.A. jest drugim największym bankiem uniwersalnym w Polsce. Posiada drugą co do wielkości sieć </w:t>
      </w:r>
      <w:r w:rsidR="00FA4301" w:rsidRPr="0027154B">
        <w:rPr>
          <w:rFonts w:ascii="Arial" w:hAnsi="Arial" w:cs="Arial"/>
        </w:rPr>
        <w:t>oddziałów w kraju</w:t>
      </w:r>
      <w:r w:rsidRPr="0027154B">
        <w:rPr>
          <w:rFonts w:ascii="Arial" w:hAnsi="Arial" w:cs="Arial"/>
        </w:rPr>
        <w:t xml:space="preserve">, obsługując ponad 6,6 mln klientów. Jest </w:t>
      </w:r>
      <w:r w:rsidR="00FA4301" w:rsidRPr="0027154B">
        <w:rPr>
          <w:rFonts w:ascii="Arial" w:hAnsi="Arial" w:cs="Arial"/>
        </w:rPr>
        <w:t xml:space="preserve">liderem w obsłudze </w:t>
      </w:r>
      <w:r w:rsidRPr="0027154B">
        <w:rPr>
          <w:rFonts w:ascii="Arial" w:hAnsi="Arial" w:cs="Arial"/>
        </w:rPr>
        <w:t>korporac</w:t>
      </w:r>
      <w:r w:rsidR="00FA4301" w:rsidRPr="0027154B">
        <w:rPr>
          <w:rFonts w:ascii="Arial" w:hAnsi="Arial" w:cs="Arial"/>
        </w:rPr>
        <w:t>ji</w:t>
      </w:r>
      <w:r w:rsidRPr="0027154B">
        <w:rPr>
          <w:rFonts w:ascii="Arial" w:hAnsi="Arial" w:cs="Arial"/>
        </w:rPr>
        <w:t xml:space="preserve"> w Polsce, </w:t>
      </w:r>
      <w:r w:rsidR="00FA4301" w:rsidRPr="0027154B">
        <w:rPr>
          <w:rFonts w:ascii="Arial" w:hAnsi="Arial" w:cs="Arial"/>
        </w:rPr>
        <w:t xml:space="preserve">posiada także wiodącą pozycję w segmencie private banking, zarządzaniu aktywami i działalności maklerskiej. Najlepszy na rynku bilans, niskie koszty ryzyka oraz silne wskaźniki kapitałowe i odporność na warunki makroekonomiczne dały Pekao tytuł najbardziej odpornego banku w Europie w testach warunków skrajnych EBA. </w:t>
      </w:r>
    </w:p>
    <w:p w14:paraId="3602BFC9" w14:textId="77777777" w:rsidR="00556316" w:rsidRPr="0027154B" w:rsidRDefault="00556316" w:rsidP="00556316">
      <w:pPr>
        <w:jc w:val="both"/>
        <w:rPr>
          <w:rFonts w:ascii="Arial" w:hAnsi="Arial" w:cs="Arial"/>
        </w:rPr>
      </w:pPr>
      <w:r w:rsidRPr="0027154B">
        <w:rPr>
          <w:rFonts w:ascii="Arial" w:hAnsi="Arial" w:cs="Arial"/>
        </w:rPr>
        <w:t xml:space="preserve">Bank sukcesywnie realizuje swoją strategię, między innymi w zakresie wykorzystania zaawansowanej analityki danych oraz nowoczesnych narzędzi wspierających sprzedaż w celu personalizacji oferty oraz poprawy jakości obsługi. Przykładem takiego rozwiązania jest Omnibank CRM, który w ciągu ułamków sekund reaguje na nowe informacje, prezentując </w:t>
      </w:r>
      <w:r w:rsidRPr="0027154B">
        <w:rPr>
          <w:rFonts w:ascii="Arial" w:hAnsi="Arial" w:cs="Arial"/>
        </w:rPr>
        <w:lastRenderedPageBreak/>
        <w:t>spersonalizowane komunikaty w aplikacji PeoPay oraz serwisie transakcyjnym Pekao24. A to wszystko z wykorzystaniem jednego z najnowocześniejszych na świecie narzędzi analitycznych osadzonych w chmurze publicznej. Bank zapowiada kontynuację swojego rozwoju w zakresie nowych technologii.</w:t>
      </w:r>
    </w:p>
    <w:p w14:paraId="22845EA2" w14:textId="295859C0" w:rsidR="00556316" w:rsidRPr="0027154B" w:rsidRDefault="00556316" w:rsidP="00556316">
      <w:pPr>
        <w:jc w:val="both"/>
        <w:rPr>
          <w:rFonts w:ascii="Arial" w:hAnsi="Arial" w:cs="Arial"/>
        </w:rPr>
      </w:pPr>
      <w:r w:rsidRPr="0027154B">
        <w:rPr>
          <w:rFonts w:ascii="Arial" w:hAnsi="Arial" w:cs="Arial"/>
        </w:rPr>
        <w:t xml:space="preserve">- </w:t>
      </w:r>
      <w:r w:rsidRPr="0027154B">
        <w:rPr>
          <w:rFonts w:ascii="Arial" w:hAnsi="Arial" w:cs="Arial"/>
          <w:i/>
          <w:iCs/>
        </w:rPr>
        <w:t xml:space="preserve">Nadchodzący rok jest ostatnim okresem realizacji naszej strategii „Odpowiedzialny </w:t>
      </w:r>
      <w:r w:rsidR="0027154B" w:rsidRPr="0027154B">
        <w:rPr>
          <w:rFonts w:ascii="Arial" w:hAnsi="Arial" w:cs="Arial"/>
          <w:i/>
          <w:iCs/>
        </w:rPr>
        <w:t>b</w:t>
      </w:r>
      <w:r w:rsidRPr="0027154B">
        <w:rPr>
          <w:rFonts w:ascii="Arial" w:hAnsi="Arial" w:cs="Arial"/>
          <w:i/>
          <w:iCs/>
        </w:rPr>
        <w:t>ank. Nowoczesn</w:t>
      </w:r>
      <w:r w:rsidR="00301D7B">
        <w:rPr>
          <w:rFonts w:ascii="Arial" w:hAnsi="Arial" w:cs="Arial"/>
          <w:i/>
          <w:iCs/>
        </w:rPr>
        <w:t>e</w:t>
      </w:r>
      <w:r w:rsidRPr="0027154B">
        <w:rPr>
          <w:rFonts w:ascii="Arial" w:hAnsi="Arial" w:cs="Arial"/>
          <w:i/>
          <w:iCs/>
        </w:rPr>
        <w:t xml:space="preserve"> bankow</w:t>
      </w:r>
      <w:r w:rsidR="00301D7B">
        <w:rPr>
          <w:rFonts w:ascii="Arial" w:hAnsi="Arial" w:cs="Arial"/>
          <w:i/>
          <w:iCs/>
        </w:rPr>
        <w:t>anie</w:t>
      </w:r>
      <w:r w:rsidRPr="0027154B">
        <w:rPr>
          <w:rFonts w:ascii="Arial" w:hAnsi="Arial" w:cs="Arial"/>
          <w:i/>
          <w:iCs/>
        </w:rPr>
        <w:t xml:space="preserve">”, dlatego koncentrujemy się na bieżących projektach strategicznych z zakresu transformacji cyfrowej oraz poprawy jakości obsługi we wszystkich segmentach biznesowych. Zauważamy także rosnącą rolę AI w gospodarce i nowe możliwości, jakie stwarza w bankowości, a które chcemy wykorzystać. W nadchodzącym roku będziemy pracować nad nową strategią, która będzie odpowiadać </w:t>
      </w:r>
      <w:r w:rsidR="0027154B" w:rsidRPr="0027154B">
        <w:rPr>
          <w:rFonts w:ascii="Arial" w:hAnsi="Arial" w:cs="Arial"/>
          <w:i/>
          <w:iCs/>
        </w:rPr>
        <w:t>panującym</w:t>
      </w:r>
      <w:r w:rsidRPr="0027154B">
        <w:rPr>
          <w:rFonts w:ascii="Arial" w:hAnsi="Arial" w:cs="Arial"/>
          <w:i/>
          <w:iCs/>
        </w:rPr>
        <w:t xml:space="preserve"> trendom </w:t>
      </w:r>
      <w:r w:rsidRPr="0027154B">
        <w:rPr>
          <w:rFonts w:ascii="Arial" w:hAnsi="Arial" w:cs="Arial"/>
        </w:rPr>
        <w:t>– mówi Leszek Skiba, prezes zarządu Banku Pekao S.A.</w:t>
      </w:r>
    </w:p>
    <w:p w14:paraId="4B2F33CF" w14:textId="5CDAB7AA" w:rsidR="0027154B" w:rsidRDefault="0027154B" w:rsidP="00556316">
      <w:pPr>
        <w:jc w:val="both"/>
        <w:rPr>
          <w:rFonts w:ascii="Arial" w:hAnsi="Arial" w:cs="Arial"/>
        </w:rPr>
      </w:pPr>
      <w:r w:rsidRPr="006010D6">
        <w:rPr>
          <w:rFonts w:ascii="Arial" w:hAnsi="Arial" w:cs="Arial"/>
        </w:rPr>
        <w:t xml:space="preserve"> „Bank of The Year” </w:t>
      </w:r>
      <w:r w:rsidR="006010D6" w:rsidRPr="006010D6">
        <w:rPr>
          <w:rFonts w:ascii="Arial" w:hAnsi="Arial" w:cs="Arial"/>
        </w:rPr>
        <w:t>to konkurs</w:t>
      </w:r>
      <w:r w:rsidRPr="006010D6">
        <w:rPr>
          <w:rFonts w:ascii="Arial" w:hAnsi="Arial" w:cs="Arial"/>
        </w:rPr>
        <w:t xml:space="preserve"> prestiżow</w:t>
      </w:r>
      <w:r w:rsidR="006010D6" w:rsidRPr="006010D6">
        <w:rPr>
          <w:rFonts w:ascii="Arial" w:hAnsi="Arial" w:cs="Arial"/>
        </w:rPr>
        <w:t>ego</w:t>
      </w:r>
      <w:r w:rsidRPr="006010D6">
        <w:rPr>
          <w:rFonts w:ascii="Arial" w:hAnsi="Arial" w:cs="Arial"/>
        </w:rPr>
        <w:t xml:space="preserve"> miesięcznik</w:t>
      </w:r>
      <w:r w:rsidR="006010D6" w:rsidRPr="006010D6">
        <w:rPr>
          <w:rFonts w:ascii="Arial" w:hAnsi="Arial" w:cs="Arial"/>
        </w:rPr>
        <w:t>a</w:t>
      </w:r>
      <w:r w:rsidRPr="006010D6">
        <w:rPr>
          <w:rFonts w:ascii="Arial" w:hAnsi="Arial" w:cs="Arial"/>
        </w:rPr>
        <w:t xml:space="preserve"> The Banker, wydawan</w:t>
      </w:r>
      <w:r w:rsidR="006010D6" w:rsidRPr="006010D6">
        <w:rPr>
          <w:rFonts w:ascii="Arial" w:hAnsi="Arial" w:cs="Arial"/>
        </w:rPr>
        <w:t>ego</w:t>
      </w:r>
      <w:r w:rsidRPr="006010D6">
        <w:rPr>
          <w:rFonts w:ascii="Arial" w:hAnsi="Arial" w:cs="Arial"/>
        </w:rPr>
        <w:t xml:space="preserve"> od 1926 </w:t>
      </w:r>
      <w:r w:rsidR="009802B0">
        <w:rPr>
          <w:rFonts w:ascii="Arial" w:hAnsi="Arial" w:cs="Arial"/>
        </w:rPr>
        <w:t xml:space="preserve">roku </w:t>
      </w:r>
      <w:r w:rsidRPr="006010D6">
        <w:rPr>
          <w:rFonts w:ascii="Arial" w:hAnsi="Arial" w:cs="Arial"/>
        </w:rPr>
        <w:t xml:space="preserve">przez The Financial Times Group. </w:t>
      </w:r>
      <w:r w:rsidR="008167F0">
        <w:rPr>
          <w:rFonts w:ascii="Arial" w:hAnsi="Arial" w:cs="Arial"/>
        </w:rPr>
        <w:t>Magazyn</w:t>
      </w:r>
      <w:r w:rsidR="008167F0" w:rsidRPr="008167F0">
        <w:rPr>
          <w:rFonts w:ascii="Arial" w:hAnsi="Arial" w:cs="Arial"/>
        </w:rPr>
        <w:t xml:space="preserve"> jest kluczowym źródłem </w:t>
      </w:r>
      <w:r w:rsidR="008167F0">
        <w:rPr>
          <w:rFonts w:ascii="Arial" w:hAnsi="Arial" w:cs="Arial"/>
        </w:rPr>
        <w:t xml:space="preserve">wiedzy na temat międzynarodowego sektora bankowego, </w:t>
      </w:r>
      <w:r w:rsidR="00C07A1F">
        <w:rPr>
          <w:rFonts w:ascii="Arial" w:hAnsi="Arial" w:cs="Arial"/>
        </w:rPr>
        <w:t xml:space="preserve">w tym </w:t>
      </w:r>
      <w:r w:rsidR="008167F0" w:rsidRPr="008167F0">
        <w:rPr>
          <w:rFonts w:ascii="Arial" w:hAnsi="Arial" w:cs="Arial"/>
        </w:rPr>
        <w:t>danych i analiz</w:t>
      </w:r>
      <w:r w:rsidR="006010D6">
        <w:rPr>
          <w:rFonts w:ascii="Arial" w:hAnsi="Arial" w:cs="Arial"/>
        </w:rPr>
        <w:t xml:space="preserve"> rynkowych</w:t>
      </w:r>
      <w:r w:rsidR="008167F0">
        <w:rPr>
          <w:rFonts w:ascii="Arial" w:hAnsi="Arial" w:cs="Arial"/>
        </w:rPr>
        <w:t xml:space="preserve">. Instytucje biorące udział w konkursie oceniano m.in. pod kątem zdolności do osiągania dobrych, powtarzalnych wyników finansowych przy jednoczesnym podejmowaniu wyzwań oraz wprowadzaniu nowych rozwiązań w nieustannie zmieniającym się środowisku biznesowym. </w:t>
      </w:r>
    </w:p>
    <w:p w14:paraId="6CE3668F" w14:textId="0DED9322" w:rsidR="008167F0" w:rsidRPr="00C06005" w:rsidRDefault="00C06005" w:rsidP="0055631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06005">
        <w:rPr>
          <w:rFonts w:ascii="Arial" w:hAnsi="Arial" w:cs="Arial"/>
          <w:b/>
          <w:bCs/>
          <w:sz w:val="18"/>
          <w:szCs w:val="18"/>
        </w:rPr>
        <w:t xml:space="preserve">O Banku Pekao S.A.: </w:t>
      </w:r>
    </w:p>
    <w:p w14:paraId="199DA09E" w14:textId="77777777" w:rsidR="00C06005" w:rsidRDefault="00C06005" w:rsidP="00C06005">
      <w:pPr>
        <w:spacing w:after="0" w:line="276" w:lineRule="auto"/>
        <w:jc w:val="both"/>
        <w:rPr>
          <w:rFonts w:ascii="Arial" w:hAnsi="Arial" w:cs="Arial"/>
          <w:sz w:val="18"/>
        </w:rPr>
      </w:pPr>
      <w:r w:rsidRPr="003A7961">
        <w:rPr>
          <w:rFonts w:ascii="Arial" w:hAnsi="Arial" w:cs="Arial"/>
          <w:sz w:val="18"/>
        </w:rPr>
        <w:t xml:space="preserve">Bank Pekao S.A., założony w 1929 r., jest jedną z największych instytucji finansowych w regionie Europy Środkowo-Wschodniej i drugim największym bankiem </w:t>
      </w:r>
      <w:r>
        <w:rPr>
          <w:rFonts w:ascii="Arial" w:hAnsi="Arial" w:cs="Arial"/>
          <w:sz w:val="18"/>
        </w:rPr>
        <w:t xml:space="preserve">uniwersalnym w Polsce z 310 </w:t>
      </w:r>
      <w:r w:rsidRPr="008D75EC">
        <w:rPr>
          <w:rFonts w:ascii="Arial" w:hAnsi="Arial" w:cs="Arial"/>
          <w:sz w:val="18"/>
        </w:rPr>
        <w:t>mld zł aktywów</w:t>
      </w:r>
      <w:r w:rsidRPr="00456105">
        <w:rPr>
          <w:rFonts w:ascii="Arial" w:hAnsi="Arial" w:cs="Arial"/>
          <w:sz w:val="18"/>
        </w:rPr>
        <w:t>.</w:t>
      </w:r>
      <w:r w:rsidRPr="003A7961">
        <w:rPr>
          <w:rFonts w:ascii="Arial" w:hAnsi="Arial" w:cs="Arial"/>
          <w:sz w:val="18"/>
        </w:rPr>
        <w:t xml:space="preserve"> Posiadając drugą co do wielkości sieć oddziałów, Bank</w:t>
      </w:r>
      <w:r>
        <w:rPr>
          <w:rFonts w:ascii="Arial" w:hAnsi="Arial" w:cs="Arial"/>
          <w:sz w:val="18"/>
        </w:rPr>
        <w:t xml:space="preserve"> Pekao </w:t>
      </w:r>
      <w:r w:rsidRPr="00A9018D">
        <w:rPr>
          <w:rFonts w:ascii="Arial" w:hAnsi="Arial" w:cs="Arial"/>
          <w:sz w:val="18"/>
        </w:rPr>
        <w:t>obsługuje ponad</w:t>
      </w:r>
      <w:r>
        <w:rPr>
          <w:rFonts w:ascii="Arial" w:hAnsi="Arial" w:cs="Arial"/>
          <w:sz w:val="18"/>
        </w:rPr>
        <w:t xml:space="preserve"> 6,6</w:t>
      </w:r>
      <w:r w:rsidRPr="00A9018D">
        <w:rPr>
          <w:rFonts w:ascii="Arial" w:hAnsi="Arial" w:cs="Arial"/>
          <w:sz w:val="18"/>
        </w:rPr>
        <w:t xml:space="preserve"> mln klientów</w:t>
      </w:r>
      <w:r w:rsidRPr="003A7961">
        <w:rPr>
          <w:rFonts w:ascii="Arial" w:hAnsi="Arial" w:cs="Arial"/>
          <w:sz w:val="18"/>
        </w:rPr>
        <w:t xml:space="preserve">. Jako wiodący bank korporacyjny w Polsce, obsługuje co drugą korporację w Polsce. Status banku uniwersalnego opiera się na wiodącej na rynku pozycji w private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</w:t>
      </w:r>
      <w:r w:rsidRPr="00C16938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 xml:space="preserve">Pekao </w:t>
      </w:r>
      <w:r w:rsidRPr="00C16938">
        <w:rPr>
          <w:rFonts w:ascii="Arial" w:hAnsi="Arial" w:cs="Arial"/>
          <w:sz w:val="18"/>
          <w:shd w:val="clear" w:color="auto" w:fill="FFFFFF"/>
        </w:rPr>
        <w:t>okazał</w:t>
      </w:r>
      <w:r>
        <w:rPr>
          <w:rFonts w:ascii="Arial" w:hAnsi="Arial" w:cs="Arial"/>
          <w:sz w:val="18"/>
          <w:shd w:val="clear" w:color="auto" w:fill="FFFFFF"/>
        </w:rPr>
        <w:t>o</w:t>
      </w:r>
      <w:r w:rsidRPr="00C16938">
        <w:rPr>
          <w:rFonts w:ascii="Arial" w:hAnsi="Arial" w:cs="Arial"/>
          <w:sz w:val="18"/>
          <w:shd w:val="clear" w:color="auto" w:fill="FFFFFF"/>
        </w:rPr>
        <w:t xml:space="preserve"> się najbardziej odpornym bankiem, zajmując pierwsze miejsce w testach warunków skrajnych, przeprowadzonych przez EBA w 2023 roku wśród 70 banków w Europie</w:t>
      </w:r>
      <w:r w:rsidRPr="00C16938">
        <w:rPr>
          <w:rFonts w:ascii="Arial" w:hAnsi="Arial" w:cs="Arial"/>
          <w:sz w:val="18"/>
        </w:rPr>
        <w:t>).</w:t>
      </w:r>
      <w:r w:rsidRPr="003A7961">
        <w:rPr>
          <w:rFonts w:ascii="Arial" w:hAnsi="Arial" w:cs="Arial"/>
          <w:sz w:val="18"/>
        </w:rPr>
        <w:t xml:space="preserve"> Od 1998 r. Bank Pekao jest notowany na Giełdzie Papierów Wartościowych w Warszawie i uczestniczy w kilku lokalnych (w tym WIG 20 i WIG) oraz międzynarodowych indeksach (w tym MSCI EM, Stoxx Europe 600 i FTSE Developed). Pekao jest jedną z najbardziej dywidendowych spółek giełdowych w Polsce na przestrzeni ostatnich 10 lat, wypłacając łącznie 20 mld zł w ciągu dekady.</w:t>
      </w:r>
    </w:p>
    <w:p w14:paraId="4F278E5C" w14:textId="77777777" w:rsidR="00C06005" w:rsidRPr="00122087" w:rsidRDefault="00C06005" w:rsidP="00C060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3B8D4BC5" w14:textId="77777777" w:rsidR="00C06005" w:rsidRPr="00C06005" w:rsidRDefault="00C06005" w:rsidP="00C060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06005">
        <w:rPr>
          <w:rFonts w:ascii="Arial" w:hAnsi="Arial" w:cs="Arial"/>
          <w:b/>
          <w:sz w:val="20"/>
          <w:szCs w:val="20"/>
        </w:rPr>
        <w:t>Kontakt dla mediów:</w:t>
      </w:r>
    </w:p>
    <w:p w14:paraId="36A09112" w14:textId="77777777" w:rsidR="00C06005" w:rsidRPr="00C06005" w:rsidRDefault="00C06005" w:rsidP="00C060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6005">
        <w:rPr>
          <w:rFonts w:ascii="Arial" w:hAnsi="Arial" w:cs="Arial"/>
          <w:sz w:val="20"/>
          <w:szCs w:val="20"/>
        </w:rPr>
        <w:t>Paweł Jurek</w:t>
      </w:r>
    </w:p>
    <w:p w14:paraId="48EA2479" w14:textId="67E40736" w:rsidR="00C06005" w:rsidRPr="00C06005" w:rsidRDefault="00C06005" w:rsidP="00C060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6005">
        <w:rPr>
          <w:rFonts w:ascii="Arial" w:hAnsi="Arial" w:cs="Arial"/>
          <w:sz w:val="20"/>
          <w:szCs w:val="20"/>
        </w:rPr>
        <w:t>Rzecznik prasowy</w:t>
      </w:r>
    </w:p>
    <w:p w14:paraId="598613FE" w14:textId="77777777" w:rsidR="00C06005" w:rsidRPr="00C06005" w:rsidRDefault="00C06005" w:rsidP="00C060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6005">
        <w:rPr>
          <w:rFonts w:ascii="Arial" w:hAnsi="Arial" w:cs="Arial"/>
          <w:sz w:val="20"/>
          <w:szCs w:val="20"/>
        </w:rPr>
        <w:t>Bank Pekao S.A.</w:t>
      </w:r>
    </w:p>
    <w:p w14:paraId="07B9CF8B" w14:textId="77777777" w:rsidR="00C06005" w:rsidRPr="00C06005" w:rsidRDefault="00000000" w:rsidP="00C060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hyperlink r:id="rId6" w:history="1">
        <w:r w:rsidR="00C06005" w:rsidRPr="00C06005">
          <w:rPr>
            <w:rStyle w:val="Hipercze"/>
            <w:rFonts w:ascii="Arial" w:hAnsi="Arial" w:cs="Arial"/>
            <w:b/>
            <w:sz w:val="20"/>
            <w:szCs w:val="20"/>
          </w:rPr>
          <w:t>media@pekao.com.pl</w:t>
        </w:r>
      </w:hyperlink>
    </w:p>
    <w:p w14:paraId="7E5BB9EB" w14:textId="08465BD2" w:rsidR="00C06005" w:rsidRPr="00C06005" w:rsidRDefault="00C06005" w:rsidP="00C060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C06005">
        <w:rPr>
          <w:rFonts w:ascii="Arial" w:hAnsi="Arial" w:cs="Arial"/>
          <w:noProof/>
          <w:sz w:val="20"/>
          <w:szCs w:val="20"/>
        </w:rPr>
        <w:t>tel. +48 571 398 741</w:t>
      </w:r>
    </w:p>
    <w:p w14:paraId="6E324568" w14:textId="77777777" w:rsidR="00C06005" w:rsidRPr="0027154B" w:rsidRDefault="00C06005" w:rsidP="00556316">
      <w:pPr>
        <w:jc w:val="both"/>
        <w:rPr>
          <w:rFonts w:ascii="Arial" w:hAnsi="Arial" w:cs="Arial"/>
        </w:rPr>
      </w:pPr>
    </w:p>
    <w:p w14:paraId="6AE27E66" w14:textId="77777777" w:rsidR="0027154B" w:rsidRPr="0027154B" w:rsidRDefault="0027154B" w:rsidP="00556316">
      <w:pPr>
        <w:jc w:val="both"/>
        <w:rPr>
          <w:rFonts w:ascii="Arial" w:hAnsi="Arial" w:cs="Arial"/>
        </w:rPr>
      </w:pPr>
    </w:p>
    <w:p w14:paraId="0E17F20A" w14:textId="77777777" w:rsidR="0027154B" w:rsidRPr="00556316" w:rsidRDefault="0027154B" w:rsidP="00556316">
      <w:pPr>
        <w:jc w:val="both"/>
        <w:rPr>
          <w:rFonts w:ascii="Arial" w:hAnsi="Arial" w:cs="Arial"/>
        </w:rPr>
      </w:pPr>
    </w:p>
    <w:p w14:paraId="47AD1B29" w14:textId="77777777" w:rsidR="000E4957" w:rsidRPr="00FA4301" w:rsidRDefault="000E4957" w:rsidP="00EB17FB">
      <w:pPr>
        <w:jc w:val="both"/>
        <w:rPr>
          <w:sz w:val="24"/>
          <w:szCs w:val="24"/>
        </w:rPr>
      </w:pPr>
    </w:p>
    <w:p w14:paraId="56F7D035" w14:textId="77777777" w:rsidR="0089057F" w:rsidRPr="00EB17FB" w:rsidRDefault="0089057F" w:rsidP="00EB17FB">
      <w:pPr>
        <w:jc w:val="both"/>
        <w:rPr>
          <w:sz w:val="24"/>
          <w:szCs w:val="24"/>
        </w:rPr>
      </w:pPr>
    </w:p>
    <w:p w14:paraId="7BFB52B3" w14:textId="77777777" w:rsidR="00EB17FB" w:rsidRPr="00EB17FB" w:rsidRDefault="00EB17FB" w:rsidP="00EB17FB">
      <w:pPr>
        <w:jc w:val="center"/>
        <w:rPr>
          <w:b/>
          <w:bCs/>
          <w:sz w:val="28"/>
          <w:szCs w:val="28"/>
        </w:rPr>
      </w:pPr>
    </w:p>
    <w:p w14:paraId="73A087DF" w14:textId="77777777" w:rsidR="008C561E" w:rsidRPr="00EB17FB" w:rsidRDefault="008C561E"/>
    <w:sectPr w:rsidR="008C561E" w:rsidRPr="00EB17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938E" w14:textId="77777777" w:rsidR="0043392C" w:rsidRDefault="0043392C" w:rsidP="00C06005">
      <w:pPr>
        <w:spacing w:after="0" w:line="240" w:lineRule="auto"/>
      </w:pPr>
      <w:r>
        <w:separator/>
      </w:r>
    </w:p>
  </w:endnote>
  <w:endnote w:type="continuationSeparator" w:id="0">
    <w:p w14:paraId="17F97684" w14:textId="77777777" w:rsidR="0043392C" w:rsidRDefault="0043392C" w:rsidP="00C0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6A34" w14:textId="77777777" w:rsidR="0043392C" w:rsidRDefault="0043392C" w:rsidP="00C06005">
      <w:pPr>
        <w:spacing w:after="0" w:line="240" w:lineRule="auto"/>
      </w:pPr>
      <w:r>
        <w:separator/>
      </w:r>
    </w:p>
  </w:footnote>
  <w:footnote w:type="continuationSeparator" w:id="0">
    <w:p w14:paraId="1AA24F82" w14:textId="77777777" w:rsidR="0043392C" w:rsidRDefault="0043392C" w:rsidP="00C0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CFBE" w14:textId="75BEFF4C" w:rsidR="00C06005" w:rsidRPr="00122087" w:rsidRDefault="00C06005" w:rsidP="00C06005">
    <w:pPr>
      <w:spacing w:line="240" w:lineRule="auto"/>
      <w:rPr>
        <w:rFonts w:ascii="Arial" w:eastAsia="Times New Roman" w:hAnsi="Arial" w:cs="Arial"/>
        <w:color w:val="555555"/>
        <w:sz w:val="17"/>
        <w:szCs w:val="17"/>
        <w:lang w:eastAsia="pl-PL"/>
      </w:rPr>
    </w:pPr>
    <w:r w:rsidRPr="00122087"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6F55F20" wp14:editId="1C656CA6">
          <wp:simplePos x="0" y="0"/>
          <wp:positionH relativeFrom="column">
            <wp:posOffset>-451485</wp:posOffset>
          </wp:positionH>
          <wp:positionV relativeFrom="paragraph">
            <wp:posOffset>-51435</wp:posOffset>
          </wp:positionV>
          <wp:extent cx="1377950" cy="215265"/>
          <wp:effectExtent l="0" t="0" r="0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F63A9B" w14:textId="77777777" w:rsidR="00C06005" w:rsidRDefault="00C060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FB"/>
    <w:rsid w:val="000E4957"/>
    <w:rsid w:val="002178A7"/>
    <w:rsid w:val="0027154B"/>
    <w:rsid w:val="00301D7B"/>
    <w:rsid w:val="003C3AD6"/>
    <w:rsid w:val="003D089B"/>
    <w:rsid w:val="0043392C"/>
    <w:rsid w:val="00544869"/>
    <w:rsid w:val="00556316"/>
    <w:rsid w:val="006010D6"/>
    <w:rsid w:val="008167F0"/>
    <w:rsid w:val="0089057F"/>
    <w:rsid w:val="008C2D5D"/>
    <w:rsid w:val="008C561E"/>
    <w:rsid w:val="0092713C"/>
    <w:rsid w:val="009502A2"/>
    <w:rsid w:val="009802B0"/>
    <w:rsid w:val="009A0CB0"/>
    <w:rsid w:val="00BF42DA"/>
    <w:rsid w:val="00C06005"/>
    <w:rsid w:val="00C07A1F"/>
    <w:rsid w:val="00C33A64"/>
    <w:rsid w:val="00EB17FB"/>
    <w:rsid w:val="00FA4301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6C2C"/>
  <w15:chartTrackingRefBased/>
  <w15:docId w15:val="{52FC1F07-8824-4FE5-8159-AC8769E7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E4957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7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715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7154B"/>
  </w:style>
  <w:style w:type="paragraph" w:styleId="Nagwek">
    <w:name w:val="header"/>
    <w:basedOn w:val="Normalny"/>
    <w:link w:val="NagwekZnak"/>
    <w:uiPriority w:val="99"/>
    <w:unhideWhenUsed/>
    <w:rsid w:val="00C0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005"/>
  </w:style>
  <w:style w:type="paragraph" w:styleId="Stopka">
    <w:name w:val="footer"/>
    <w:basedOn w:val="Normalny"/>
    <w:link w:val="StopkaZnak"/>
    <w:uiPriority w:val="99"/>
    <w:unhideWhenUsed/>
    <w:rsid w:val="00C0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005"/>
  </w:style>
  <w:style w:type="paragraph" w:styleId="NormalnyWeb">
    <w:name w:val="Normal (Web)"/>
    <w:basedOn w:val="Normalny"/>
    <w:uiPriority w:val="99"/>
    <w:unhideWhenUsed/>
    <w:rsid w:val="00C0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06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pekao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Nowak-Feliszewska Kamila  (Departament Komunikacji Korporacyjnej)</dc:creator>
  <cp:keywords/>
  <dc:description/>
  <cp:lastModifiedBy>Nowak-Feliszewska Kamila  (Departament Komunikacji Korporacyjnej)</cp:lastModifiedBy>
  <cp:revision>10</cp:revision>
  <dcterms:created xsi:type="dcterms:W3CDTF">2023-11-21T12:42:00Z</dcterms:created>
  <dcterms:modified xsi:type="dcterms:W3CDTF">2023-12-01T08:35:00Z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6a907-a439-4552-97d4-cf3e4f94d4c9_Enabled">
    <vt:lpwstr>true</vt:lpwstr>
  </property>
  <property fmtid="{D5CDD505-2E9C-101B-9397-08002B2CF9AE}" pid="3" name="MSIP_Label_e926a907-a439-4552-97d4-cf3e4f94d4c9_SetDate">
    <vt:lpwstr>2023-11-21T11:34:50Z</vt:lpwstr>
  </property>
  <property fmtid="{D5CDD505-2E9C-101B-9397-08002B2CF9AE}" pid="4" name="MSIP_Label_e926a907-a439-4552-97d4-cf3e4f94d4c9_Method">
    <vt:lpwstr>Standard</vt:lpwstr>
  </property>
  <property fmtid="{D5CDD505-2E9C-101B-9397-08002B2CF9AE}" pid="5" name="MSIP_Label_e926a907-a439-4552-97d4-cf3e4f94d4c9_Name">
    <vt:lpwstr>Bank Pekao SA – Do użytku służbowego</vt:lpwstr>
  </property>
  <property fmtid="{D5CDD505-2E9C-101B-9397-08002B2CF9AE}" pid="6" name="MSIP_Label_e926a907-a439-4552-97d4-cf3e4f94d4c9_SiteId">
    <vt:lpwstr>72d4cc57-c098-4169-86a9-284d255e89f2</vt:lpwstr>
  </property>
  <property fmtid="{D5CDD505-2E9C-101B-9397-08002B2CF9AE}" pid="7" name="MSIP_Label_e926a907-a439-4552-97d4-cf3e4f94d4c9_ActionId">
    <vt:lpwstr>d7fcbee9-38d4-4ee2-a6fd-a01f4e73d6c5</vt:lpwstr>
  </property>
  <property fmtid="{D5CDD505-2E9C-101B-9397-08002B2CF9AE}" pid="8" name="MSIP_Label_e926a907-a439-4552-97d4-cf3e4f94d4c9_ContentBits">
    <vt:lpwstr>0</vt:lpwstr>
  </property>
</Properties>
</file>