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2E7FA2C5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9E2141">
        <w:rPr>
          <w:rFonts w:ascii="Tahoma" w:eastAsia="Tahoma" w:hAnsi="Tahoma" w:cs="Tahoma"/>
          <w:color w:val="808080"/>
          <w:sz w:val="20"/>
          <w:szCs w:val="20"/>
        </w:rPr>
        <w:t>1</w:t>
      </w:r>
      <w:r w:rsidR="005234C8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9E2141">
        <w:rPr>
          <w:rFonts w:ascii="Tahoma" w:eastAsia="Tahoma" w:hAnsi="Tahoma" w:cs="Tahoma"/>
          <w:color w:val="808080"/>
          <w:sz w:val="20"/>
          <w:szCs w:val="20"/>
        </w:rPr>
        <w:t>grudnia</w:t>
      </w:r>
      <w:r w:rsidR="005234C8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19929DEF" w14:textId="76640A75" w:rsidR="0049557E" w:rsidRDefault="009967C2" w:rsidP="000D2139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63E483" w14:textId="77777777" w:rsidR="00E7377C" w:rsidRPr="000D2139" w:rsidRDefault="00E7377C" w:rsidP="000D2139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</w:p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4D936569" w14:textId="34CC771B" w:rsidR="002F0A6E" w:rsidRPr="002F0A6E" w:rsidRDefault="009967C2" w:rsidP="002F0A6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2F0A6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S19 #drogaekspresowa</w:t>
            </w:r>
            <w:r w:rsidR="005234C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2F0A6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#ViaCarpatia</w:t>
            </w:r>
          </w:p>
          <w:p w14:paraId="48CA1A09" w14:textId="0FD1EAED" w:rsidR="002F0A6E" w:rsidRPr="002F0A6E" w:rsidRDefault="002F0A6E" w:rsidP="002F0A6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2F0A6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S19 na odcinku Haćki </w:t>
            </w:r>
            <w:r w:rsidR="00E7377C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-</w:t>
            </w:r>
            <w:r w:rsidRPr="002F0A6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Bielsk Podlaski – budowa postępuje, rozpoczęto realizację obiektów ‎mostowych</w:t>
            </w:r>
          </w:p>
          <w:p w14:paraId="4EBFBCEB" w14:textId="6068C563" w:rsidR="002F0A6E" w:rsidRPr="002F0A6E" w:rsidRDefault="002F0A6E" w:rsidP="002F0A6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2F0A6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jest odpowiedzialny za budowę fragmentu przyszłej drogi ekspresowej S19 na ‎odcinku ‎Haćki – Bielsk Podlaski Zachód (z węzłem) oraz odcinka drogi krajowej nr 66, która zostanie ‎przebudowana w zakresie umożliwiającym skomunikowanie z drogą ekspresową‎. Na odcinku ‎wykonano już m.in. pierwsze fundamenty oraz podpory obiektów mostowych. Wartość kontraktu ‎wynosi ok. 326 mln zł brutto.‎ To kolejny odcinek międzynarodowej drogi Via </w:t>
            </w:r>
            <w:proofErr w:type="spellStart"/>
            <w:r w:rsidRPr="002F0A6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Carpatia</w:t>
            </w:r>
            <w:proofErr w:type="spellEnd"/>
            <w:r w:rsidR="00AF6AB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a</w:t>
            </w:r>
            <w:r w:rsidRPr="002F0A6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pierwszy w ‎</w:t>
            </w:r>
            <w:r w:rsidR="004429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</w:t>
            </w:r>
            <w:r w:rsidRPr="002F0A6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ojewództwie </w:t>
            </w:r>
            <w:r w:rsidR="004429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</w:t>
            </w:r>
            <w:r w:rsidRPr="002F0A6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odlaskim</w:t>
            </w:r>
            <w:r w:rsidR="00B84C3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Pr="002F0A6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realizowany przez Budimex‎. </w:t>
            </w:r>
          </w:p>
          <w:p w14:paraId="45114AA9" w14:textId="5DC65D5C" w:rsidR="002F0A6E" w:rsidRPr="002F0A6E" w:rsidRDefault="002F0A6E" w:rsidP="002F0A6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ramach zadania poza zaprojektowaniem i budową drogi ekspresowej S19 o długości 9 km oraz drogi krajowej ‎</w:t>
            </w:r>
            <w:r w:rsidR="007B00F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nr </w:t>
            </w: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>66 o długości 2,16 km wykonane będzie połączenie istniejącej drogi krajowej nr 19 poprzez wybudowanie ‎łącznic oraz ronda, które zostanie zlokalizowane przed wjazdem do Bielska Podlaskiego od strony Białegostoku. W ‎zakres robót drogowych wchodzi również budowa Węzła  ‎„Bielsk Podlaski Północ" z łącznicami, ‎ Węzła „Bielsk ‎Podlaski Zachód" ‎z dwoma średnimi rondami stanowiącymi ‎elementy węzła‎ oraz skrzyżowani</w:t>
            </w:r>
            <w:r w:rsidR="001A28B0">
              <w:rPr>
                <w:rFonts w:ascii="Tahoma" w:eastAsia="Tahoma" w:hAnsi="Tahoma" w:cs="Tahoma"/>
                <w:color w:val="747678"/>
                <w:sz w:val="18"/>
                <w:szCs w:val="18"/>
              </w:rPr>
              <w:t>a</w:t>
            </w: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typu czterowlotowe ‎rondo średnie ‎łączące projektowane ‎przełożenie DK66 z ‎istniejącą drogą krajową 66.‎ Łącznie w ramach inwestycji ‎ma także powstać siedem wiaduktów, siedem przepustów ekologicznych i dwa przejścia dla zwierząt.‎ Oprócz ‎wymienionych prac, inwestycja będzie obejmowała wykonanie‎ ‎Obwodu Drogowego na Węźle „Bielsk Podlaski ‎Zachód”‎ wraz z m.in. budynkami, parkingiem i magazynem soli.‎</w:t>
            </w:r>
          </w:p>
          <w:p w14:paraId="54D4B99E" w14:textId="6F3A0EBD" w:rsidR="002F0A6E" w:rsidRPr="002F0A6E" w:rsidRDefault="002F0A6E" w:rsidP="002F0A6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2F0A6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‎- </w:t>
            </w:r>
            <w:r w:rsidRPr="002F0A6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Jesteśmy zdeterminowani, by zrealizować ten projekt zgodnie z najwyższymi standardami. Pojawiły się już ‎pierwsze podpory i fundamenty obiektów mostowych, a roboty mostowe w kolejnych dniach będą systematycznie ‎postępowały. S19 to istotny fragment Via </w:t>
            </w:r>
            <w:proofErr w:type="spellStart"/>
            <w:r w:rsidRPr="002F0A6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Carpatia</w:t>
            </w:r>
            <w:proofErr w:type="spellEnd"/>
            <w:r w:rsidRPr="002F0A6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, a co za tym idzie, wielkie ułatwienie komunikacyjne i </w:t>
            </w:r>
            <w:r w:rsidR="00EA7DA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ważna</w:t>
            </w:r>
            <w:r w:rsidRPr="002F0A6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‎trasa zarówno z lokalnej, jak i międzynarodowej perspektywy. Cieszymy się, że nasze know-how i kompetencje ‎infrastrukturalne mogą być wykorzystywane w tak istotnych projektach</w:t>
            </w:r>
            <w:r w:rsidRPr="002F0A6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‎– </w:t>
            </w: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>mówi Robert Gromala, Dyrektor ‎Kontraktu w Budimex SA.‎</w:t>
            </w:r>
          </w:p>
          <w:p w14:paraId="133E537B" w14:textId="68E11095" w:rsidR="002F0A6E" w:rsidRPr="002F0A6E" w:rsidRDefault="002F0A6E" w:rsidP="002F0A6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>Obecnie trwają</w:t>
            </w:r>
            <w:r w:rsidR="00F133F5">
              <w:rPr>
                <w:rFonts w:ascii="Tahoma" w:eastAsia="Tahoma" w:hAnsi="Tahoma" w:cs="Tahoma"/>
                <w:color w:val="747678"/>
                <w:sz w:val="18"/>
                <w:szCs w:val="18"/>
              </w:rPr>
              <w:t>ce</w:t>
            </w: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prace związane</w:t>
            </w:r>
            <w:r w:rsidR="00CF7F5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są</w:t>
            </w: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 realizacją wzmocnień</w:t>
            </w:r>
            <w:r w:rsidR="003167E1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‎wykonaniem wykopów oraz nasypów, ‎przebudową kolizji elektrycznych, wodociągowych, sanitarnych, teletechnicznych, ‎gazowych. W ramach realizacji ‎zadania do wykonania będzie ok. 410 </w:t>
            </w: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tys. m3 wykopów, 590 tys. m3 nasypów, 30 tys. m3 ‎‎wymian, co daje ponad ‎‎1 mln m3 robót ziemnych. Przy robotach bitumicznych zostanie zużytych ponad 175 tys. ton ‎‎mas bitumicznych.‎ ‎</w:t>
            </w:r>
          </w:p>
          <w:p w14:paraId="272CC67E" w14:textId="7BC7A051" w:rsidR="002F0A6E" w:rsidRPr="002F0A6E" w:rsidRDefault="002F0A6E" w:rsidP="00112D4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Całość drogi ekspresowej S19 ma być częścią międzynarodowego połączenia drogowego Via </w:t>
            </w:r>
            <w:proofErr w:type="spellStart"/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>Carpatia</w:t>
            </w:r>
            <w:proofErr w:type="spellEnd"/>
            <w:r w:rsidRPr="002F0A6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łączącego ‎Europę Północną i Południową. Ma ona liczyć 570 km długości i będzie przebiegać od przejścia granicznego z ‎Białorusią w Kuźnicy Białostockiej do granicy ze Słowacją w Barwinku. Statystycznie, Budimex realizuje średnio co ‎czwarty kilometr drogi ekspresowej w Polsce.‎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275258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275258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20D957DA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645874E6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25E7C42A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6178198A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4B9A9211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1F15D077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3438DA39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3D0F7925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20850641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026DADF8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5915C76E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20B29C30" w14:textId="4744C331" w:rsidR="002F0A6E" w:rsidRPr="00BD167F" w:rsidRDefault="002F0A6E" w:rsidP="00BD167F">
      <w:pPr>
        <w:spacing w:line="360" w:lineRule="auto"/>
        <w:ind w:left="360"/>
        <w:jc w:val="both"/>
        <w:rPr>
          <w:rFonts w:ascii="Tahoma" w:eastAsia="Times New Roman" w:hAnsi="Tahoma" w:cs="Tahoma"/>
          <w:sz w:val="16"/>
          <w:szCs w:val="16"/>
        </w:rPr>
      </w:pPr>
    </w:p>
    <w:sectPr w:rsidR="002F0A6E" w:rsidRPr="00BD16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B3FB" w14:textId="77777777" w:rsidR="00731995" w:rsidRDefault="00731995">
      <w:pPr>
        <w:spacing w:after="0" w:line="240" w:lineRule="auto"/>
      </w:pPr>
      <w:r>
        <w:separator/>
      </w:r>
    </w:p>
  </w:endnote>
  <w:endnote w:type="continuationSeparator" w:id="0">
    <w:p w14:paraId="0F83386C" w14:textId="77777777" w:rsidR="00731995" w:rsidRDefault="00731995">
      <w:pPr>
        <w:spacing w:after="0" w:line="240" w:lineRule="auto"/>
      </w:pPr>
      <w:r>
        <w:continuationSeparator/>
      </w:r>
    </w:p>
  </w:endnote>
  <w:endnote w:type="continuationNotice" w:id="1">
    <w:p w14:paraId="174E8A3C" w14:textId="77777777" w:rsidR="00731995" w:rsidRDefault="00731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020B" w14:textId="77777777" w:rsidR="00731995" w:rsidRDefault="00731995">
      <w:pPr>
        <w:spacing w:after="0" w:line="240" w:lineRule="auto"/>
      </w:pPr>
      <w:r>
        <w:separator/>
      </w:r>
    </w:p>
  </w:footnote>
  <w:footnote w:type="continuationSeparator" w:id="0">
    <w:p w14:paraId="08B02348" w14:textId="77777777" w:rsidR="00731995" w:rsidRDefault="00731995">
      <w:pPr>
        <w:spacing w:after="0" w:line="240" w:lineRule="auto"/>
      </w:pPr>
      <w:r>
        <w:continuationSeparator/>
      </w:r>
    </w:p>
  </w:footnote>
  <w:footnote w:type="continuationNotice" w:id="1">
    <w:p w14:paraId="686F3BBF" w14:textId="77777777" w:rsidR="00731995" w:rsidRDefault="00731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679"/>
    <w:multiLevelType w:val="hybridMultilevel"/>
    <w:tmpl w:val="E44254DC"/>
    <w:lvl w:ilvl="0" w:tplc="90D02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806DD"/>
    <w:multiLevelType w:val="hybridMultilevel"/>
    <w:tmpl w:val="F09E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52746B"/>
    <w:multiLevelType w:val="hybridMultilevel"/>
    <w:tmpl w:val="284A2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7187"/>
    <w:multiLevelType w:val="hybridMultilevel"/>
    <w:tmpl w:val="4196A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355"/>
    <w:multiLevelType w:val="hybridMultilevel"/>
    <w:tmpl w:val="B09CE056"/>
    <w:lvl w:ilvl="0" w:tplc="90D02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83BA5"/>
    <w:multiLevelType w:val="hybridMultilevel"/>
    <w:tmpl w:val="CD3AA296"/>
    <w:lvl w:ilvl="0" w:tplc="90D02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151C2F"/>
    <w:multiLevelType w:val="hybridMultilevel"/>
    <w:tmpl w:val="ED5A3126"/>
    <w:lvl w:ilvl="0" w:tplc="90D02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0047689">
    <w:abstractNumId w:val="4"/>
  </w:num>
  <w:num w:numId="2" w16cid:durableId="1415929749">
    <w:abstractNumId w:val="9"/>
  </w:num>
  <w:num w:numId="3" w16cid:durableId="857473768">
    <w:abstractNumId w:val="3"/>
  </w:num>
  <w:num w:numId="4" w16cid:durableId="680474245">
    <w:abstractNumId w:val="1"/>
  </w:num>
  <w:num w:numId="5" w16cid:durableId="1023435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7777593">
    <w:abstractNumId w:val="8"/>
  </w:num>
  <w:num w:numId="7" w16cid:durableId="321856101">
    <w:abstractNumId w:val="0"/>
  </w:num>
  <w:num w:numId="8" w16cid:durableId="1642883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759762">
    <w:abstractNumId w:val="7"/>
  </w:num>
  <w:num w:numId="10" w16cid:durableId="2041321176">
    <w:abstractNumId w:val="10"/>
  </w:num>
  <w:num w:numId="11" w16cid:durableId="160317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4F06"/>
    <w:rsid w:val="00045270"/>
    <w:rsid w:val="0005467F"/>
    <w:rsid w:val="0007552E"/>
    <w:rsid w:val="00075A5D"/>
    <w:rsid w:val="000851A2"/>
    <w:rsid w:val="00087DBB"/>
    <w:rsid w:val="000B1755"/>
    <w:rsid w:val="000D15EA"/>
    <w:rsid w:val="000D2139"/>
    <w:rsid w:val="000D3B26"/>
    <w:rsid w:val="000E1B21"/>
    <w:rsid w:val="000E432E"/>
    <w:rsid w:val="0011247D"/>
    <w:rsid w:val="00112D48"/>
    <w:rsid w:val="00116246"/>
    <w:rsid w:val="00125D50"/>
    <w:rsid w:val="00170C68"/>
    <w:rsid w:val="00172D1D"/>
    <w:rsid w:val="001746AB"/>
    <w:rsid w:val="0018791B"/>
    <w:rsid w:val="00192890"/>
    <w:rsid w:val="00195F51"/>
    <w:rsid w:val="001A28B0"/>
    <w:rsid w:val="001B1A51"/>
    <w:rsid w:val="001C605A"/>
    <w:rsid w:val="001C6FB2"/>
    <w:rsid w:val="001C765C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2F0A6E"/>
    <w:rsid w:val="002F1071"/>
    <w:rsid w:val="00307758"/>
    <w:rsid w:val="003167E1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3F308E"/>
    <w:rsid w:val="004014E7"/>
    <w:rsid w:val="00417411"/>
    <w:rsid w:val="00425428"/>
    <w:rsid w:val="00440954"/>
    <w:rsid w:val="004429CC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350BC"/>
    <w:rsid w:val="0054395F"/>
    <w:rsid w:val="005726F4"/>
    <w:rsid w:val="00576EA3"/>
    <w:rsid w:val="00581480"/>
    <w:rsid w:val="00597E08"/>
    <w:rsid w:val="005C7B13"/>
    <w:rsid w:val="005D7BA2"/>
    <w:rsid w:val="005E5391"/>
    <w:rsid w:val="005E6E83"/>
    <w:rsid w:val="0060190F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731995"/>
    <w:rsid w:val="00733A2E"/>
    <w:rsid w:val="00734D0A"/>
    <w:rsid w:val="00737601"/>
    <w:rsid w:val="00753410"/>
    <w:rsid w:val="007608FF"/>
    <w:rsid w:val="007619F3"/>
    <w:rsid w:val="00764B40"/>
    <w:rsid w:val="007866B6"/>
    <w:rsid w:val="007903BA"/>
    <w:rsid w:val="0079464C"/>
    <w:rsid w:val="007A0CF3"/>
    <w:rsid w:val="007B00F2"/>
    <w:rsid w:val="007B1336"/>
    <w:rsid w:val="007C63DE"/>
    <w:rsid w:val="007C6A6A"/>
    <w:rsid w:val="00800D2C"/>
    <w:rsid w:val="00805631"/>
    <w:rsid w:val="008121D0"/>
    <w:rsid w:val="00815A09"/>
    <w:rsid w:val="00815B55"/>
    <w:rsid w:val="00821277"/>
    <w:rsid w:val="00821D89"/>
    <w:rsid w:val="008234FF"/>
    <w:rsid w:val="008363EC"/>
    <w:rsid w:val="00845EC4"/>
    <w:rsid w:val="008528AF"/>
    <w:rsid w:val="008533DE"/>
    <w:rsid w:val="00862E0C"/>
    <w:rsid w:val="008745A4"/>
    <w:rsid w:val="00876DE2"/>
    <w:rsid w:val="00880919"/>
    <w:rsid w:val="00885B0E"/>
    <w:rsid w:val="00886272"/>
    <w:rsid w:val="008A1719"/>
    <w:rsid w:val="008A79BD"/>
    <w:rsid w:val="008B2324"/>
    <w:rsid w:val="008B7319"/>
    <w:rsid w:val="00910344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A7C0A"/>
    <w:rsid w:val="009B1449"/>
    <w:rsid w:val="009D43F4"/>
    <w:rsid w:val="009D5FA8"/>
    <w:rsid w:val="009D7093"/>
    <w:rsid w:val="009E2141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1C7F"/>
    <w:rsid w:val="00AB41A5"/>
    <w:rsid w:val="00AD373B"/>
    <w:rsid w:val="00AD6A2F"/>
    <w:rsid w:val="00AE0702"/>
    <w:rsid w:val="00AE517C"/>
    <w:rsid w:val="00AF6AB1"/>
    <w:rsid w:val="00AF7CB0"/>
    <w:rsid w:val="00B01620"/>
    <w:rsid w:val="00B05C4A"/>
    <w:rsid w:val="00B070DA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4C30"/>
    <w:rsid w:val="00B87263"/>
    <w:rsid w:val="00BA7C09"/>
    <w:rsid w:val="00BB4675"/>
    <w:rsid w:val="00BD167F"/>
    <w:rsid w:val="00C448E6"/>
    <w:rsid w:val="00C5373F"/>
    <w:rsid w:val="00C64A91"/>
    <w:rsid w:val="00C74D83"/>
    <w:rsid w:val="00C7678B"/>
    <w:rsid w:val="00CA3C4C"/>
    <w:rsid w:val="00CA61D7"/>
    <w:rsid w:val="00CB4A4E"/>
    <w:rsid w:val="00CD6790"/>
    <w:rsid w:val="00CE4F9D"/>
    <w:rsid w:val="00CF1029"/>
    <w:rsid w:val="00CF331B"/>
    <w:rsid w:val="00CF7F5D"/>
    <w:rsid w:val="00D0541E"/>
    <w:rsid w:val="00D203C5"/>
    <w:rsid w:val="00D40B49"/>
    <w:rsid w:val="00D431B3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D2AAC"/>
    <w:rsid w:val="00DD67EE"/>
    <w:rsid w:val="00DE3292"/>
    <w:rsid w:val="00DE3C90"/>
    <w:rsid w:val="00DF25E5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377C"/>
    <w:rsid w:val="00E74C2B"/>
    <w:rsid w:val="00E75C19"/>
    <w:rsid w:val="00E8571A"/>
    <w:rsid w:val="00E8668D"/>
    <w:rsid w:val="00EA2FF8"/>
    <w:rsid w:val="00EA7DA2"/>
    <w:rsid w:val="00EB307C"/>
    <w:rsid w:val="00EB4C69"/>
    <w:rsid w:val="00ED4BD3"/>
    <w:rsid w:val="00ED5AE6"/>
    <w:rsid w:val="00EF4765"/>
    <w:rsid w:val="00F00688"/>
    <w:rsid w:val="00F0663D"/>
    <w:rsid w:val="00F1073B"/>
    <w:rsid w:val="00F133F5"/>
    <w:rsid w:val="00F36A85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aliases w:val="normalny tekst,BulletC,Obiekt,List Paragraph1,Akapit z listą1,Lista uwag,Akapit z numeracją"/>
    <w:basedOn w:val="Normalny"/>
    <w:link w:val="AkapitzlistZnak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BulletC Znak,Obiekt Znak,List Paragraph1 Znak,Akapit z listą1 Znak,Lista uwag Znak,Akapit z numeracją Znak"/>
    <w:link w:val="Akapitzlist"/>
    <w:uiPriority w:val="34"/>
    <w:locked/>
    <w:rsid w:val="00BD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EB09B-B380-4D53-8690-01E27A26D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5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cp:lastPrinted>2023-11-29T17:47:00Z</cp:lastPrinted>
  <dcterms:created xsi:type="dcterms:W3CDTF">2023-12-01T10:28:00Z</dcterms:created>
  <dcterms:modified xsi:type="dcterms:W3CDTF">2023-12-01T10:28:00Z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