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EC1F" w14:textId="4EB856AE" w:rsidR="00C06005" w:rsidRPr="00122087" w:rsidRDefault="00C06005" w:rsidP="00C06005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1493F827" w14:textId="0D43C6C0" w:rsidR="00C06005" w:rsidRPr="00FE23A2" w:rsidRDefault="00C06005" w:rsidP="00C06005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</w:t>
      </w:r>
      <w:r w:rsidR="00892C0F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4</w:t>
      </w: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.12.</w:t>
      </w:r>
      <w:r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202</w:t>
      </w: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3</w:t>
      </w:r>
    </w:p>
    <w:p w14:paraId="3995721A" w14:textId="77777777" w:rsidR="00892C0F" w:rsidRDefault="00892C0F" w:rsidP="00892C0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PekaoBiznes24 najlepszą bankowością online dla firm z sektora MŚP w Europie Środkowo-Wschodniej</w:t>
      </w:r>
    </w:p>
    <w:p w14:paraId="35472DA2" w14:textId="77777777" w:rsidR="00892C0F" w:rsidRDefault="00892C0F" w:rsidP="00892C0F">
      <w:pPr>
        <w:jc w:val="both"/>
        <w:rPr>
          <w:rFonts w:ascii="Arial" w:hAnsi="Arial" w:cs="Arial"/>
          <w:b/>
          <w:bCs/>
        </w:rPr>
      </w:pPr>
    </w:p>
    <w:p w14:paraId="06AE5FB2" w14:textId="77777777" w:rsidR="00892C0F" w:rsidRDefault="00892C0F" w:rsidP="00892C0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PekaoBiznes24, czyli bankowość online dla biznesu w Banku Pekao S.A., zajęła pierwsze miejsce w kategorii „Best Online Banking for </w:t>
      </w:r>
      <w:proofErr w:type="spellStart"/>
      <w:r>
        <w:rPr>
          <w:rFonts w:ascii="Arial" w:hAnsi="Arial" w:cs="Arial"/>
          <w:b/>
          <w:bCs/>
        </w:rPr>
        <w:t>SMEs</w:t>
      </w:r>
      <w:proofErr w:type="spellEnd"/>
      <w:r>
        <w:rPr>
          <w:rFonts w:ascii="Arial" w:hAnsi="Arial" w:cs="Arial"/>
          <w:b/>
          <w:bCs/>
        </w:rPr>
        <w:t xml:space="preserve"> 2023” w konkursie organizowanym przez stowarzyszenie SME Banking Club. Tym samym wyprzedziła systemy internetowe aż 34 innych banków z regionu Europy Środkowo-Wschodniej, które obsługują firmy z sektora MŚP i brały udział w zestawieniu. </w:t>
      </w:r>
    </w:p>
    <w:p w14:paraId="6A99D9D9" w14:textId="77777777" w:rsidR="00892C0F" w:rsidRDefault="00892C0F" w:rsidP="00892C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Stowarzyszenie SME Banking Club co roku analizuje funkcjonalność rozwiązań w bankowości online dla małych i średnich przedsiębiorstw w oparciu o 90 parametrów, które pogrupowano w moduły takie, jak: projekt systemu, konta, depozyty, pożyczki, proces on-</w:t>
      </w:r>
      <w:proofErr w:type="spellStart"/>
      <w:r>
        <w:rPr>
          <w:rFonts w:ascii="Arial" w:hAnsi="Arial" w:cs="Arial"/>
        </w:rPr>
        <w:t>boardingu</w:t>
      </w:r>
      <w:proofErr w:type="spellEnd"/>
      <w:r>
        <w:rPr>
          <w:rFonts w:ascii="Arial" w:hAnsi="Arial" w:cs="Arial"/>
        </w:rPr>
        <w:t xml:space="preserve">, transakcje walutowe, karty, faktoring i trade </w:t>
      </w:r>
      <w:proofErr w:type="spellStart"/>
      <w:r>
        <w:rPr>
          <w:rFonts w:ascii="Arial" w:hAnsi="Arial" w:cs="Arial"/>
        </w:rPr>
        <w:t>finance</w:t>
      </w:r>
      <w:proofErr w:type="spellEnd"/>
      <w:r>
        <w:rPr>
          <w:rFonts w:ascii="Arial" w:hAnsi="Arial" w:cs="Arial"/>
        </w:rPr>
        <w:t xml:space="preserve">, wsparcie techniczne czy usługi dodatkowe (VAS). W tym roku, na podstawie wypełnionej ankiety potwierdzonej testami platformy, kapituła konkursu przyznała Pekao wysoką liczbę punktów, która ulokowała go na pierwszym miejscu zestawienia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</w:rPr>
        <w:t xml:space="preserve">Best Online Banking for </w:t>
      </w:r>
      <w:proofErr w:type="spellStart"/>
      <w:r>
        <w:rPr>
          <w:rFonts w:ascii="Arial" w:hAnsi="Arial" w:cs="Arial"/>
        </w:rPr>
        <w:t>SMEs</w:t>
      </w:r>
      <w:proofErr w:type="spellEnd"/>
      <w:r>
        <w:rPr>
          <w:rFonts w:ascii="Arial" w:hAnsi="Arial" w:cs="Arial"/>
        </w:rPr>
        <w:t xml:space="preserve"> 2023”. Bank zajął także drugą lokatę w kategorii „Best Digital SME </w:t>
      </w:r>
      <w:proofErr w:type="spellStart"/>
      <w:r>
        <w:rPr>
          <w:rFonts w:ascii="Arial" w:hAnsi="Arial" w:cs="Arial"/>
        </w:rPr>
        <w:t>Lending</w:t>
      </w:r>
      <w:proofErr w:type="spellEnd"/>
      <w:r>
        <w:rPr>
          <w:rFonts w:ascii="Arial" w:hAnsi="Arial" w:cs="Arial"/>
        </w:rPr>
        <w:t xml:space="preserve"> 2023”.</w:t>
      </w:r>
      <w:r>
        <w:rPr>
          <w:b/>
          <w:bCs/>
        </w:rPr>
        <w:t xml:space="preserve"> </w:t>
      </w:r>
    </w:p>
    <w:p w14:paraId="2B473DCA" w14:textId="77777777" w:rsidR="00892C0F" w:rsidRDefault="00892C0F" w:rsidP="00892C0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- Cieszymy się, że eksperci zauważają naszą pracę włożoną na przestrzeni ostatnich lat w poszerzenie funkcjonalności PekaoBiznes24. Realizacja strategii digitalizacji procesów oraz rozwoju samoobsługi, która przyspieszyła w okresie pandemii, otworzyła przed naszymi klientami wiele nowych możliwości. Chodzi tutaj przede wszystkim o dodatkowe usługi, przy których kiedyś wymagane było odwiedzenie oddziału, a dziś można wykonać je o dowolnej porze, z każdego miejsca na świecie, podpisując dyspozycję jednym z wielu dostępnych podpisów elektronicznych</w:t>
      </w:r>
      <w:r>
        <w:rPr>
          <w:rFonts w:ascii="Arial" w:hAnsi="Arial" w:cs="Arial"/>
        </w:rPr>
        <w:t xml:space="preserve"> – mówi Andrzej Fűrstenberg, dyrektor Departamentu Bankowości Elektronicznej i Digitalizacji Procesów.</w:t>
      </w:r>
      <w:r>
        <w:rPr>
          <w:rFonts w:ascii="Arial" w:hAnsi="Arial" w:cs="Arial"/>
          <w:b/>
          <w:bCs/>
        </w:rPr>
        <w:t xml:space="preserve"> </w:t>
      </w:r>
    </w:p>
    <w:p w14:paraId="671A2DB2" w14:textId="77777777" w:rsidR="00892C0F" w:rsidRDefault="00892C0F" w:rsidP="00892C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Bankowość internetowa PekaoBiznes24 zapewnia klientom swobodny i bezpieczny dostęp do rachunków firmy przy jednoczesnej gwarancji najwyższego poziomu bezpieczeństwa danych i środków finansowych. Dzięki platformie można bez względu na czas oraz miejsce zarządzać rachunkami i kartami, wykonywać transakcje online zarówno w walucie krajowej, jak i zagranicznej czy składać dyspozycje finansowe.</w:t>
      </w:r>
    </w:p>
    <w:p w14:paraId="7257F228" w14:textId="77777777" w:rsidR="00892C0F" w:rsidRDefault="00892C0F" w:rsidP="00892C0F">
      <w:pPr>
        <w:pStyle w:val="NormalnyWeb"/>
        <w:shd w:val="clear" w:color="auto" w:fill="FFFFFF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Bank w ramach strategii digitalizacji procesów oraz rozwoju samoobsługi uruchomił w PekaoBiznes24 szereg nowych funkcjonalności umożliwiających klientom zarządzanie produktami i relacjami z bankiem na odległość. Przedsiębiorcy mogą m.in. otwierać dodatkowy rachunek całkowicie zdalnie, określając wybrane parametry, jak typ, walutę rachunku czy cel założenia konta i korzystać niego już w minutę od podpisania wniosku. Udostępniona została także możliwość zarządzania kartami kredytowymi i debetowymi, np. wydanie nowej karty w miejsce zastrzeżonej z dostarczeniem kodu PIN w formie wiadomości SMS, zmiana parametrów karty wraz ze zmianą limitów, co dodatkowo uatrakcyjniło kartową obsługę zdalną. Dzięki Dyspozycji ogólnej klienci biznesowi mogą przekazywać do banku dokumenty o bardzo szerokim zakresie, dotyczące m.in. obsługi bieżącej, np. rachunku i innych posiadanych produktów bankowości transakcyjnej, finansowania działalności oraz finansowania handlu, bankowości elektronicznej, czy produktów skarbowych. Za pomocą Dyspozycji ogólnej można również zdalnie podpisywać umowy i aneksy, w tym umowy z zastrzeżoną formą pisemną pod rygorem nieważności. Bank akceptuje podpisywanie dokumentacji za pomocą wielu rodzajów podpisów elektronicznych, które są równoważne z podpisami odręcznymi. Do końca roku planowane jest wprowadzanie kolejnych nowości i usprawnień.</w:t>
      </w:r>
    </w:p>
    <w:p w14:paraId="32F1E956" w14:textId="77777777" w:rsidR="00892C0F" w:rsidRDefault="00892C0F" w:rsidP="00892C0F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SME Banking Club to stowarzyszenie przedstawicieli biznesu, którego celem jest dostarczanie istotnych informacji na temat oferty, jaką banki i instytucje z sektora finansowego oferują firmom z segmentu mikro, małych i średnich firm. </w:t>
      </w:r>
    </w:p>
    <w:p w14:paraId="6CE3668F" w14:textId="0DED9322" w:rsidR="008167F0" w:rsidRPr="00C06005" w:rsidRDefault="00C06005" w:rsidP="0055631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C06005">
        <w:rPr>
          <w:rFonts w:ascii="Arial" w:hAnsi="Arial" w:cs="Arial"/>
          <w:b/>
          <w:bCs/>
          <w:sz w:val="18"/>
          <w:szCs w:val="18"/>
        </w:rPr>
        <w:t xml:space="preserve">O Banku Pekao S.A.: </w:t>
      </w:r>
    </w:p>
    <w:p w14:paraId="199DA09E" w14:textId="77777777" w:rsidR="00C06005" w:rsidRDefault="00C06005" w:rsidP="00C06005">
      <w:pPr>
        <w:spacing w:after="0" w:line="276" w:lineRule="auto"/>
        <w:jc w:val="both"/>
        <w:rPr>
          <w:rFonts w:ascii="Arial" w:hAnsi="Arial" w:cs="Arial"/>
          <w:sz w:val="18"/>
        </w:rPr>
      </w:pPr>
      <w:r w:rsidRPr="003A7961">
        <w:rPr>
          <w:rFonts w:ascii="Arial" w:hAnsi="Arial" w:cs="Arial"/>
          <w:sz w:val="18"/>
        </w:rPr>
        <w:t xml:space="preserve">Bank Pekao S.A., założony w 1929 r., jest jedną z największych instytucji finansowych w regionie Europy Środkowo-Wschodniej i drugim największym bankiem </w:t>
      </w:r>
      <w:r>
        <w:rPr>
          <w:rFonts w:ascii="Arial" w:hAnsi="Arial" w:cs="Arial"/>
          <w:sz w:val="18"/>
        </w:rPr>
        <w:t xml:space="preserve">uniwersalnym w Polsce z 310 </w:t>
      </w:r>
      <w:r w:rsidRPr="008D75EC">
        <w:rPr>
          <w:rFonts w:ascii="Arial" w:hAnsi="Arial" w:cs="Arial"/>
          <w:sz w:val="18"/>
        </w:rPr>
        <w:t>mld zł aktywów</w:t>
      </w:r>
      <w:r w:rsidRPr="00456105">
        <w:rPr>
          <w:rFonts w:ascii="Arial" w:hAnsi="Arial" w:cs="Arial"/>
          <w:sz w:val="18"/>
        </w:rPr>
        <w:t>.</w:t>
      </w:r>
      <w:r w:rsidRPr="003A7961">
        <w:rPr>
          <w:rFonts w:ascii="Arial" w:hAnsi="Arial" w:cs="Arial"/>
          <w:sz w:val="18"/>
        </w:rPr>
        <w:t xml:space="preserve"> Posiadając drugą co do wielkości sieć oddziałów, Bank</w:t>
      </w:r>
      <w:r>
        <w:rPr>
          <w:rFonts w:ascii="Arial" w:hAnsi="Arial" w:cs="Arial"/>
          <w:sz w:val="18"/>
        </w:rPr>
        <w:t xml:space="preserve"> Pekao </w:t>
      </w:r>
      <w:r w:rsidRPr="00A9018D">
        <w:rPr>
          <w:rFonts w:ascii="Arial" w:hAnsi="Arial" w:cs="Arial"/>
          <w:sz w:val="18"/>
        </w:rPr>
        <w:t>obsługuje ponad</w:t>
      </w:r>
      <w:r>
        <w:rPr>
          <w:rFonts w:ascii="Arial" w:hAnsi="Arial" w:cs="Arial"/>
          <w:sz w:val="18"/>
        </w:rPr>
        <w:t xml:space="preserve"> 6,6</w:t>
      </w:r>
      <w:r w:rsidRPr="00A9018D">
        <w:rPr>
          <w:rFonts w:ascii="Arial" w:hAnsi="Arial" w:cs="Arial"/>
          <w:sz w:val="18"/>
        </w:rPr>
        <w:t xml:space="preserve"> mln klientów</w:t>
      </w:r>
      <w:r w:rsidRPr="003A7961">
        <w:rPr>
          <w:rFonts w:ascii="Arial" w:hAnsi="Arial" w:cs="Arial"/>
          <w:sz w:val="18"/>
        </w:rPr>
        <w:t xml:space="preserve">. Jako wiodący bank korporacyjny w Polsce, obsługuje co drugą korporację w Polsce. Status banku uniwersalnego opiera się na wiodącej na rynku pozycji w </w:t>
      </w:r>
      <w:proofErr w:type="spellStart"/>
      <w:r w:rsidRPr="003A7961">
        <w:rPr>
          <w:rFonts w:ascii="Arial" w:hAnsi="Arial" w:cs="Arial"/>
          <w:sz w:val="18"/>
        </w:rPr>
        <w:t>private</w:t>
      </w:r>
      <w:proofErr w:type="spellEnd"/>
      <w:r w:rsidRPr="003A7961">
        <w:rPr>
          <w:rFonts w:ascii="Arial" w:hAnsi="Arial" w:cs="Arial"/>
          <w:sz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</w:t>
      </w:r>
      <w:r w:rsidRPr="00C16938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 xml:space="preserve">Pekao </w:t>
      </w:r>
      <w:r w:rsidRPr="00C16938">
        <w:rPr>
          <w:rFonts w:ascii="Arial" w:hAnsi="Arial" w:cs="Arial"/>
          <w:sz w:val="18"/>
          <w:shd w:val="clear" w:color="auto" w:fill="FFFFFF"/>
        </w:rPr>
        <w:t>okazał</w:t>
      </w:r>
      <w:r>
        <w:rPr>
          <w:rFonts w:ascii="Arial" w:hAnsi="Arial" w:cs="Arial"/>
          <w:sz w:val="18"/>
          <w:shd w:val="clear" w:color="auto" w:fill="FFFFFF"/>
        </w:rPr>
        <w:t>o</w:t>
      </w:r>
      <w:r w:rsidRPr="00C16938">
        <w:rPr>
          <w:rFonts w:ascii="Arial" w:hAnsi="Arial" w:cs="Arial"/>
          <w:sz w:val="18"/>
          <w:shd w:val="clear" w:color="auto" w:fill="FFFFFF"/>
        </w:rPr>
        <w:t xml:space="preserve"> się najbardziej odpornym bankiem, zajmując pierwsze miejsce w testach warunków skrajnych, przeprowadzonych przez EBA w 2023 roku wśród 70 banków w Europie</w:t>
      </w:r>
      <w:r w:rsidRPr="00C16938">
        <w:rPr>
          <w:rFonts w:ascii="Arial" w:hAnsi="Arial" w:cs="Arial"/>
          <w:sz w:val="18"/>
        </w:rPr>
        <w:t>).</w:t>
      </w:r>
      <w:r w:rsidRPr="003A7961">
        <w:rPr>
          <w:rFonts w:ascii="Arial" w:hAnsi="Arial" w:cs="Arial"/>
          <w:sz w:val="18"/>
        </w:rPr>
        <w:t xml:space="preserve"> Od 1998 r. Bank Pekao jest notowany na Giełdzie Papierów Wartościowych w Warszawie i uczestniczy w kilku lokalnych (w tym WIG 20 i WIG) oraz międzynarodowych indeksach (w tym MSCI EM, </w:t>
      </w:r>
      <w:proofErr w:type="spellStart"/>
      <w:r w:rsidRPr="003A7961">
        <w:rPr>
          <w:rFonts w:ascii="Arial" w:hAnsi="Arial" w:cs="Arial"/>
          <w:sz w:val="18"/>
        </w:rPr>
        <w:t>Stoxx</w:t>
      </w:r>
      <w:proofErr w:type="spellEnd"/>
      <w:r w:rsidRPr="003A7961">
        <w:rPr>
          <w:rFonts w:ascii="Arial" w:hAnsi="Arial" w:cs="Arial"/>
          <w:sz w:val="18"/>
        </w:rPr>
        <w:t xml:space="preserve"> Europe 600 i FTSE </w:t>
      </w:r>
      <w:proofErr w:type="spellStart"/>
      <w:r w:rsidRPr="003A7961">
        <w:rPr>
          <w:rFonts w:ascii="Arial" w:hAnsi="Arial" w:cs="Arial"/>
          <w:sz w:val="18"/>
        </w:rPr>
        <w:t>Developed</w:t>
      </w:r>
      <w:proofErr w:type="spellEnd"/>
      <w:r w:rsidRPr="003A7961">
        <w:rPr>
          <w:rFonts w:ascii="Arial" w:hAnsi="Arial" w:cs="Arial"/>
          <w:sz w:val="18"/>
        </w:rPr>
        <w:t>). Pekao jest jedną z najbardziej dywidendowych spółek giełdowych w Polsce na przestrzeni ostatnich 10 lat, wypłacając łącznie 20 mld zł w ciągu dekady.</w:t>
      </w:r>
    </w:p>
    <w:p w14:paraId="4F278E5C" w14:textId="77777777" w:rsidR="00C06005" w:rsidRPr="00122087" w:rsidRDefault="00C06005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14:paraId="3B8D4BC5" w14:textId="77777777" w:rsidR="00C06005" w:rsidRPr="00C06005" w:rsidRDefault="00C06005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06005">
        <w:rPr>
          <w:rFonts w:ascii="Arial" w:hAnsi="Arial" w:cs="Arial"/>
          <w:b/>
          <w:sz w:val="20"/>
          <w:szCs w:val="20"/>
        </w:rPr>
        <w:t>Kontakt dla mediów:</w:t>
      </w:r>
    </w:p>
    <w:p w14:paraId="36A09112" w14:textId="77777777" w:rsidR="00C06005" w:rsidRPr="00C06005" w:rsidRDefault="00C06005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6005">
        <w:rPr>
          <w:rFonts w:ascii="Arial" w:hAnsi="Arial" w:cs="Arial"/>
          <w:sz w:val="20"/>
          <w:szCs w:val="20"/>
        </w:rPr>
        <w:t>Paweł Jurek</w:t>
      </w:r>
    </w:p>
    <w:p w14:paraId="48EA2479" w14:textId="67E40736" w:rsidR="00C06005" w:rsidRPr="00C06005" w:rsidRDefault="00C06005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6005">
        <w:rPr>
          <w:rFonts w:ascii="Arial" w:hAnsi="Arial" w:cs="Arial"/>
          <w:sz w:val="20"/>
          <w:szCs w:val="20"/>
        </w:rPr>
        <w:t>Rzecznik prasowy</w:t>
      </w:r>
    </w:p>
    <w:p w14:paraId="598613FE" w14:textId="77777777" w:rsidR="00C06005" w:rsidRPr="00C06005" w:rsidRDefault="00C06005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C06005">
        <w:rPr>
          <w:rFonts w:ascii="Arial" w:hAnsi="Arial" w:cs="Arial"/>
          <w:sz w:val="20"/>
          <w:szCs w:val="20"/>
        </w:rPr>
        <w:t>Bank Pekao S.A.</w:t>
      </w:r>
    </w:p>
    <w:p w14:paraId="07B9CF8B" w14:textId="77777777" w:rsidR="00C06005" w:rsidRPr="00C06005" w:rsidRDefault="00000000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hyperlink r:id="rId6" w:history="1">
        <w:r w:rsidR="00C06005" w:rsidRPr="00C06005">
          <w:rPr>
            <w:rStyle w:val="Hipercze"/>
            <w:rFonts w:ascii="Arial" w:hAnsi="Arial" w:cs="Arial"/>
            <w:b/>
            <w:sz w:val="20"/>
            <w:szCs w:val="20"/>
          </w:rPr>
          <w:t>media@pekao.com.pl</w:t>
        </w:r>
      </w:hyperlink>
    </w:p>
    <w:p w14:paraId="7E5BB9EB" w14:textId="08465BD2" w:rsidR="00C06005" w:rsidRPr="00C06005" w:rsidRDefault="00C06005" w:rsidP="00C06005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0"/>
          <w:szCs w:val="20"/>
        </w:rPr>
      </w:pPr>
      <w:r w:rsidRPr="00C06005">
        <w:rPr>
          <w:rFonts w:ascii="Arial" w:hAnsi="Arial" w:cs="Arial"/>
          <w:noProof/>
          <w:sz w:val="20"/>
          <w:szCs w:val="20"/>
        </w:rPr>
        <w:t>tel. +48 571 398 741</w:t>
      </w:r>
    </w:p>
    <w:p w14:paraId="6E324568" w14:textId="77777777" w:rsidR="00C06005" w:rsidRPr="0027154B" w:rsidRDefault="00C06005" w:rsidP="00556316">
      <w:pPr>
        <w:jc w:val="both"/>
        <w:rPr>
          <w:rFonts w:ascii="Arial" w:hAnsi="Arial" w:cs="Arial"/>
        </w:rPr>
      </w:pPr>
    </w:p>
    <w:p w14:paraId="6AE27E66" w14:textId="77777777" w:rsidR="0027154B" w:rsidRPr="0027154B" w:rsidRDefault="0027154B" w:rsidP="00556316">
      <w:pPr>
        <w:jc w:val="both"/>
        <w:rPr>
          <w:rFonts w:ascii="Arial" w:hAnsi="Arial" w:cs="Arial"/>
        </w:rPr>
      </w:pPr>
    </w:p>
    <w:p w14:paraId="0E17F20A" w14:textId="77777777" w:rsidR="0027154B" w:rsidRPr="00556316" w:rsidRDefault="0027154B" w:rsidP="00556316">
      <w:pPr>
        <w:jc w:val="both"/>
        <w:rPr>
          <w:rFonts w:ascii="Arial" w:hAnsi="Arial" w:cs="Arial"/>
        </w:rPr>
      </w:pPr>
    </w:p>
    <w:p w14:paraId="47AD1B29" w14:textId="77777777" w:rsidR="000E4957" w:rsidRPr="00FA4301" w:rsidRDefault="000E4957" w:rsidP="00EB17FB">
      <w:pPr>
        <w:jc w:val="both"/>
        <w:rPr>
          <w:sz w:val="24"/>
          <w:szCs w:val="24"/>
        </w:rPr>
      </w:pPr>
    </w:p>
    <w:p w14:paraId="56F7D035" w14:textId="77777777" w:rsidR="0089057F" w:rsidRPr="00EB17FB" w:rsidRDefault="0089057F" w:rsidP="00EB17FB">
      <w:pPr>
        <w:jc w:val="both"/>
        <w:rPr>
          <w:sz w:val="24"/>
          <w:szCs w:val="24"/>
        </w:rPr>
      </w:pPr>
    </w:p>
    <w:p w14:paraId="7BFB52B3" w14:textId="77777777" w:rsidR="00EB17FB" w:rsidRPr="00EB17FB" w:rsidRDefault="00EB17FB" w:rsidP="00EB17FB">
      <w:pPr>
        <w:jc w:val="center"/>
        <w:rPr>
          <w:b/>
          <w:bCs/>
          <w:sz w:val="28"/>
          <w:szCs w:val="28"/>
        </w:rPr>
      </w:pPr>
    </w:p>
    <w:p w14:paraId="73A087DF" w14:textId="77777777" w:rsidR="008C561E" w:rsidRPr="00EB17FB" w:rsidRDefault="008C561E"/>
    <w:sectPr w:rsidR="008C561E" w:rsidRPr="00EB17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C470" w14:textId="77777777" w:rsidR="006D610D" w:rsidRDefault="006D610D" w:rsidP="00C06005">
      <w:pPr>
        <w:spacing w:after="0" w:line="240" w:lineRule="auto"/>
      </w:pPr>
      <w:r>
        <w:separator/>
      </w:r>
    </w:p>
  </w:endnote>
  <w:endnote w:type="continuationSeparator" w:id="0">
    <w:p w14:paraId="4893E8A9" w14:textId="77777777" w:rsidR="006D610D" w:rsidRDefault="006D610D" w:rsidP="00C0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F3C8" w14:textId="77777777" w:rsidR="006D610D" w:rsidRDefault="006D610D" w:rsidP="00C06005">
      <w:pPr>
        <w:spacing w:after="0" w:line="240" w:lineRule="auto"/>
      </w:pPr>
      <w:r>
        <w:separator/>
      </w:r>
    </w:p>
  </w:footnote>
  <w:footnote w:type="continuationSeparator" w:id="0">
    <w:p w14:paraId="08D49E00" w14:textId="77777777" w:rsidR="006D610D" w:rsidRDefault="006D610D" w:rsidP="00C0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CFBE" w14:textId="75BEFF4C" w:rsidR="00C06005" w:rsidRPr="00122087" w:rsidRDefault="00C06005" w:rsidP="00C06005">
    <w:pPr>
      <w:spacing w:line="240" w:lineRule="auto"/>
      <w:rPr>
        <w:rFonts w:ascii="Arial" w:eastAsia="Times New Roman" w:hAnsi="Arial" w:cs="Arial"/>
        <w:color w:val="555555"/>
        <w:sz w:val="17"/>
        <w:szCs w:val="17"/>
        <w:lang w:eastAsia="pl-PL"/>
      </w:rPr>
    </w:pPr>
    <w:r w:rsidRPr="00122087">
      <w:rPr>
        <w:rFonts w:ascii="Arial" w:hAnsi="Arial" w:cs="Arial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46F55F20" wp14:editId="1C656CA6">
          <wp:simplePos x="0" y="0"/>
          <wp:positionH relativeFrom="column">
            <wp:posOffset>-451485</wp:posOffset>
          </wp:positionH>
          <wp:positionV relativeFrom="paragraph">
            <wp:posOffset>-51435</wp:posOffset>
          </wp:positionV>
          <wp:extent cx="1377950" cy="215265"/>
          <wp:effectExtent l="0" t="0" r="0" b="0"/>
          <wp:wrapNone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21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F63A9B" w14:textId="77777777" w:rsidR="00C06005" w:rsidRDefault="00C060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FB"/>
    <w:rsid w:val="000E4957"/>
    <w:rsid w:val="002178A7"/>
    <w:rsid w:val="0027154B"/>
    <w:rsid w:val="00301D7B"/>
    <w:rsid w:val="003C3AD6"/>
    <w:rsid w:val="003D089B"/>
    <w:rsid w:val="0043392C"/>
    <w:rsid w:val="00544869"/>
    <w:rsid w:val="00556316"/>
    <w:rsid w:val="006010D6"/>
    <w:rsid w:val="006D610D"/>
    <w:rsid w:val="008167F0"/>
    <w:rsid w:val="0089057F"/>
    <w:rsid w:val="00892C0F"/>
    <w:rsid w:val="008C2D5D"/>
    <w:rsid w:val="008C561E"/>
    <w:rsid w:val="0092713C"/>
    <w:rsid w:val="009502A2"/>
    <w:rsid w:val="009802B0"/>
    <w:rsid w:val="009A0CB0"/>
    <w:rsid w:val="00BF42DA"/>
    <w:rsid w:val="00C06005"/>
    <w:rsid w:val="00C07A1F"/>
    <w:rsid w:val="00C33A64"/>
    <w:rsid w:val="00EB17FB"/>
    <w:rsid w:val="00FA4301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6C2C"/>
  <w15:chartTrackingRefBased/>
  <w15:docId w15:val="{52FC1F07-8824-4FE5-8159-AC8769E7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E4957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7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7154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7154B"/>
  </w:style>
  <w:style w:type="paragraph" w:styleId="Nagwek">
    <w:name w:val="header"/>
    <w:basedOn w:val="Normalny"/>
    <w:link w:val="NagwekZnak"/>
    <w:uiPriority w:val="99"/>
    <w:unhideWhenUsed/>
    <w:rsid w:val="00C0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005"/>
  </w:style>
  <w:style w:type="paragraph" w:styleId="Stopka">
    <w:name w:val="footer"/>
    <w:basedOn w:val="Normalny"/>
    <w:link w:val="StopkaZnak"/>
    <w:uiPriority w:val="99"/>
    <w:unhideWhenUsed/>
    <w:rsid w:val="00C06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005"/>
  </w:style>
  <w:style w:type="paragraph" w:styleId="NormalnyWeb">
    <w:name w:val="Normal (Web)"/>
    <w:basedOn w:val="Normalny"/>
    <w:uiPriority w:val="99"/>
    <w:unhideWhenUsed/>
    <w:rsid w:val="00C0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06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@pekao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Nowak-Feliszewska Kamila  (Departament Komunikacji Korporacyjnej)</dc:creator>
  <cp:keywords/>
  <dc:description/>
  <cp:lastModifiedBy>Nowak-Feliszewska Kamila  (Departament Komunikacji Korporacyjnej)</cp:lastModifiedBy>
  <cp:revision>2</cp:revision>
  <dcterms:created xsi:type="dcterms:W3CDTF">2023-12-04T08:40:00Z</dcterms:created>
  <dcterms:modified xsi:type="dcterms:W3CDTF">2023-12-04T08:40:00Z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926a907-a439-4552-97d4-cf3e4f94d4c9_Enabled">
    <vt:lpwstr>true</vt:lpwstr>
  </property>
  <property fmtid="{D5CDD505-2E9C-101B-9397-08002B2CF9AE}" pid="3" name="MSIP_Label_e926a907-a439-4552-97d4-cf3e4f94d4c9_SetDate">
    <vt:lpwstr>2023-11-21T11:34:50Z</vt:lpwstr>
  </property>
  <property fmtid="{D5CDD505-2E9C-101B-9397-08002B2CF9AE}" pid="4" name="MSIP_Label_e926a907-a439-4552-97d4-cf3e4f94d4c9_Method">
    <vt:lpwstr>Standard</vt:lpwstr>
  </property>
  <property fmtid="{D5CDD505-2E9C-101B-9397-08002B2CF9AE}" pid="5" name="MSIP_Label_e926a907-a439-4552-97d4-cf3e4f94d4c9_Name">
    <vt:lpwstr>Bank Pekao SA – Do użytku służbowego</vt:lpwstr>
  </property>
  <property fmtid="{D5CDD505-2E9C-101B-9397-08002B2CF9AE}" pid="6" name="MSIP_Label_e926a907-a439-4552-97d4-cf3e4f94d4c9_SiteId">
    <vt:lpwstr>72d4cc57-c098-4169-86a9-284d255e89f2</vt:lpwstr>
  </property>
  <property fmtid="{D5CDD505-2E9C-101B-9397-08002B2CF9AE}" pid="7" name="MSIP_Label_e926a907-a439-4552-97d4-cf3e4f94d4c9_ActionId">
    <vt:lpwstr>d7fcbee9-38d4-4ee2-a6fd-a01f4e73d6c5</vt:lpwstr>
  </property>
  <property fmtid="{D5CDD505-2E9C-101B-9397-08002B2CF9AE}" pid="8" name="MSIP_Label_e926a907-a439-4552-97d4-cf3e4f94d4c9_ContentBits">
    <vt:lpwstr>0</vt:lpwstr>
  </property>
</Properties>
</file>