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3242E82C" w:rsidR="00DF5434" w:rsidRPr="00A07C1B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5FC9A0" w14:textId="72A043D0" w:rsidR="00BE18CC" w:rsidRPr="00BE18CC" w:rsidRDefault="005C457C" w:rsidP="00F74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0CFED752" w14:textId="08D63447" w:rsidR="002247CC" w:rsidRPr="00F167BF" w:rsidRDefault="002247CC" w:rsidP="002247CC">
      <w:pPr>
        <w:jc w:val="right"/>
        <w:rPr>
          <w:rFonts w:ascii="Arial" w:hAnsi="Arial" w:cs="Arial"/>
          <w:sz w:val="18"/>
          <w:szCs w:val="18"/>
        </w:rPr>
      </w:pPr>
      <w:r w:rsidRPr="00F167BF">
        <w:rPr>
          <w:rFonts w:ascii="Arial" w:hAnsi="Arial" w:cs="Arial"/>
          <w:sz w:val="18"/>
          <w:szCs w:val="18"/>
        </w:rPr>
        <w:t xml:space="preserve">materiał prasowy, </w:t>
      </w:r>
      <w:r w:rsidR="00F167BF">
        <w:rPr>
          <w:rFonts w:ascii="Arial" w:hAnsi="Arial" w:cs="Arial"/>
          <w:sz w:val="18"/>
          <w:szCs w:val="18"/>
        </w:rPr>
        <w:t>19</w:t>
      </w:r>
      <w:r w:rsidRPr="00F167BF">
        <w:rPr>
          <w:rFonts w:ascii="Arial" w:hAnsi="Arial" w:cs="Arial"/>
          <w:sz w:val="18"/>
          <w:szCs w:val="18"/>
        </w:rPr>
        <w:t xml:space="preserve">.12.2023 </w:t>
      </w:r>
    </w:p>
    <w:p w14:paraId="2AE64D63" w14:textId="40050EE2" w:rsidR="00F167BF" w:rsidRPr="00F167BF" w:rsidRDefault="00F167BF" w:rsidP="00F167BF">
      <w:pPr>
        <w:spacing w:before="360" w:after="120"/>
        <w:outlineLvl w:val="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Przewoźniku, czy wiesz co tankujesz? Jakość paliwa szczególnie ważna zimą</w:t>
      </w:r>
    </w:p>
    <w:p w14:paraId="603397CB" w14:textId="611EE88D" w:rsidR="00F167BF" w:rsidRPr="00FD507D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Jakość paliwa jest ważna o każdej porze roku, ale zimą staje się kluczowa. Między innymi właśnie dlatego stacje zmieniają paliwo z letniego na zimowe. Niestety firmy transportowe i tak muszą uważać, gdzie tankuj</w:t>
      </w:r>
      <w:r w:rsidRPr="00FC07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Jak wynika z ostatniego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raportu </w:t>
      </w:r>
      <w:r w:rsidRPr="00FC07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UOKiK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jakość oleju napędow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ego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europejskich stacjach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może nie być najlepsza, biorąc pod uwagę fakt, że zwiększyła się liczba próbek tego paliwa, która nie spełniła wymaganych norm</w:t>
      </w:r>
      <w:r w:rsidR="00481E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="00B51129">
        <w:rPr>
          <w:rStyle w:val="Odwoanieprzypisudolnego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footnoteReference w:id="1"/>
      </w:r>
      <w:r w:rsidR="00481E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Jakie są konsekwencje dla przewoźników tankowania </w:t>
      </w:r>
      <w:r w:rsidR="00481E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paliwa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niskiej jakości? W jaki sposób zabezpieczyć się przed nim i o co jeszcze firmy transportowe muszą zadbać, żeby zyskać pewności realizacji przejazdów w tym gorącym dla nich okresie zimowym?  </w:t>
      </w:r>
    </w:p>
    <w:p w14:paraId="365335DE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464770" w14:textId="77777777" w:rsidR="00F167BF" w:rsidRPr="00FC0759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Spis treści: </w:t>
      </w:r>
    </w:p>
    <w:p w14:paraId="702F5998" w14:textId="77777777" w:rsidR="00F167BF" w:rsidRPr="00FD507D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38D081D" w14:textId="77777777" w:rsidR="00F167BF" w:rsidRPr="00FD507D" w:rsidRDefault="00F167BF" w:rsidP="00F167BF">
      <w:pPr>
        <w:widowControl/>
        <w:numPr>
          <w:ilvl w:val="0"/>
          <w:numId w:val="30"/>
        </w:numPr>
        <w:suppressAutoHyphens w:val="0"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Dobre paliwo według Polskiej Normy</w:t>
      </w:r>
    </w:p>
    <w:p w14:paraId="347D2FF4" w14:textId="77777777" w:rsidR="00F167BF" w:rsidRPr="00FD507D" w:rsidRDefault="00F167BF" w:rsidP="00F167BF">
      <w:pPr>
        <w:widowControl/>
        <w:numPr>
          <w:ilvl w:val="0"/>
          <w:numId w:val="30"/>
        </w:numPr>
        <w:suppressAutoHyphens w:val="0"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Zimowe konsekwencje tankowania paliw niskiej jakości</w:t>
      </w:r>
    </w:p>
    <w:p w14:paraId="41A5814D" w14:textId="77777777" w:rsidR="00F167BF" w:rsidRPr="00FD507D" w:rsidRDefault="00F167BF" w:rsidP="00F167BF">
      <w:pPr>
        <w:widowControl/>
        <w:numPr>
          <w:ilvl w:val="0"/>
          <w:numId w:val="30"/>
        </w:numPr>
        <w:suppressAutoHyphens w:val="0"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Tak firmy transportowe unikają problemów z paliwem</w:t>
      </w:r>
    </w:p>
    <w:p w14:paraId="055E42C4" w14:textId="77777777" w:rsidR="00F167BF" w:rsidRDefault="00F167BF" w:rsidP="00F167BF">
      <w:pPr>
        <w:widowControl/>
        <w:numPr>
          <w:ilvl w:val="0"/>
          <w:numId w:val="30"/>
        </w:numPr>
        <w:suppressAutoHyphens w:val="0"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odpalił? Nie zawsze winne jest tylko paliwo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C33F9E0" w14:textId="77777777" w:rsidR="00F167BF" w:rsidRDefault="00F167BF" w:rsidP="00F167BF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05C158" w14:textId="77777777" w:rsidR="00F167BF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Dobre paliwo według Polskiej Normy</w:t>
      </w:r>
    </w:p>
    <w:p w14:paraId="14D724F0" w14:textId="77777777" w:rsidR="00F167BF" w:rsidRPr="00FD507D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CB0C81B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jakościowe olejów napędowych znajdziemy w normie PN-EN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590:2022-08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Rozporządzeniu Ministra Gospodarki z dnia 9 października 2015 roku (Dz.U.2015.1680). Uwzględniono w nich wpływ warunków klimatycznych na parametry tego paliwa, określając wymagania dla oleju napędowego w trzech okresach:</w:t>
      </w:r>
    </w:p>
    <w:p w14:paraId="44F98122" w14:textId="77777777" w:rsidR="00F167BF" w:rsidRPr="00FD507D" w:rsidRDefault="00F167BF" w:rsidP="00F167BF">
      <w:pPr>
        <w:widowControl/>
        <w:numPr>
          <w:ilvl w:val="0"/>
          <w:numId w:val="31"/>
        </w:numPr>
        <w:suppressAutoHyphens w:val="0"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etnim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od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.04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30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.09</w:t>
      </w:r>
    </w:p>
    <w:p w14:paraId="32DBE093" w14:textId="77777777" w:rsidR="00F167BF" w:rsidRPr="00FD507D" w:rsidRDefault="00F167BF" w:rsidP="00F167BF">
      <w:pPr>
        <w:widowControl/>
        <w:numPr>
          <w:ilvl w:val="0"/>
          <w:numId w:val="31"/>
        </w:numPr>
        <w:suppressAutoHyphens w:val="0"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przejściowym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.03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15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.04 i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.10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15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.11</w:t>
      </w:r>
    </w:p>
    <w:p w14:paraId="38433E78" w14:textId="77777777" w:rsidR="00F167BF" w:rsidRPr="00FD507D" w:rsidRDefault="00F167BF" w:rsidP="00F167BF">
      <w:pPr>
        <w:widowControl/>
        <w:numPr>
          <w:ilvl w:val="0"/>
          <w:numId w:val="31"/>
        </w:numPr>
        <w:suppressAutoHyphens w:val="0"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zimowym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16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.11 do 28.02</w:t>
      </w:r>
    </w:p>
    <w:p w14:paraId="06C05DFC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E23E9A" w14:textId="77777777" w:rsidR="00F167BF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- Najważniejszą różnicą 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między paliwem letnim a zimowym jest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parametr CFPP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określający temperaturę zablokowania zimnego filtr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. 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Jest to wartość, poniżej której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dochodzi do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wytrącenia się parafiny w paliwie, a w konsekwencji uniemożliwia to przepływ oleju napędowego w pojeździe.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Rozwarstwienie się jego frakcji jest zjawiskiem naturalnym, wynikającym między innymi z procesu produkcji.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W przypadku letniego paliwa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temperatura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zablokowania filtra w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ynosi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min.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0</w:t>
      </w:r>
      <w:r w:rsidRPr="00FD507D">
        <w:rPr>
          <w:rFonts w:ascii="Cambria Math" w:eastAsia="Times New Roman" w:hAnsi="Cambria Math" w:cs="Cambria Math"/>
          <w:i/>
          <w:iCs/>
          <w:color w:val="000000"/>
          <w:sz w:val="20"/>
          <w:szCs w:val="20"/>
          <w:lang w:eastAsia="pl-PL"/>
        </w:rPr>
        <w:t>℃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przejściowego -10</w:t>
      </w:r>
      <w:r w:rsidRPr="00FD507D">
        <w:rPr>
          <w:rFonts w:ascii="Cambria Math" w:eastAsia="Times New Roman" w:hAnsi="Cambria Math" w:cs="Cambria Math"/>
          <w:i/>
          <w:iCs/>
          <w:color w:val="000000"/>
          <w:sz w:val="20"/>
          <w:szCs w:val="20"/>
          <w:lang w:eastAsia="pl-PL"/>
        </w:rPr>
        <w:t>℃</w:t>
      </w:r>
      <w:r w:rsidRPr="00E83C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a dla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zimowego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-20</w:t>
      </w:r>
      <w:r w:rsidRPr="00FD507D">
        <w:rPr>
          <w:rFonts w:ascii="Cambria Math" w:eastAsia="Times New Roman" w:hAnsi="Cambria Math" w:cs="Cambria Math"/>
          <w:i/>
          <w:iCs/>
          <w:color w:val="000000"/>
          <w:sz w:val="20"/>
          <w:szCs w:val="20"/>
          <w:lang w:eastAsia="pl-PL"/>
        </w:rPr>
        <w:t>℃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-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wyjaśnia Jakub Jabłoński,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Menager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ds. zakupów hurtowych paliw, Grupa Eurowag.</w:t>
      </w:r>
    </w:p>
    <w:p w14:paraId="2E885A4F" w14:textId="77777777" w:rsidR="00F167BF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FD63AA" w14:textId="77777777" w:rsidR="00F167BF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Zimowe konsekwencje tankowania paliw niskiej jakości</w:t>
      </w:r>
    </w:p>
    <w:p w14:paraId="76E537DD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9D0196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raportu UOK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iK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wynika, że parametry nie tylko zimowych paliw mogą odbiegać od norm, chociaż prawdą jest, że to właśnie w tej porze roku niska jakość oleju napędowego ma najpoważniejsze konsekwencje. Parafina i woda, wytrącając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diesla o wysokim CFPP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skutecznie zablokować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mikroskopijne kanaliki filtra paliwa już przy niewielkich mrozach. </w:t>
      </w:r>
    </w:p>
    <w:p w14:paraId="6C52AB56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83E5E6" w14:textId="24467719" w:rsidR="00F167BF" w:rsidRPr="003E6668" w:rsidRDefault="00F167BF" w:rsidP="00F167B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-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Skutkuje to problemami z uruchomieniem silnika, 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czasami nawet całkowitym uszkodzeniem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pojazdu. Dla firmy transportowej oznacza to przede wszystkim straty finansowe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związane z brakiem możliwości realizacji zlecenia lub je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go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opóźnieniem. Unieruchomioną ciężarówkę należy także naprawić, co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może generować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dodatkowe koszty i przestoje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w realizacji przewozów. Warto również dodać, że s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erwis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pojazdu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polega przede wszystkim na wymianie filtra paliwa. Pomiar współczynnika CFPP możliwy jest tylko w laboratorium, dlatego w takich sytuacjach powinno się również wymienić paliwo w zbiornikach ciężarówki na te o dobrej jakości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</w:t>
      </w:r>
      <w:r w:rsidRPr="000350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komentuje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Julian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Michański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8904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Manager ds. operacyjnych i zaopatrzenia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Grupa Eurowag.</w:t>
      </w:r>
    </w:p>
    <w:p w14:paraId="71177282" w14:textId="77777777" w:rsidR="00F167BF" w:rsidRPr="00FD507D" w:rsidRDefault="00F167BF" w:rsidP="00F167BF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90C9C8" w14:textId="77777777" w:rsidR="00F167BF" w:rsidRDefault="00F167BF" w:rsidP="00F167BF">
      <w:pPr>
        <w:spacing w:before="360" w:after="12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C99CE80" w14:textId="77777777" w:rsidR="00F167BF" w:rsidRPr="00FD507D" w:rsidRDefault="00F167BF" w:rsidP="00F167BF">
      <w:pPr>
        <w:spacing w:before="360" w:after="120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Tak firmy transportowe unikają problemów z paliwem</w:t>
      </w:r>
    </w:p>
    <w:p w14:paraId="63940453" w14:textId="2CD48FF3" w:rsidR="00F167BF" w:rsidRPr="00FD507D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 wynika z ostatniego badania UOKiK</w:t>
      </w:r>
      <w:r w:rsidR="00AD6B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Polsce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odnotowano mniejszą ilość próbek oleju napędowego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niskiej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jakości,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podczas gdy w Europie zauważono odwrotną tendencję. Na europejskim rynku w przypadku oleju napędowego wzrosła liczba próbek </w:t>
      </w:r>
      <w:r w:rsidR="00AD6B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niskiej jakości (1,99 proc.) względem do tych z 2021 roku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(0,9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proc.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próbek niespełniających norm)</w:t>
      </w:r>
      <w:r w:rsidR="005D0F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5D0F89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2"/>
      </w:r>
      <w:r w:rsidR="00C426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przecież dla naszego przewoźnika unieruchomienie ciężarówki za granicą ma poważniejsze konsekwencje niż w kraju.</w:t>
      </w:r>
      <w:r w:rsidR="00C426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Kluczową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zatem 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kwestią staje się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świadomość, że tankujemy do baku paliwo o dobrej jakości.</w:t>
      </w:r>
    </w:p>
    <w:p w14:paraId="4076DFDC" w14:textId="77777777" w:rsidR="00F167BF" w:rsidRDefault="00F167BF" w:rsidP="00F167BF">
      <w:p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6D07E" w14:textId="77777777" w:rsidR="00F167BF" w:rsidRDefault="00F167BF" w:rsidP="00F167BF">
      <w:p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E3C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2F66F0A9" wp14:editId="1B2B58BE">
            <wp:extent cx="5972810" cy="2836545"/>
            <wp:effectExtent l="0" t="0" r="0" b="0"/>
            <wp:docPr id="1" name="Obraz 1" descr="Obraz zawierający linia, diagram, Wykres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inia, diagram, Wykres, Czcionk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35E3" w14:textId="22D1924B" w:rsidR="00F167BF" w:rsidRPr="00FD507D" w:rsidRDefault="00F167BF" w:rsidP="00F167BF">
      <w:pPr>
        <w:spacing w:after="24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939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Źródło: UOKiK, </w:t>
      </w:r>
      <w:r w:rsidR="00FB424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Odsetek prób</w:t>
      </w:r>
      <w:r w:rsidR="00D67A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niespełnieniem wymagań jakościowych</w:t>
      </w:r>
    </w:p>
    <w:p w14:paraId="3004FD36" w14:textId="77777777" w:rsidR="00F167BF" w:rsidRPr="00FD507D" w:rsidRDefault="00F167BF" w:rsidP="00F167B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BA00F1D" w14:textId="0D67DBAB" w:rsidR="00EB549A" w:rsidRDefault="00F167BF" w:rsidP="00EB549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720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- Choć paliwo, które nie spełnia polskiej normy, jest obecnie sporadycznym zjawiskiem, a wpływ na to mają częste kontrole przeprowadzane na stacjach przez Inspekcję Handlową i Urząd Celny, to widzimy,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że przewoźnicy mogą być narażeni na zatankowanie słabej jakości </w:t>
      </w:r>
      <w:r w:rsidR="003F253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oleju napędowego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wszędzie. Najbezpieczniejszą zatem </w:t>
      </w:r>
      <w:r w:rsidRPr="00FD507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opcją dla każdej firmy transportowej jest tankowanie na </w:t>
      </w:r>
      <w:r w:rsidRPr="002A720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sprawdzonych stacjach, które mają już wyrobioną renomę i gdzie jest </w:t>
      </w:r>
      <w:r w:rsidR="0051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ono </w:t>
      </w:r>
      <w:r w:rsidRPr="002A720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cyklicznie weryfikowane od każdego dostawcy.  Dzięki temu możemy zmniejszyć ryzyko kupienia </w:t>
      </w:r>
      <w:r w:rsidR="0051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paliwa </w:t>
      </w:r>
      <w:r w:rsidRPr="002A720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niskiej jakości.</w:t>
      </w:r>
      <w:r w:rsidRPr="00B132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 przykład wszystkie stacje Eurowag tzw. TRUCK PARKI do obsługi pojazdów ciężarowych, których aktualnie mamy 27 w Europie zaopatrujemy u największych krajowych producentów i dostawców. Każdy z nich prowadzi wewnętrzną politykę kontroli jakości paliwa. Dodatkowo w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spółpracujemy z niezależnym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akredytowanym laboratorium SGS, któremu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regularnie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zlecamy wykonywanie poboru próbek dostarczanych paliw na nasze stacje. Wyniki badań laboratoryjnych potwierdzają jakość produktów, którą gwarantują nam dostawcy. Na każ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dą prośbę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naszych klientów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możemy również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udostępni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ć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wyniki tych badań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 Co ważniejsze, kontrolujemy nie tylko jakość paliwa, ale również dodatku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AdBlue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="00015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Warto również zaznaczyć, że wszystkie stacje, z którymi współpracujemy w ramach sieci akceptacji, zaopatrują się w paliwo u krajowych producentów, jak i również u największych importerów na rynku. Z tego względu możemy mieć pewność, że na stacjach, na których honorowane są nasze karty paliwowe otrzymamy paliwo o wysokim standardzie </w:t>
      </w:r>
      <w:r w:rsidR="00BC306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- </w:t>
      </w:r>
      <w:r w:rsidR="00BC3068" w:rsidRPr="00BC30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mówi</w:t>
      </w:r>
      <w:r w:rsidRPr="00BC30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Julian </w:t>
      </w:r>
      <w:proofErr w:type="spellStart"/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Michański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Grup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Eurowag</w:t>
      </w: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B11FF36" w14:textId="77777777" w:rsidR="00EB549A" w:rsidRDefault="00EB549A" w:rsidP="00EB549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0282DE" w14:textId="3C7889E4" w:rsidR="00F167BF" w:rsidRDefault="00F167BF" w:rsidP="00EB549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Nie odpalił?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zawsze winne jest tylko paliwo</w:t>
      </w:r>
    </w:p>
    <w:p w14:paraId="774ED068" w14:textId="77777777" w:rsidR="00EB549A" w:rsidRPr="00EB549A" w:rsidRDefault="00EB549A" w:rsidP="00EB549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633BDD" w14:textId="77777777" w:rsidR="00F167BF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5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Najlepsi w branży wiedzą, że z tankowaniem dobrej jakości paliwa powinien iść w parze regularny serwis pojazdu, ponieważ tylko w ten sposób można zauważalnie obniżyć ryzyko awarii. </w:t>
      </w:r>
    </w:p>
    <w:p w14:paraId="7CFC767B" w14:textId="77777777" w:rsidR="00F167BF" w:rsidRDefault="00F167BF" w:rsidP="00F167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5A4DC8" w14:textId="3F6CE053" w:rsidR="00F167BF" w:rsidRPr="00FD507D" w:rsidRDefault="00F167BF" w:rsidP="00F167BF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B5E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-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Parafina i inne zanieczyszczenia, które </w:t>
      </w:r>
      <w:r w:rsidRPr="008B5E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mogą zablokować filtr w okresie zimowy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</w:t>
      </w:r>
      <w:r w:rsidRPr="008B5E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często gromadzą się tam w ciągu całego lata</w:t>
      </w:r>
      <w:r w:rsidRPr="008B5E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. Taką usterkę niekoniecznie musi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spowodować paliwo z ostatniego tankowania. Aby uniknąć problemów</w:t>
      </w:r>
      <w:r w:rsidR="00015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stosować się do zaleceń producenta pojazdu dotyczących okresów eksploatacji filtra paliwa.</w:t>
      </w:r>
      <w:r w:rsidRPr="008B5E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FD507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Najbezpieczniejszym rozwiązaniem jest regularna wymiana tych podzespołów przed nadejściem zimy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</w:t>
      </w:r>
      <w:r w:rsidRPr="008B5E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dodaje Jakub Jabłoński z Grupy Eurowag.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A0BC1F" w14:textId="73583917" w:rsidR="00BE18CC" w:rsidRPr="00646B7C" w:rsidRDefault="002247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46B7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</w:t>
      </w:r>
    </w:p>
    <w:sectPr w:rsidR="00BE18CC" w:rsidRPr="00646B7C" w:rsidSect="00315411">
      <w:headerReference w:type="default" r:id="rId9"/>
      <w:footerReference w:type="default" r:id="rId10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13DD" w14:textId="77777777" w:rsidR="00F37B14" w:rsidRDefault="00F37B14">
      <w:r>
        <w:separator/>
      </w:r>
    </w:p>
  </w:endnote>
  <w:endnote w:type="continuationSeparator" w:id="0">
    <w:p w14:paraId="15469C29" w14:textId="77777777" w:rsidR="00F37B14" w:rsidRDefault="00F3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fax. +48 33 496 58 71 </w:t>
    </w:r>
    <w:proofErr w:type="spellStart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wew</w:t>
    </w:r>
    <w:proofErr w:type="spellEnd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6D3C" w14:textId="77777777" w:rsidR="00F37B14" w:rsidRDefault="00F37B14">
      <w:r>
        <w:rPr>
          <w:color w:val="000000"/>
        </w:rPr>
        <w:separator/>
      </w:r>
    </w:p>
  </w:footnote>
  <w:footnote w:type="continuationSeparator" w:id="0">
    <w:p w14:paraId="27E74407" w14:textId="77777777" w:rsidR="00F37B14" w:rsidRDefault="00F37B14">
      <w:r>
        <w:continuationSeparator/>
      </w:r>
    </w:p>
  </w:footnote>
  <w:footnote w:id="1">
    <w:p w14:paraId="4788ADBB" w14:textId="6EFEC388" w:rsidR="00B51129" w:rsidRPr="00B51129" w:rsidRDefault="00B5112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45887">
        <w:rPr>
          <w:rFonts w:ascii="Arial" w:hAnsi="Arial" w:cs="Arial"/>
          <w:sz w:val="18"/>
          <w:szCs w:val="18"/>
        </w:rPr>
        <w:t xml:space="preserve">UOKiK, </w:t>
      </w:r>
      <w:r w:rsidRPr="00C45887">
        <w:rPr>
          <w:rFonts w:ascii="Arial" w:hAnsi="Arial" w:cs="Arial"/>
          <w:i/>
          <w:iCs/>
          <w:sz w:val="18"/>
          <w:szCs w:val="18"/>
        </w:rPr>
        <w:t>Jakość paliw</w:t>
      </w:r>
      <w:r w:rsidR="005D0F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45887">
        <w:rPr>
          <w:rFonts w:ascii="Arial" w:hAnsi="Arial" w:cs="Arial"/>
          <w:i/>
          <w:iCs/>
          <w:sz w:val="18"/>
          <w:szCs w:val="18"/>
        </w:rPr>
        <w:t>w 2022</w:t>
      </w:r>
      <w:r w:rsidR="00037D37">
        <w:rPr>
          <w:rFonts w:ascii="Arial" w:hAnsi="Arial" w:cs="Arial"/>
          <w:i/>
          <w:iCs/>
          <w:sz w:val="18"/>
          <w:szCs w:val="18"/>
        </w:rPr>
        <w:t xml:space="preserve"> roku </w:t>
      </w:r>
    </w:p>
  </w:footnote>
  <w:footnote w:id="2">
    <w:p w14:paraId="2A16EFCE" w14:textId="0CDEF5D3" w:rsidR="005D0F89" w:rsidRDefault="005D0F89">
      <w:pPr>
        <w:pStyle w:val="Tekstprzypisudolnego"/>
      </w:pPr>
      <w:r>
        <w:rPr>
          <w:rStyle w:val="Odwoanieprzypisudolnego"/>
        </w:rPr>
        <w:footnoteRef/>
      </w:r>
      <w:r>
        <w:t xml:space="preserve"> Tamże.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11ED5"/>
    <w:multiLevelType w:val="multilevel"/>
    <w:tmpl w:val="259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D770C"/>
    <w:multiLevelType w:val="multilevel"/>
    <w:tmpl w:val="C2F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722C"/>
    <w:multiLevelType w:val="hybridMultilevel"/>
    <w:tmpl w:val="61906906"/>
    <w:lvl w:ilvl="0" w:tplc="AB0464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376D7"/>
    <w:multiLevelType w:val="multilevel"/>
    <w:tmpl w:val="B15E1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4401573">
    <w:abstractNumId w:val="1"/>
  </w:num>
  <w:num w:numId="2" w16cid:durableId="729813862">
    <w:abstractNumId w:val="2"/>
  </w:num>
  <w:num w:numId="3" w16cid:durableId="1253662900">
    <w:abstractNumId w:val="12"/>
  </w:num>
  <w:num w:numId="4" w16cid:durableId="317611413">
    <w:abstractNumId w:val="26"/>
  </w:num>
  <w:num w:numId="5" w16cid:durableId="116413236">
    <w:abstractNumId w:val="13"/>
  </w:num>
  <w:num w:numId="6" w16cid:durableId="1106383916">
    <w:abstractNumId w:val="15"/>
  </w:num>
  <w:num w:numId="7" w16cid:durableId="2019382368">
    <w:abstractNumId w:val="0"/>
  </w:num>
  <w:num w:numId="8" w16cid:durableId="32778959">
    <w:abstractNumId w:val="10"/>
  </w:num>
  <w:num w:numId="9" w16cid:durableId="83042235">
    <w:abstractNumId w:val="9"/>
  </w:num>
  <w:num w:numId="10" w16cid:durableId="1401635920">
    <w:abstractNumId w:val="7"/>
  </w:num>
  <w:num w:numId="11" w16cid:durableId="531529017">
    <w:abstractNumId w:val="19"/>
  </w:num>
  <w:num w:numId="12" w16cid:durableId="1014845797">
    <w:abstractNumId w:val="23"/>
  </w:num>
  <w:num w:numId="13" w16cid:durableId="2046901365">
    <w:abstractNumId w:val="22"/>
  </w:num>
  <w:num w:numId="14" w16cid:durableId="871192330">
    <w:abstractNumId w:val="28"/>
  </w:num>
  <w:num w:numId="15" w16cid:durableId="1246496975">
    <w:abstractNumId w:val="20"/>
  </w:num>
  <w:num w:numId="16" w16cid:durableId="1439983794">
    <w:abstractNumId w:val="24"/>
  </w:num>
  <w:num w:numId="17" w16cid:durableId="994649018">
    <w:abstractNumId w:val="6"/>
  </w:num>
  <w:num w:numId="18" w16cid:durableId="1039665304">
    <w:abstractNumId w:val="14"/>
  </w:num>
  <w:num w:numId="19" w16cid:durableId="1334262881">
    <w:abstractNumId w:val="21"/>
  </w:num>
  <w:num w:numId="20" w16cid:durableId="598413045">
    <w:abstractNumId w:val="29"/>
  </w:num>
  <w:num w:numId="21" w16cid:durableId="1809012291">
    <w:abstractNumId w:val="18"/>
  </w:num>
  <w:num w:numId="22" w16cid:durableId="1869637317">
    <w:abstractNumId w:val="4"/>
  </w:num>
  <w:num w:numId="23" w16cid:durableId="1077628420">
    <w:abstractNumId w:val="25"/>
  </w:num>
  <w:num w:numId="24" w16cid:durableId="1793553449">
    <w:abstractNumId w:val="8"/>
  </w:num>
  <w:num w:numId="25" w16cid:durableId="1017928731">
    <w:abstractNumId w:val="3"/>
  </w:num>
  <w:num w:numId="26" w16cid:durableId="494104453">
    <w:abstractNumId w:val="11"/>
  </w:num>
  <w:num w:numId="27" w16cid:durableId="1899247691">
    <w:abstractNumId w:val="17"/>
  </w:num>
  <w:num w:numId="28" w16cid:durableId="268128717">
    <w:abstractNumId w:val="27"/>
  </w:num>
  <w:num w:numId="29" w16cid:durableId="1075589165">
    <w:abstractNumId w:val="30"/>
  </w:num>
  <w:num w:numId="30" w16cid:durableId="1569657748">
    <w:abstractNumId w:val="5"/>
  </w:num>
  <w:num w:numId="31" w16cid:durableId="1406142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15144"/>
    <w:rsid w:val="00026D7C"/>
    <w:rsid w:val="00027D50"/>
    <w:rsid w:val="00037D37"/>
    <w:rsid w:val="0005535C"/>
    <w:rsid w:val="00067A35"/>
    <w:rsid w:val="00073A93"/>
    <w:rsid w:val="00074FFF"/>
    <w:rsid w:val="00083414"/>
    <w:rsid w:val="0008375F"/>
    <w:rsid w:val="0008550B"/>
    <w:rsid w:val="00086A45"/>
    <w:rsid w:val="00091752"/>
    <w:rsid w:val="000919D0"/>
    <w:rsid w:val="00093E1E"/>
    <w:rsid w:val="0009588E"/>
    <w:rsid w:val="000A78DB"/>
    <w:rsid w:val="000C7E32"/>
    <w:rsid w:val="000E0718"/>
    <w:rsid w:val="000E230A"/>
    <w:rsid w:val="000E7686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34E4C"/>
    <w:rsid w:val="00135BB6"/>
    <w:rsid w:val="001447E3"/>
    <w:rsid w:val="00161448"/>
    <w:rsid w:val="001642CF"/>
    <w:rsid w:val="0017514D"/>
    <w:rsid w:val="00184A79"/>
    <w:rsid w:val="001A37E9"/>
    <w:rsid w:val="001A6266"/>
    <w:rsid w:val="001B22D2"/>
    <w:rsid w:val="001B4C81"/>
    <w:rsid w:val="001C16C5"/>
    <w:rsid w:val="001C5272"/>
    <w:rsid w:val="001D194A"/>
    <w:rsid w:val="001D503A"/>
    <w:rsid w:val="001F3F17"/>
    <w:rsid w:val="00200B62"/>
    <w:rsid w:val="00203395"/>
    <w:rsid w:val="0020476F"/>
    <w:rsid w:val="00222EEF"/>
    <w:rsid w:val="002247CC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2C95"/>
    <w:rsid w:val="0029326A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C7980"/>
    <w:rsid w:val="002D3316"/>
    <w:rsid w:val="002D3722"/>
    <w:rsid w:val="002D524C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C6011"/>
    <w:rsid w:val="003D57B4"/>
    <w:rsid w:val="003F2534"/>
    <w:rsid w:val="003F4EA2"/>
    <w:rsid w:val="0041481D"/>
    <w:rsid w:val="00414EF9"/>
    <w:rsid w:val="00424CF7"/>
    <w:rsid w:val="00427659"/>
    <w:rsid w:val="0043086D"/>
    <w:rsid w:val="00460344"/>
    <w:rsid w:val="00462FC4"/>
    <w:rsid w:val="00465682"/>
    <w:rsid w:val="00467BA3"/>
    <w:rsid w:val="00472063"/>
    <w:rsid w:val="00474E49"/>
    <w:rsid w:val="004777D5"/>
    <w:rsid w:val="00481E35"/>
    <w:rsid w:val="00483E99"/>
    <w:rsid w:val="004A004A"/>
    <w:rsid w:val="004A42FC"/>
    <w:rsid w:val="004B4A1A"/>
    <w:rsid w:val="004C0B07"/>
    <w:rsid w:val="004C2980"/>
    <w:rsid w:val="004C6A1A"/>
    <w:rsid w:val="004D2437"/>
    <w:rsid w:val="004D3716"/>
    <w:rsid w:val="004F347E"/>
    <w:rsid w:val="004F53FC"/>
    <w:rsid w:val="004F774D"/>
    <w:rsid w:val="00501BEC"/>
    <w:rsid w:val="00501EAC"/>
    <w:rsid w:val="00506494"/>
    <w:rsid w:val="00512FE8"/>
    <w:rsid w:val="00513142"/>
    <w:rsid w:val="005141D7"/>
    <w:rsid w:val="00515D70"/>
    <w:rsid w:val="00515DA8"/>
    <w:rsid w:val="005203AF"/>
    <w:rsid w:val="00522152"/>
    <w:rsid w:val="00525EE5"/>
    <w:rsid w:val="00527A5F"/>
    <w:rsid w:val="0053311D"/>
    <w:rsid w:val="00540A1B"/>
    <w:rsid w:val="00541914"/>
    <w:rsid w:val="005459D0"/>
    <w:rsid w:val="00553477"/>
    <w:rsid w:val="005570C8"/>
    <w:rsid w:val="00561353"/>
    <w:rsid w:val="00572E2F"/>
    <w:rsid w:val="00573B02"/>
    <w:rsid w:val="0058483C"/>
    <w:rsid w:val="00585393"/>
    <w:rsid w:val="00591595"/>
    <w:rsid w:val="005977A5"/>
    <w:rsid w:val="005A0599"/>
    <w:rsid w:val="005B2E65"/>
    <w:rsid w:val="005B792A"/>
    <w:rsid w:val="005C001D"/>
    <w:rsid w:val="005C2555"/>
    <w:rsid w:val="005C457C"/>
    <w:rsid w:val="005C7983"/>
    <w:rsid w:val="005D0F89"/>
    <w:rsid w:val="005F0880"/>
    <w:rsid w:val="00602012"/>
    <w:rsid w:val="006248F6"/>
    <w:rsid w:val="00646B7C"/>
    <w:rsid w:val="00650B56"/>
    <w:rsid w:val="00656100"/>
    <w:rsid w:val="006717A0"/>
    <w:rsid w:val="0067652A"/>
    <w:rsid w:val="00676640"/>
    <w:rsid w:val="00683FD6"/>
    <w:rsid w:val="00685FEF"/>
    <w:rsid w:val="00687FA2"/>
    <w:rsid w:val="0069254A"/>
    <w:rsid w:val="006928FC"/>
    <w:rsid w:val="006B3183"/>
    <w:rsid w:val="006D6CCB"/>
    <w:rsid w:val="006D6D9F"/>
    <w:rsid w:val="006E2844"/>
    <w:rsid w:val="006E2B2F"/>
    <w:rsid w:val="006E3A4D"/>
    <w:rsid w:val="006E6CE8"/>
    <w:rsid w:val="006F5016"/>
    <w:rsid w:val="00702606"/>
    <w:rsid w:val="00702B2F"/>
    <w:rsid w:val="00707362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65DF2"/>
    <w:rsid w:val="007703DC"/>
    <w:rsid w:val="0077498B"/>
    <w:rsid w:val="00783772"/>
    <w:rsid w:val="007A11C9"/>
    <w:rsid w:val="007A2CDE"/>
    <w:rsid w:val="007A4718"/>
    <w:rsid w:val="007A5A8E"/>
    <w:rsid w:val="007A6DD7"/>
    <w:rsid w:val="007C0F53"/>
    <w:rsid w:val="007C252B"/>
    <w:rsid w:val="007E1D87"/>
    <w:rsid w:val="007F498E"/>
    <w:rsid w:val="007F7B58"/>
    <w:rsid w:val="0080644A"/>
    <w:rsid w:val="00806F06"/>
    <w:rsid w:val="00817D19"/>
    <w:rsid w:val="008304EC"/>
    <w:rsid w:val="00830E7F"/>
    <w:rsid w:val="00843935"/>
    <w:rsid w:val="00852989"/>
    <w:rsid w:val="00865B7F"/>
    <w:rsid w:val="00866D76"/>
    <w:rsid w:val="00876395"/>
    <w:rsid w:val="00887729"/>
    <w:rsid w:val="00890470"/>
    <w:rsid w:val="00893161"/>
    <w:rsid w:val="0089512D"/>
    <w:rsid w:val="00895591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11E91"/>
    <w:rsid w:val="009241E1"/>
    <w:rsid w:val="00931491"/>
    <w:rsid w:val="00936C2C"/>
    <w:rsid w:val="0094464A"/>
    <w:rsid w:val="00944F8B"/>
    <w:rsid w:val="009465AA"/>
    <w:rsid w:val="00947B17"/>
    <w:rsid w:val="00996027"/>
    <w:rsid w:val="00996CE4"/>
    <w:rsid w:val="009A7A1D"/>
    <w:rsid w:val="009B2029"/>
    <w:rsid w:val="009B2A1C"/>
    <w:rsid w:val="009D166F"/>
    <w:rsid w:val="009D45F6"/>
    <w:rsid w:val="009D6B13"/>
    <w:rsid w:val="009F37C4"/>
    <w:rsid w:val="00A07C1B"/>
    <w:rsid w:val="00A10185"/>
    <w:rsid w:val="00A23C68"/>
    <w:rsid w:val="00A2772B"/>
    <w:rsid w:val="00A303C3"/>
    <w:rsid w:val="00A304EE"/>
    <w:rsid w:val="00A31EE9"/>
    <w:rsid w:val="00A32E6E"/>
    <w:rsid w:val="00A46F76"/>
    <w:rsid w:val="00A5162B"/>
    <w:rsid w:val="00A520B6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AD6B20"/>
    <w:rsid w:val="00B21D43"/>
    <w:rsid w:val="00B23163"/>
    <w:rsid w:val="00B274D9"/>
    <w:rsid w:val="00B33073"/>
    <w:rsid w:val="00B34C92"/>
    <w:rsid w:val="00B366E3"/>
    <w:rsid w:val="00B3731F"/>
    <w:rsid w:val="00B41FFD"/>
    <w:rsid w:val="00B51129"/>
    <w:rsid w:val="00B54470"/>
    <w:rsid w:val="00B6176E"/>
    <w:rsid w:val="00B73F38"/>
    <w:rsid w:val="00B7794E"/>
    <w:rsid w:val="00B84891"/>
    <w:rsid w:val="00B852C6"/>
    <w:rsid w:val="00B9140B"/>
    <w:rsid w:val="00B96298"/>
    <w:rsid w:val="00BB49F0"/>
    <w:rsid w:val="00BB61C3"/>
    <w:rsid w:val="00BC3068"/>
    <w:rsid w:val="00BD0EEE"/>
    <w:rsid w:val="00BE18CC"/>
    <w:rsid w:val="00BE7F5B"/>
    <w:rsid w:val="00BF0167"/>
    <w:rsid w:val="00BF39FD"/>
    <w:rsid w:val="00C02A8F"/>
    <w:rsid w:val="00C1030A"/>
    <w:rsid w:val="00C132C8"/>
    <w:rsid w:val="00C20D1D"/>
    <w:rsid w:val="00C36C40"/>
    <w:rsid w:val="00C40B04"/>
    <w:rsid w:val="00C42627"/>
    <w:rsid w:val="00C45887"/>
    <w:rsid w:val="00C57724"/>
    <w:rsid w:val="00C6443B"/>
    <w:rsid w:val="00C66CFF"/>
    <w:rsid w:val="00C712F5"/>
    <w:rsid w:val="00C73A98"/>
    <w:rsid w:val="00C77EB0"/>
    <w:rsid w:val="00C80396"/>
    <w:rsid w:val="00C8535B"/>
    <w:rsid w:val="00C93B83"/>
    <w:rsid w:val="00C958BF"/>
    <w:rsid w:val="00C95D5B"/>
    <w:rsid w:val="00CD0CE1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0B8D"/>
    <w:rsid w:val="00D32B7E"/>
    <w:rsid w:val="00D33EC7"/>
    <w:rsid w:val="00D4211D"/>
    <w:rsid w:val="00D4325E"/>
    <w:rsid w:val="00D533F9"/>
    <w:rsid w:val="00D61578"/>
    <w:rsid w:val="00D62CB4"/>
    <w:rsid w:val="00D669EE"/>
    <w:rsid w:val="00D67A28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B549A"/>
    <w:rsid w:val="00ED03A6"/>
    <w:rsid w:val="00ED5011"/>
    <w:rsid w:val="00EE08E8"/>
    <w:rsid w:val="00EE0E48"/>
    <w:rsid w:val="00EF6125"/>
    <w:rsid w:val="00F01026"/>
    <w:rsid w:val="00F04FA1"/>
    <w:rsid w:val="00F11EA2"/>
    <w:rsid w:val="00F13D50"/>
    <w:rsid w:val="00F167BF"/>
    <w:rsid w:val="00F35466"/>
    <w:rsid w:val="00F37B14"/>
    <w:rsid w:val="00F47300"/>
    <w:rsid w:val="00F51AD0"/>
    <w:rsid w:val="00F523D7"/>
    <w:rsid w:val="00F53A5B"/>
    <w:rsid w:val="00F606E4"/>
    <w:rsid w:val="00F6110F"/>
    <w:rsid w:val="00F7165C"/>
    <w:rsid w:val="00F72902"/>
    <w:rsid w:val="00F749E0"/>
    <w:rsid w:val="00F7537F"/>
    <w:rsid w:val="00F77616"/>
    <w:rsid w:val="00F8259C"/>
    <w:rsid w:val="00F85903"/>
    <w:rsid w:val="00F86CA8"/>
    <w:rsid w:val="00F87F65"/>
    <w:rsid w:val="00FA2570"/>
    <w:rsid w:val="00FA3494"/>
    <w:rsid w:val="00FB4244"/>
    <w:rsid w:val="00FB57CA"/>
    <w:rsid w:val="00FC7F1C"/>
    <w:rsid w:val="00FD1040"/>
    <w:rsid w:val="00FD3985"/>
    <w:rsid w:val="00FE0B8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character" w:customStyle="1" w:styleId="ui-provider">
    <w:name w:val="ui-provider"/>
    <w:basedOn w:val="Domylnaczcionkaakapitu"/>
    <w:rsid w:val="00C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47</cp:revision>
  <cp:lastPrinted>2021-09-30T07:28:00Z</cp:lastPrinted>
  <dcterms:created xsi:type="dcterms:W3CDTF">2023-10-16T08:57:00Z</dcterms:created>
  <dcterms:modified xsi:type="dcterms:W3CDTF">2023-12-19T08:12:00Z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