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5E1D8589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>Warszawa,</w:t>
      </w:r>
      <w:r w:rsidR="000D307D">
        <w:rPr>
          <w:sz w:val="22"/>
        </w:rPr>
        <w:t xml:space="preserve"> 27</w:t>
      </w:r>
      <w:r w:rsidR="00263BB5" w:rsidRPr="00D867A9">
        <w:rPr>
          <w:sz w:val="22"/>
        </w:rPr>
        <w:t>.</w:t>
      </w:r>
      <w:r w:rsidR="00A54326">
        <w:rPr>
          <w:sz w:val="22"/>
        </w:rPr>
        <w:t>1</w:t>
      </w:r>
      <w:r w:rsidR="00882724">
        <w:rPr>
          <w:sz w:val="22"/>
        </w:rPr>
        <w:t>2</w:t>
      </w:r>
      <w:r w:rsidR="00263BB5" w:rsidRPr="00263BB5">
        <w:rPr>
          <w:sz w:val="22"/>
        </w:rPr>
        <w:t>.</w:t>
      </w:r>
      <w:r w:rsidR="00FA7ED8" w:rsidRPr="00263BB5">
        <w:rPr>
          <w:sz w:val="22"/>
        </w:rPr>
        <w:t>202</w:t>
      </w:r>
      <w:r w:rsidR="001322E9">
        <w:rPr>
          <w:sz w:val="22"/>
        </w:rPr>
        <w:t>3</w:t>
      </w:r>
      <w:r w:rsidR="00FA7ED8" w:rsidRPr="00263BB5">
        <w:rPr>
          <w:sz w:val="22"/>
        </w:rPr>
        <w:t xml:space="preserve"> </w:t>
      </w:r>
      <w:r>
        <w:rPr>
          <w:sz w:val="22"/>
        </w:rPr>
        <w:t xml:space="preserve">r. </w:t>
      </w:r>
    </w:p>
    <w:p w14:paraId="10E8F28B" w14:textId="77777777" w:rsidR="002D190A" w:rsidRPr="002D190A" w:rsidRDefault="002D190A" w:rsidP="002D190A">
      <w:pPr>
        <w:spacing w:after="240"/>
        <w:rPr>
          <w:sz w:val="34"/>
          <w:szCs w:val="34"/>
        </w:rPr>
      </w:pPr>
    </w:p>
    <w:p w14:paraId="1457A4B8" w14:textId="341D4C63" w:rsidR="002D190A" w:rsidRPr="002D190A" w:rsidRDefault="002D190A" w:rsidP="002D190A">
      <w:pPr>
        <w:spacing w:after="240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  <w:r>
        <w:rPr>
          <w:sz w:val="34"/>
          <w:szCs w:val="34"/>
        </w:rPr>
        <w:br/>
        <w:t>…………………………………….</w:t>
      </w:r>
    </w:p>
    <w:p w14:paraId="34C9E930" w14:textId="77777777" w:rsidR="002D190A" w:rsidRDefault="002D190A" w:rsidP="002D190A">
      <w:pPr>
        <w:spacing w:after="240"/>
        <w:rPr>
          <w:b/>
          <w:bCs/>
          <w:sz w:val="28"/>
          <w:szCs w:val="28"/>
        </w:rPr>
      </w:pPr>
    </w:p>
    <w:p w14:paraId="2E4CEE3E" w14:textId="77777777" w:rsidR="00E70F66" w:rsidRDefault="00E70F66" w:rsidP="00E70F66">
      <w:pPr>
        <w:spacing w:before="120" w:after="120"/>
        <w:rPr>
          <w:b/>
          <w:sz w:val="28"/>
          <w:szCs w:val="28"/>
        </w:rPr>
      </w:pPr>
      <w:r w:rsidRPr="00B630C1">
        <w:rPr>
          <w:b/>
          <w:sz w:val="28"/>
          <w:szCs w:val="28"/>
        </w:rPr>
        <w:t>Newsletter kredytowy BIK – najnowsze dane o sprzedaży kredytów w Polsce</w:t>
      </w:r>
    </w:p>
    <w:p w14:paraId="7089DBE7" w14:textId="7E70EC68" w:rsidR="00C83D19" w:rsidRPr="00C83D19" w:rsidRDefault="00C83D19" w:rsidP="00C83D19">
      <w:pPr>
        <w:jc w:val="both"/>
        <w:rPr>
          <w:b/>
          <w:bCs/>
          <w:sz w:val="23"/>
          <w:szCs w:val="23"/>
        </w:rPr>
      </w:pPr>
      <w:r w:rsidRPr="00C83D19">
        <w:rPr>
          <w:b/>
          <w:bCs/>
          <w:sz w:val="23"/>
          <w:szCs w:val="23"/>
        </w:rPr>
        <w:t xml:space="preserve">W listopadzie 2023 r., w porównaniu do listopada 2022 r., w ujęciu liczbowym banki i SKOK-i udzieliły więcej wszystkich rodzajów produktów kredytowych: kredytów mieszkaniowych (+255,7%), kredytów ratalnych (+91,9%), kart kredytowych (+10,6%) oraz kredytów gotówkowych (+8,9%). W ujęciu wartościowym banki i SKOK-i przyznały wyższą wartość również we wszystkich produktach kredytowych: kredytach mieszkaniowych (+339,4%), kredytach ratalnych (+41,3%), kredytach gotówkowych (+18,8%) oraz limitach na kartach kredytowych (+15,2%). </w:t>
      </w:r>
    </w:p>
    <w:p w14:paraId="4B274ADD" w14:textId="77777777" w:rsidR="00C83D19" w:rsidRDefault="00C83D19" w:rsidP="00C83D19">
      <w:pPr>
        <w:jc w:val="both"/>
        <w:rPr>
          <w:b/>
          <w:bCs/>
          <w:sz w:val="23"/>
          <w:szCs w:val="23"/>
        </w:rPr>
      </w:pPr>
    </w:p>
    <w:p w14:paraId="03D43E3C" w14:textId="5CFE46A4" w:rsidR="008D1E53" w:rsidRPr="0094299F" w:rsidRDefault="00C83D19" w:rsidP="00C83D19">
      <w:pPr>
        <w:jc w:val="both"/>
        <w:rPr>
          <w:b/>
          <w:bCs/>
          <w:sz w:val="23"/>
          <w:szCs w:val="23"/>
        </w:rPr>
      </w:pPr>
      <w:r w:rsidRPr="00C83D19">
        <w:rPr>
          <w:b/>
          <w:bCs/>
          <w:sz w:val="23"/>
          <w:szCs w:val="23"/>
        </w:rPr>
        <w:t xml:space="preserve">W okresie styczeń - listopad br. w ujęciu liczbowym banki i SKOK-i udzieliły więcej kredytów ratalnych o (+82,9%), wydały więcej kart kredytowych (+16,5%) oraz </w:t>
      </w:r>
      <w:r w:rsidR="00517A9A">
        <w:rPr>
          <w:b/>
          <w:bCs/>
          <w:sz w:val="23"/>
          <w:szCs w:val="23"/>
        </w:rPr>
        <w:t>przyznały więcej</w:t>
      </w:r>
      <w:r w:rsidR="00517A9A" w:rsidRPr="00C83D19">
        <w:rPr>
          <w:b/>
          <w:bCs/>
          <w:sz w:val="23"/>
          <w:szCs w:val="23"/>
        </w:rPr>
        <w:t xml:space="preserve"> </w:t>
      </w:r>
      <w:r w:rsidRPr="00C83D19">
        <w:rPr>
          <w:b/>
          <w:bCs/>
          <w:sz w:val="23"/>
          <w:szCs w:val="23"/>
        </w:rPr>
        <w:t>kredytów mieszkaniowych (+14,0%) i gotówkowych</w:t>
      </w:r>
      <w:r w:rsidR="00517A9A">
        <w:rPr>
          <w:b/>
          <w:bCs/>
          <w:sz w:val="23"/>
          <w:szCs w:val="23"/>
        </w:rPr>
        <w:t xml:space="preserve"> </w:t>
      </w:r>
      <w:r w:rsidR="00517A9A" w:rsidRPr="00C83D19">
        <w:rPr>
          <w:b/>
          <w:bCs/>
          <w:sz w:val="23"/>
          <w:szCs w:val="23"/>
        </w:rPr>
        <w:t>(+7,4%)</w:t>
      </w:r>
      <w:r w:rsidRPr="00C83D19">
        <w:rPr>
          <w:b/>
          <w:bCs/>
          <w:sz w:val="23"/>
          <w:szCs w:val="23"/>
        </w:rPr>
        <w:t xml:space="preserve">. W ujęciu wartościowym banki i SKOK-i udzieliły o (+26,8%) wyższą </w:t>
      </w:r>
      <w:r w:rsidR="00517A9A">
        <w:rPr>
          <w:b/>
          <w:bCs/>
          <w:sz w:val="23"/>
          <w:szCs w:val="23"/>
        </w:rPr>
        <w:t>kwotę</w:t>
      </w:r>
      <w:r w:rsidRPr="00C83D19">
        <w:rPr>
          <w:b/>
          <w:bCs/>
          <w:sz w:val="23"/>
          <w:szCs w:val="23"/>
        </w:rPr>
        <w:t xml:space="preserve"> kredytów mieszkaniowych, </w:t>
      </w:r>
      <w:r w:rsidR="00517A9A" w:rsidRPr="00C83D19">
        <w:rPr>
          <w:b/>
          <w:bCs/>
          <w:sz w:val="23"/>
          <w:szCs w:val="23"/>
        </w:rPr>
        <w:t xml:space="preserve">kredytów ratalnych </w:t>
      </w:r>
      <w:r w:rsidRPr="00C83D19">
        <w:rPr>
          <w:b/>
          <w:bCs/>
          <w:sz w:val="23"/>
          <w:szCs w:val="23"/>
        </w:rPr>
        <w:t>(</w:t>
      </w:r>
      <w:r w:rsidR="00517A9A">
        <w:rPr>
          <w:b/>
          <w:bCs/>
          <w:sz w:val="23"/>
          <w:szCs w:val="23"/>
        </w:rPr>
        <w:t>+</w:t>
      </w:r>
      <w:r w:rsidRPr="00C83D19">
        <w:rPr>
          <w:b/>
          <w:bCs/>
          <w:sz w:val="23"/>
          <w:szCs w:val="23"/>
        </w:rPr>
        <w:t xml:space="preserve">25,3%), </w:t>
      </w:r>
      <w:r w:rsidR="00517A9A" w:rsidRPr="00C83D19">
        <w:rPr>
          <w:b/>
          <w:bCs/>
          <w:sz w:val="23"/>
          <w:szCs w:val="23"/>
        </w:rPr>
        <w:t>limitów na kar</w:t>
      </w:r>
      <w:r w:rsidR="00517A9A">
        <w:rPr>
          <w:b/>
          <w:bCs/>
          <w:sz w:val="23"/>
          <w:szCs w:val="23"/>
        </w:rPr>
        <w:t>tach</w:t>
      </w:r>
      <w:r w:rsidR="00517A9A" w:rsidRPr="00C83D19">
        <w:rPr>
          <w:b/>
          <w:bCs/>
          <w:sz w:val="23"/>
          <w:szCs w:val="23"/>
        </w:rPr>
        <w:t xml:space="preserve"> kredytow</w:t>
      </w:r>
      <w:r w:rsidR="00517A9A">
        <w:rPr>
          <w:b/>
          <w:bCs/>
          <w:sz w:val="23"/>
          <w:szCs w:val="23"/>
        </w:rPr>
        <w:t>ych</w:t>
      </w:r>
      <w:r w:rsidR="00517A9A" w:rsidRPr="00C83D19">
        <w:rPr>
          <w:b/>
          <w:bCs/>
          <w:sz w:val="23"/>
          <w:szCs w:val="23"/>
        </w:rPr>
        <w:t xml:space="preserve"> </w:t>
      </w:r>
      <w:r w:rsidRPr="00C83D19">
        <w:rPr>
          <w:b/>
          <w:bCs/>
          <w:sz w:val="23"/>
          <w:szCs w:val="23"/>
        </w:rPr>
        <w:t xml:space="preserve">(+22,5%) oraz </w:t>
      </w:r>
      <w:r w:rsidR="00517A9A" w:rsidRPr="00C83D19">
        <w:rPr>
          <w:b/>
          <w:bCs/>
          <w:sz w:val="23"/>
          <w:szCs w:val="23"/>
        </w:rPr>
        <w:t xml:space="preserve">kredytów gotówkowych </w:t>
      </w:r>
      <w:r w:rsidRPr="00C83D19">
        <w:rPr>
          <w:b/>
          <w:bCs/>
          <w:sz w:val="23"/>
          <w:szCs w:val="23"/>
        </w:rPr>
        <w:t>(+13,8%).</w:t>
      </w:r>
    </w:p>
    <w:p w14:paraId="5DAB8702" w14:textId="77777777" w:rsidR="00C83D19" w:rsidRDefault="00C83D19" w:rsidP="0079419B">
      <w:pPr>
        <w:jc w:val="both"/>
        <w:rPr>
          <w:sz w:val="22"/>
        </w:rPr>
      </w:pPr>
    </w:p>
    <w:p w14:paraId="622966AB" w14:textId="3C59D775" w:rsidR="0079419B" w:rsidRPr="00B71C20" w:rsidRDefault="0079419B" w:rsidP="0079419B">
      <w:pPr>
        <w:jc w:val="both"/>
        <w:rPr>
          <w:sz w:val="22"/>
        </w:rPr>
      </w:pPr>
      <w:r w:rsidRPr="00B71C20">
        <w:rPr>
          <w:sz w:val="22"/>
        </w:rPr>
        <w:t xml:space="preserve">Analizując dane zawarte w Newsletterze i wyciągając na ich podstawie </w:t>
      </w:r>
      <w:r w:rsidR="0094299F">
        <w:rPr>
          <w:sz w:val="22"/>
        </w:rPr>
        <w:t xml:space="preserve">stosowne </w:t>
      </w:r>
      <w:r w:rsidRPr="00B71C20">
        <w:rPr>
          <w:sz w:val="22"/>
        </w:rPr>
        <w:t>wnioski</w:t>
      </w:r>
      <w:r w:rsidR="00A3365D" w:rsidRPr="00B71C20">
        <w:rPr>
          <w:sz w:val="22"/>
        </w:rPr>
        <w:t xml:space="preserve"> oraz formułując opinie</w:t>
      </w:r>
      <w:r w:rsidR="0094299F">
        <w:rPr>
          <w:sz w:val="22"/>
        </w:rPr>
        <w:t xml:space="preserve"> i komentarze</w:t>
      </w:r>
      <w:r w:rsidRPr="00B71C20">
        <w:rPr>
          <w:sz w:val="22"/>
        </w:rPr>
        <w:t xml:space="preserve">, BIK zawsze bierze pod uwagę </w:t>
      </w:r>
      <w:r w:rsidR="00F22E37" w:rsidRPr="00B71C20">
        <w:rPr>
          <w:sz w:val="22"/>
        </w:rPr>
        <w:t>dwa</w:t>
      </w:r>
      <w:r w:rsidRPr="00B71C20">
        <w:rPr>
          <w:sz w:val="22"/>
        </w:rPr>
        <w:t xml:space="preserve"> ważne aspekty metodyczne.</w:t>
      </w:r>
    </w:p>
    <w:p w14:paraId="4C768053" w14:textId="77777777" w:rsidR="00A13452" w:rsidRDefault="00A13452" w:rsidP="0079419B">
      <w:pPr>
        <w:jc w:val="both"/>
        <w:rPr>
          <w:i/>
          <w:iCs/>
          <w:sz w:val="22"/>
        </w:rPr>
      </w:pPr>
    </w:p>
    <w:p w14:paraId="6954A076" w14:textId="68597F53" w:rsidR="0079419B" w:rsidRDefault="0079419B" w:rsidP="0079419B">
      <w:pPr>
        <w:jc w:val="both"/>
        <w:rPr>
          <w:sz w:val="22"/>
        </w:rPr>
      </w:pPr>
      <w:r w:rsidRPr="00B501C2">
        <w:rPr>
          <w:i/>
          <w:iCs/>
          <w:sz w:val="22"/>
        </w:rPr>
        <w:t>Po pierwsze</w:t>
      </w:r>
      <w:r w:rsidRPr="00B71C20">
        <w:rPr>
          <w:sz w:val="22"/>
        </w:rPr>
        <w:t xml:space="preserve">, uwzględnia specyfikę </w:t>
      </w:r>
      <w:r w:rsidR="00A11BB9" w:rsidRPr="00B71C20">
        <w:rPr>
          <w:sz w:val="22"/>
        </w:rPr>
        <w:t xml:space="preserve">udzielania </w:t>
      </w:r>
      <w:r w:rsidR="00A3365D" w:rsidRPr="00B71C20">
        <w:rPr>
          <w:sz w:val="22"/>
        </w:rPr>
        <w:t xml:space="preserve">poszczególnych </w:t>
      </w:r>
      <w:r w:rsidRPr="00B71C20">
        <w:rPr>
          <w:sz w:val="22"/>
        </w:rPr>
        <w:t>produktów kredytowych: kredyty konsumpcyjne (ratalne i gotówkowe) oraz karty kredytowe są procesowane bardzo szybko od złożenia wniosku przez klienta lub oferty przez bank</w:t>
      </w:r>
      <w:r w:rsidR="002132CA" w:rsidRPr="00B71C20">
        <w:rPr>
          <w:sz w:val="22"/>
        </w:rPr>
        <w:t>.</w:t>
      </w:r>
      <w:r w:rsidRPr="00B71C20">
        <w:rPr>
          <w:sz w:val="22"/>
        </w:rPr>
        <w:t xml:space="preserve"> </w:t>
      </w:r>
      <w:r w:rsidR="002132CA" w:rsidRPr="00B71C20">
        <w:rPr>
          <w:sz w:val="22"/>
        </w:rPr>
        <w:t>Z</w:t>
      </w:r>
      <w:r w:rsidRPr="00B71C20">
        <w:rPr>
          <w:sz w:val="22"/>
        </w:rPr>
        <w:t xml:space="preserve">azwyczaj złożenie wniosku i udzielenie kredytu czy przyznanie limitu zamykają się w </w:t>
      </w:r>
      <w:r w:rsidR="004E618E">
        <w:rPr>
          <w:sz w:val="22"/>
        </w:rPr>
        <w:t>tym samym</w:t>
      </w:r>
      <w:r w:rsidRPr="00B71C20">
        <w:rPr>
          <w:sz w:val="22"/>
        </w:rPr>
        <w:t xml:space="preserve"> miesiącu. Zatem w przypadku tych produktów, </w:t>
      </w:r>
      <w:r w:rsidR="00B275C1">
        <w:rPr>
          <w:sz w:val="22"/>
        </w:rPr>
        <w:t>listopadowa</w:t>
      </w:r>
      <w:r w:rsidR="0089120C" w:rsidRPr="00B71C20">
        <w:rPr>
          <w:sz w:val="22"/>
        </w:rPr>
        <w:t xml:space="preserve"> </w:t>
      </w:r>
      <w:r w:rsidRPr="00B71C20">
        <w:rPr>
          <w:sz w:val="22"/>
        </w:rPr>
        <w:t xml:space="preserve">akcja kredytowa jest związana z wnioskami składanymi w większości przypadków w </w:t>
      </w:r>
      <w:r w:rsidR="0089120C" w:rsidRPr="00B71C20">
        <w:rPr>
          <w:sz w:val="22"/>
        </w:rPr>
        <w:t xml:space="preserve">samym </w:t>
      </w:r>
      <w:r w:rsidR="00B275C1">
        <w:rPr>
          <w:sz w:val="22"/>
        </w:rPr>
        <w:t>listopadzie</w:t>
      </w:r>
      <w:r w:rsidR="0089120C" w:rsidRPr="00B71C20">
        <w:rPr>
          <w:sz w:val="22"/>
        </w:rPr>
        <w:t xml:space="preserve"> </w:t>
      </w:r>
      <w:r w:rsidRPr="00B71C20">
        <w:rPr>
          <w:sz w:val="22"/>
        </w:rPr>
        <w:t>202</w:t>
      </w:r>
      <w:r w:rsidR="001322E9" w:rsidRPr="00B71C20">
        <w:rPr>
          <w:sz w:val="22"/>
        </w:rPr>
        <w:t>3</w:t>
      </w:r>
      <w:r w:rsidRPr="00B71C20">
        <w:rPr>
          <w:sz w:val="22"/>
        </w:rPr>
        <w:t xml:space="preserve"> r. Natomiast kredyty mieszkaniowe </w:t>
      </w:r>
      <w:r w:rsidR="00A54326">
        <w:rPr>
          <w:sz w:val="22"/>
        </w:rPr>
        <w:t xml:space="preserve">szczególnie obecnie </w:t>
      </w:r>
      <w:r w:rsidRPr="00B71C20">
        <w:rPr>
          <w:sz w:val="22"/>
        </w:rPr>
        <w:t xml:space="preserve">są procesowane dłużej, nawet </w:t>
      </w:r>
      <w:r w:rsidR="00F1646A" w:rsidRPr="00B71C20">
        <w:rPr>
          <w:sz w:val="22"/>
        </w:rPr>
        <w:t>powyżej miesiąca</w:t>
      </w:r>
      <w:r w:rsidRPr="00B71C20">
        <w:rPr>
          <w:sz w:val="22"/>
        </w:rPr>
        <w:t xml:space="preserve"> od złożenia wniosku, w związku z tym, sprzedaż kredytów mieszkaniowych w </w:t>
      </w:r>
      <w:r w:rsidR="00B275C1">
        <w:rPr>
          <w:sz w:val="22"/>
        </w:rPr>
        <w:t>listopadzie</w:t>
      </w:r>
      <w:r w:rsidR="0089120C" w:rsidRPr="00B71C20">
        <w:rPr>
          <w:sz w:val="22"/>
        </w:rPr>
        <w:t xml:space="preserve"> </w:t>
      </w:r>
      <w:r w:rsidRPr="00B71C20">
        <w:rPr>
          <w:sz w:val="22"/>
        </w:rPr>
        <w:t>202</w:t>
      </w:r>
      <w:r w:rsidR="001322E9" w:rsidRPr="00B71C20">
        <w:rPr>
          <w:sz w:val="22"/>
        </w:rPr>
        <w:t>3</w:t>
      </w:r>
      <w:r w:rsidRPr="00B71C20">
        <w:rPr>
          <w:sz w:val="22"/>
        </w:rPr>
        <w:t xml:space="preserve"> r. jest efektem wniosków składanych </w:t>
      </w:r>
      <w:r w:rsidR="006B7E43">
        <w:rPr>
          <w:sz w:val="22"/>
        </w:rPr>
        <w:t>zarówno</w:t>
      </w:r>
      <w:r w:rsidR="007670D7" w:rsidRPr="00B71C20">
        <w:rPr>
          <w:sz w:val="22"/>
        </w:rPr>
        <w:t xml:space="preserve"> </w:t>
      </w:r>
      <w:r w:rsidRPr="00B71C20">
        <w:rPr>
          <w:sz w:val="22"/>
        </w:rPr>
        <w:t xml:space="preserve">w </w:t>
      </w:r>
      <w:r w:rsidR="004E618E">
        <w:rPr>
          <w:sz w:val="22"/>
        </w:rPr>
        <w:t xml:space="preserve">samym </w:t>
      </w:r>
      <w:r w:rsidR="00B275C1">
        <w:rPr>
          <w:sz w:val="22"/>
        </w:rPr>
        <w:t>listopadzie</w:t>
      </w:r>
      <w:r w:rsidR="004E618E">
        <w:rPr>
          <w:sz w:val="22"/>
        </w:rPr>
        <w:t xml:space="preserve"> </w:t>
      </w:r>
      <w:r w:rsidR="006B7E43">
        <w:rPr>
          <w:sz w:val="22"/>
        </w:rPr>
        <w:t xml:space="preserve">jak i </w:t>
      </w:r>
      <w:r w:rsidR="00E32074">
        <w:rPr>
          <w:sz w:val="22"/>
        </w:rPr>
        <w:t xml:space="preserve">w </w:t>
      </w:r>
      <w:r w:rsidR="00B275C1">
        <w:rPr>
          <w:sz w:val="22"/>
        </w:rPr>
        <w:t>październiku</w:t>
      </w:r>
      <w:r w:rsidR="004E618E">
        <w:rPr>
          <w:sz w:val="22"/>
        </w:rPr>
        <w:t xml:space="preserve"> </w:t>
      </w:r>
      <w:r w:rsidR="00E32074">
        <w:rPr>
          <w:sz w:val="22"/>
        </w:rPr>
        <w:t>202</w:t>
      </w:r>
      <w:r w:rsidR="00EE05FD">
        <w:rPr>
          <w:sz w:val="22"/>
        </w:rPr>
        <w:t>3</w:t>
      </w:r>
      <w:r w:rsidR="00E32074">
        <w:rPr>
          <w:sz w:val="22"/>
        </w:rPr>
        <w:t xml:space="preserve"> r.</w:t>
      </w:r>
      <w:r w:rsidR="004E618E" w:rsidRPr="004E618E">
        <w:rPr>
          <w:sz w:val="22"/>
        </w:rPr>
        <w:t xml:space="preserve"> </w:t>
      </w:r>
    </w:p>
    <w:p w14:paraId="1CF76924" w14:textId="77777777" w:rsidR="008D1E53" w:rsidRPr="00B71C20" w:rsidRDefault="008D1E53" w:rsidP="0079419B">
      <w:pPr>
        <w:jc w:val="both"/>
        <w:rPr>
          <w:sz w:val="22"/>
        </w:rPr>
      </w:pPr>
    </w:p>
    <w:p w14:paraId="0597E843" w14:textId="1733C882" w:rsidR="009C061D" w:rsidRDefault="0079419B" w:rsidP="00B71C20">
      <w:pPr>
        <w:jc w:val="both"/>
        <w:rPr>
          <w:sz w:val="22"/>
        </w:rPr>
      </w:pPr>
      <w:r w:rsidRPr="00B501C2">
        <w:rPr>
          <w:i/>
          <w:iCs/>
          <w:sz w:val="22"/>
        </w:rPr>
        <w:t xml:space="preserve">Po </w:t>
      </w:r>
      <w:r w:rsidR="00F22E37" w:rsidRPr="00B501C2">
        <w:rPr>
          <w:i/>
          <w:iCs/>
          <w:sz w:val="22"/>
        </w:rPr>
        <w:t>drugie</w:t>
      </w:r>
      <w:r w:rsidRPr="00B71C20">
        <w:rPr>
          <w:sz w:val="22"/>
        </w:rPr>
        <w:t xml:space="preserve">, </w:t>
      </w:r>
      <w:r w:rsidR="00BF575B" w:rsidRPr="00B71C20">
        <w:rPr>
          <w:sz w:val="22"/>
        </w:rPr>
        <w:t xml:space="preserve">z uwagi na </w:t>
      </w:r>
      <w:r w:rsidR="009C061D" w:rsidRPr="00B71C20">
        <w:rPr>
          <w:sz w:val="22"/>
        </w:rPr>
        <w:t>konstrukcję Indeksów Jakości</w:t>
      </w:r>
      <w:r w:rsidR="00065785" w:rsidRPr="00B71C20">
        <w:rPr>
          <w:sz w:val="22"/>
        </w:rPr>
        <w:t>,</w:t>
      </w:r>
      <w:r w:rsidR="00BF575B" w:rsidRPr="00B71C20">
        <w:rPr>
          <w:sz w:val="22"/>
        </w:rPr>
        <w:t xml:space="preserve"> </w:t>
      </w:r>
      <w:r w:rsidRPr="00B71C20">
        <w:rPr>
          <w:sz w:val="22"/>
        </w:rPr>
        <w:t>duże problemy ze s</w:t>
      </w:r>
      <w:r w:rsidR="007670D7" w:rsidRPr="00B71C20">
        <w:rPr>
          <w:sz w:val="22"/>
        </w:rPr>
        <w:t>płatą</w:t>
      </w:r>
      <w:r w:rsidRPr="00B71C20">
        <w:rPr>
          <w:sz w:val="22"/>
        </w:rPr>
        <w:t xml:space="preserve"> kredytów mogą w pełni zmaterializować się w </w:t>
      </w:r>
      <w:r w:rsidR="009C061D" w:rsidRPr="00B71C20">
        <w:rPr>
          <w:sz w:val="22"/>
        </w:rPr>
        <w:t xml:space="preserve">ich </w:t>
      </w:r>
      <w:r w:rsidRPr="00B71C20">
        <w:rPr>
          <w:sz w:val="22"/>
        </w:rPr>
        <w:t>odczytach dopiero po trzech miesiącach od zaprzestania spłaty, ponieważ Indeksy obejmują jedynie opóźnienia powyżej 90 dni</w:t>
      </w:r>
      <w:r w:rsidR="00931732" w:rsidRPr="00B71C20">
        <w:rPr>
          <w:sz w:val="22"/>
        </w:rPr>
        <w:t>, nie pokazują więc wczesnych</w:t>
      </w:r>
      <w:r w:rsidR="0088285A" w:rsidRPr="00B71C20">
        <w:rPr>
          <w:sz w:val="22"/>
        </w:rPr>
        <w:t>,</w:t>
      </w:r>
      <w:r w:rsidR="00931732" w:rsidRPr="00B71C20">
        <w:rPr>
          <w:sz w:val="22"/>
        </w:rPr>
        <w:t xml:space="preserve"> 30</w:t>
      </w:r>
      <w:r w:rsidR="0088285A" w:rsidRPr="00B71C20">
        <w:rPr>
          <w:sz w:val="22"/>
        </w:rPr>
        <w:t>-</w:t>
      </w:r>
      <w:r w:rsidR="00931732" w:rsidRPr="00B71C20">
        <w:rPr>
          <w:sz w:val="22"/>
        </w:rPr>
        <w:t>dniowych opóźnień</w:t>
      </w:r>
      <w:r w:rsidRPr="00B71C20">
        <w:rPr>
          <w:sz w:val="22"/>
        </w:rPr>
        <w:t xml:space="preserve">. </w:t>
      </w:r>
    </w:p>
    <w:p w14:paraId="7313D7C3" w14:textId="77777777" w:rsidR="00B71C20" w:rsidRDefault="00B71C20" w:rsidP="00B71C20">
      <w:pPr>
        <w:jc w:val="both"/>
        <w:rPr>
          <w:b/>
          <w:bCs/>
          <w:iCs/>
          <w:sz w:val="22"/>
        </w:rPr>
      </w:pPr>
    </w:p>
    <w:p w14:paraId="223E6233" w14:textId="2F8632B8" w:rsidR="0079419B" w:rsidRPr="0079419B" w:rsidRDefault="00FC7FAF" w:rsidP="00B93CAA">
      <w:pPr>
        <w:jc w:val="both"/>
        <w:rPr>
          <w:b/>
          <w:bCs/>
          <w:iCs/>
          <w:sz w:val="22"/>
        </w:rPr>
      </w:pPr>
      <w:bookmarkStart w:id="0" w:name="_Hlk132985025"/>
      <w:r>
        <w:rPr>
          <w:b/>
          <w:bCs/>
          <w:iCs/>
          <w:sz w:val="22"/>
        </w:rPr>
        <w:lastRenderedPageBreak/>
        <w:t>Listopad</w:t>
      </w:r>
      <w:r w:rsidR="002A5760">
        <w:rPr>
          <w:b/>
          <w:bCs/>
          <w:iCs/>
          <w:sz w:val="22"/>
        </w:rPr>
        <w:t xml:space="preserve"> 202</w:t>
      </w:r>
      <w:r w:rsidR="001322E9">
        <w:rPr>
          <w:b/>
          <w:bCs/>
          <w:iCs/>
          <w:sz w:val="22"/>
        </w:rPr>
        <w:t>3</w:t>
      </w:r>
      <w:r w:rsidR="002A5760">
        <w:rPr>
          <w:b/>
          <w:bCs/>
          <w:iCs/>
          <w:sz w:val="22"/>
        </w:rPr>
        <w:t xml:space="preserve"> r. </w:t>
      </w:r>
      <w:r>
        <w:rPr>
          <w:b/>
          <w:bCs/>
          <w:iCs/>
          <w:sz w:val="22"/>
        </w:rPr>
        <w:t>–</w:t>
      </w:r>
      <w:r w:rsidR="00DF1DF1">
        <w:rPr>
          <w:b/>
          <w:bCs/>
          <w:iCs/>
          <w:sz w:val="22"/>
        </w:rPr>
        <w:t xml:space="preserve"> </w:t>
      </w:r>
      <w:r>
        <w:rPr>
          <w:b/>
          <w:bCs/>
          <w:iCs/>
          <w:sz w:val="22"/>
        </w:rPr>
        <w:t>kontynuacja wzrostów</w:t>
      </w:r>
      <w:r w:rsidR="00025474">
        <w:rPr>
          <w:b/>
          <w:bCs/>
          <w:iCs/>
          <w:sz w:val="22"/>
        </w:rPr>
        <w:t xml:space="preserve"> </w:t>
      </w:r>
      <w:r w:rsidR="00BD23A6">
        <w:rPr>
          <w:b/>
          <w:bCs/>
          <w:iCs/>
          <w:sz w:val="22"/>
        </w:rPr>
        <w:t>na rynku</w:t>
      </w:r>
      <w:r w:rsidR="002A5760">
        <w:rPr>
          <w:b/>
          <w:bCs/>
          <w:iCs/>
          <w:sz w:val="22"/>
        </w:rPr>
        <w:t xml:space="preserve"> kredyt</w:t>
      </w:r>
      <w:r w:rsidR="00BD23A6">
        <w:rPr>
          <w:b/>
          <w:bCs/>
          <w:iCs/>
          <w:sz w:val="22"/>
        </w:rPr>
        <w:t>ów</w:t>
      </w:r>
      <w:r w:rsidR="002A5760">
        <w:rPr>
          <w:b/>
          <w:bCs/>
          <w:iCs/>
          <w:sz w:val="22"/>
        </w:rPr>
        <w:t xml:space="preserve"> gotówkowych</w:t>
      </w:r>
    </w:p>
    <w:p w14:paraId="4E49F227" w14:textId="77777777" w:rsidR="0079419B" w:rsidRPr="0079419B" w:rsidRDefault="0079419B" w:rsidP="0079419B">
      <w:pPr>
        <w:jc w:val="both"/>
        <w:rPr>
          <w:iCs/>
          <w:sz w:val="22"/>
        </w:rPr>
      </w:pPr>
    </w:p>
    <w:bookmarkEnd w:id="0"/>
    <w:p w14:paraId="383D2AF1" w14:textId="79DC63BE" w:rsidR="00E720C3" w:rsidRDefault="0079419B" w:rsidP="00564F87">
      <w:pPr>
        <w:jc w:val="both"/>
        <w:rPr>
          <w:i/>
          <w:sz w:val="22"/>
        </w:rPr>
      </w:pPr>
      <w:r w:rsidRPr="0079419B">
        <w:rPr>
          <w:i/>
          <w:sz w:val="22"/>
        </w:rPr>
        <w:t xml:space="preserve">- </w:t>
      </w:r>
      <w:r w:rsidR="00FC7FAF">
        <w:rPr>
          <w:i/>
          <w:iCs/>
          <w:sz w:val="22"/>
        </w:rPr>
        <w:t>Listopadowe</w:t>
      </w:r>
      <w:r w:rsidR="006B025D" w:rsidRPr="006B025D">
        <w:rPr>
          <w:i/>
          <w:iCs/>
          <w:sz w:val="22"/>
        </w:rPr>
        <w:t xml:space="preserve"> </w:t>
      </w:r>
      <w:r w:rsidR="00E32074">
        <w:rPr>
          <w:i/>
          <w:iCs/>
          <w:sz w:val="22"/>
        </w:rPr>
        <w:t xml:space="preserve">dodatnie </w:t>
      </w:r>
      <w:r w:rsidR="006B025D" w:rsidRPr="006B025D">
        <w:rPr>
          <w:i/>
          <w:iCs/>
          <w:sz w:val="22"/>
        </w:rPr>
        <w:t xml:space="preserve">dynamiki </w:t>
      </w:r>
      <w:r w:rsidR="006B5FBF">
        <w:rPr>
          <w:i/>
          <w:iCs/>
          <w:sz w:val="22"/>
        </w:rPr>
        <w:t xml:space="preserve">sprzedaży </w:t>
      </w:r>
      <w:r w:rsidR="006B025D">
        <w:rPr>
          <w:i/>
          <w:sz w:val="22"/>
        </w:rPr>
        <w:t>w</w:t>
      </w:r>
      <w:r w:rsidR="00056102">
        <w:rPr>
          <w:i/>
          <w:sz w:val="22"/>
        </w:rPr>
        <w:t xml:space="preserve"> ujęciu liczbowym </w:t>
      </w:r>
      <w:r w:rsidR="00B501C2">
        <w:rPr>
          <w:i/>
          <w:sz w:val="22"/>
        </w:rPr>
        <w:t>(+</w:t>
      </w:r>
      <w:r w:rsidR="00FC7FAF">
        <w:rPr>
          <w:i/>
          <w:sz w:val="22"/>
        </w:rPr>
        <w:t>8</w:t>
      </w:r>
      <w:r w:rsidR="003C62D5">
        <w:rPr>
          <w:i/>
          <w:sz w:val="22"/>
        </w:rPr>
        <w:t>,</w:t>
      </w:r>
      <w:r w:rsidR="00FC7FAF">
        <w:rPr>
          <w:i/>
          <w:sz w:val="22"/>
        </w:rPr>
        <w:t>9</w:t>
      </w:r>
      <w:r w:rsidR="00E32074">
        <w:rPr>
          <w:i/>
          <w:sz w:val="22"/>
        </w:rPr>
        <w:t>%</w:t>
      </w:r>
      <w:r w:rsidR="00B501C2">
        <w:rPr>
          <w:i/>
          <w:sz w:val="22"/>
        </w:rPr>
        <w:t>)</w:t>
      </w:r>
      <w:r w:rsidR="003C62D5">
        <w:rPr>
          <w:i/>
          <w:sz w:val="22"/>
        </w:rPr>
        <w:t xml:space="preserve"> </w:t>
      </w:r>
      <w:r w:rsidR="00E32074">
        <w:rPr>
          <w:i/>
          <w:sz w:val="22"/>
        </w:rPr>
        <w:t>oraz</w:t>
      </w:r>
      <w:r w:rsidR="003C62D5">
        <w:rPr>
          <w:i/>
          <w:sz w:val="22"/>
        </w:rPr>
        <w:t xml:space="preserve"> wartościowym</w:t>
      </w:r>
      <w:r w:rsidR="00713260">
        <w:rPr>
          <w:i/>
          <w:sz w:val="22"/>
        </w:rPr>
        <w:t xml:space="preserve"> </w:t>
      </w:r>
      <w:r w:rsidR="00B501C2">
        <w:rPr>
          <w:i/>
          <w:sz w:val="22"/>
        </w:rPr>
        <w:t>(+</w:t>
      </w:r>
      <w:r w:rsidR="00FC7FAF">
        <w:rPr>
          <w:i/>
          <w:sz w:val="22"/>
        </w:rPr>
        <w:t>18</w:t>
      </w:r>
      <w:r w:rsidR="003C62D5">
        <w:rPr>
          <w:i/>
          <w:sz w:val="22"/>
        </w:rPr>
        <w:t>,</w:t>
      </w:r>
      <w:r w:rsidR="00FC7FAF">
        <w:rPr>
          <w:i/>
          <w:sz w:val="22"/>
        </w:rPr>
        <w:t>8</w:t>
      </w:r>
      <w:r w:rsidR="003C62D5">
        <w:rPr>
          <w:i/>
          <w:sz w:val="22"/>
        </w:rPr>
        <w:t>%</w:t>
      </w:r>
      <w:r w:rsidR="00B501C2">
        <w:rPr>
          <w:i/>
          <w:sz w:val="22"/>
        </w:rPr>
        <w:t>)</w:t>
      </w:r>
      <w:r w:rsidR="006B025D">
        <w:rPr>
          <w:i/>
          <w:sz w:val="22"/>
        </w:rPr>
        <w:t xml:space="preserve"> potwierdzają </w:t>
      </w:r>
      <w:r w:rsidR="003D5B8B">
        <w:rPr>
          <w:i/>
          <w:sz w:val="22"/>
        </w:rPr>
        <w:t>dobrą</w:t>
      </w:r>
      <w:r w:rsidR="003B53AC">
        <w:rPr>
          <w:i/>
          <w:sz w:val="22"/>
        </w:rPr>
        <w:t xml:space="preserve"> sytuację</w:t>
      </w:r>
      <w:r w:rsidR="006B025D">
        <w:rPr>
          <w:i/>
          <w:sz w:val="22"/>
        </w:rPr>
        <w:t xml:space="preserve"> na rynku kredytów gotówkowych</w:t>
      </w:r>
      <w:r w:rsidR="008C24BE">
        <w:rPr>
          <w:i/>
          <w:sz w:val="22"/>
        </w:rPr>
        <w:t>, szczególnie w ujęciu wartościowym</w:t>
      </w:r>
      <w:r w:rsidR="006B025D">
        <w:rPr>
          <w:i/>
          <w:sz w:val="22"/>
        </w:rPr>
        <w:t xml:space="preserve">. </w:t>
      </w:r>
      <w:r w:rsidR="00226794">
        <w:rPr>
          <w:i/>
          <w:sz w:val="22"/>
        </w:rPr>
        <w:t>Należy podkreślić, że wzrosty są zarówno w ujęciu nominalnym</w:t>
      </w:r>
      <w:r w:rsidR="00315DF1">
        <w:rPr>
          <w:i/>
          <w:sz w:val="22"/>
        </w:rPr>
        <w:t>,</w:t>
      </w:r>
      <w:r w:rsidR="00226794">
        <w:rPr>
          <w:i/>
          <w:sz w:val="22"/>
        </w:rPr>
        <w:t xml:space="preserve"> jak i w </w:t>
      </w:r>
      <w:r w:rsidR="00056102">
        <w:rPr>
          <w:i/>
          <w:sz w:val="22"/>
        </w:rPr>
        <w:t>realnym</w:t>
      </w:r>
      <w:r w:rsidR="00226794">
        <w:rPr>
          <w:i/>
          <w:sz w:val="22"/>
        </w:rPr>
        <w:t>.</w:t>
      </w:r>
      <w:r w:rsidR="00FE0DAB">
        <w:rPr>
          <w:i/>
          <w:sz w:val="22"/>
        </w:rPr>
        <w:t xml:space="preserve"> </w:t>
      </w:r>
      <w:r w:rsidR="00226794">
        <w:rPr>
          <w:i/>
          <w:sz w:val="22"/>
        </w:rPr>
        <w:t>O</w:t>
      </w:r>
      <w:r w:rsidR="0094299F">
        <w:rPr>
          <w:i/>
          <w:sz w:val="22"/>
        </w:rPr>
        <w:t>czyszczon</w:t>
      </w:r>
      <w:r w:rsidR="00226794">
        <w:rPr>
          <w:i/>
          <w:sz w:val="22"/>
        </w:rPr>
        <w:t>a</w:t>
      </w:r>
      <w:r w:rsidR="0094299F">
        <w:rPr>
          <w:i/>
          <w:sz w:val="22"/>
        </w:rPr>
        <w:t xml:space="preserve"> z </w:t>
      </w:r>
      <w:r w:rsidR="00FE0DAB">
        <w:rPr>
          <w:i/>
          <w:sz w:val="22"/>
        </w:rPr>
        <w:t>inflacj</w:t>
      </w:r>
      <w:r w:rsidR="0094299F">
        <w:rPr>
          <w:i/>
          <w:sz w:val="22"/>
        </w:rPr>
        <w:t>i</w:t>
      </w:r>
      <w:r w:rsidR="00FE0DAB">
        <w:rPr>
          <w:i/>
          <w:sz w:val="22"/>
        </w:rPr>
        <w:t>,</w:t>
      </w:r>
      <w:r w:rsidR="00056102">
        <w:rPr>
          <w:i/>
          <w:sz w:val="22"/>
        </w:rPr>
        <w:t xml:space="preserve"> </w:t>
      </w:r>
      <w:r w:rsidR="00B501C2">
        <w:rPr>
          <w:i/>
          <w:sz w:val="22"/>
        </w:rPr>
        <w:t xml:space="preserve">roczna </w:t>
      </w:r>
      <w:r w:rsidR="003C62D5">
        <w:rPr>
          <w:i/>
          <w:sz w:val="22"/>
        </w:rPr>
        <w:t xml:space="preserve">dynamika </w:t>
      </w:r>
      <w:r w:rsidR="006B025D">
        <w:rPr>
          <w:i/>
          <w:sz w:val="22"/>
        </w:rPr>
        <w:t xml:space="preserve">wzrostu </w:t>
      </w:r>
      <w:r w:rsidR="006B5FBF">
        <w:rPr>
          <w:i/>
          <w:sz w:val="22"/>
        </w:rPr>
        <w:t xml:space="preserve">wartości udzielonych </w:t>
      </w:r>
      <w:r w:rsidR="006B025D">
        <w:rPr>
          <w:i/>
          <w:sz w:val="22"/>
        </w:rPr>
        <w:t xml:space="preserve">kredytów gotówkowych </w:t>
      </w:r>
      <w:r w:rsidR="00226794">
        <w:rPr>
          <w:i/>
          <w:sz w:val="22"/>
        </w:rPr>
        <w:t>jest</w:t>
      </w:r>
      <w:r w:rsidR="006B7E43">
        <w:rPr>
          <w:i/>
          <w:sz w:val="22"/>
        </w:rPr>
        <w:t xml:space="preserve"> poziomie ok</w:t>
      </w:r>
      <w:r w:rsidR="001A08C2">
        <w:rPr>
          <w:i/>
          <w:sz w:val="22"/>
        </w:rPr>
        <w:t>.</w:t>
      </w:r>
      <w:r w:rsidR="006B7E43">
        <w:rPr>
          <w:i/>
          <w:sz w:val="22"/>
        </w:rPr>
        <w:t xml:space="preserve"> +</w:t>
      </w:r>
      <w:r w:rsidR="003D5B8B">
        <w:rPr>
          <w:i/>
          <w:sz w:val="22"/>
        </w:rPr>
        <w:t>1</w:t>
      </w:r>
      <w:r w:rsidR="00226794">
        <w:rPr>
          <w:i/>
          <w:sz w:val="22"/>
        </w:rPr>
        <w:t>2</w:t>
      </w:r>
      <w:r w:rsidR="006B7E43">
        <w:rPr>
          <w:i/>
          <w:sz w:val="22"/>
        </w:rPr>
        <w:t>%</w:t>
      </w:r>
      <w:r w:rsidR="00BC6DD3">
        <w:rPr>
          <w:i/>
          <w:sz w:val="22"/>
        </w:rPr>
        <w:t>.</w:t>
      </w:r>
      <w:r w:rsidR="009C5FFE">
        <w:rPr>
          <w:i/>
          <w:sz w:val="22"/>
        </w:rPr>
        <w:t xml:space="preserve"> </w:t>
      </w:r>
      <w:r w:rsidR="006B7E43">
        <w:rPr>
          <w:i/>
          <w:sz w:val="22"/>
        </w:rPr>
        <w:t>Trochę słabiej</w:t>
      </w:r>
      <w:r w:rsidR="00E720C3">
        <w:rPr>
          <w:i/>
          <w:sz w:val="22"/>
        </w:rPr>
        <w:t xml:space="preserve"> wygląda sytuacja w ujęciu liczbowym, tu kredyty gotówkowe </w:t>
      </w:r>
      <w:r w:rsidR="006B7E43">
        <w:rPr>
          <w:i/>
          <w:sz w:val="22"/>
        </w:rPr>
        <w:t xml:space="preserve">w </w:t>
      </w:r>
      <w:r w:rsidR="00226794">
        <w:rPr>
          <w:i/>
          <w:sz w:val="22"/>
        </w:rPr>
        <w:t>listopadzie</w:t>
      </w:r>
      <w:r w:rsidR="006B7E43">
        <w:rPr>
          <w:i/>
          <w:sz w:val="22"/>
        </w:rPr>
        <w:t xml:space="preserve"> br. r/r odnotowały </w:t>
      </w:r>
      <w:r w:rsidR="005B305F">
        <w:rPr>
          <w:i/>
          <w:sz w:val="22"/>
        </w:rPr>
        <w:t xml:space="preserve">tylko </w:t>
      </w:r>
      <w:r w:rsidR="008116F9">
        <w:rPr>
          <w:i/>
          <w:sz w:val="22"/>
        </w:rPr>
        <w:t>umiarkowany</w:t>
      </w:r>
      <w:r w:rsidR="006B7E43">
        <w:rPr>
          <w:i/>
          <w:sz w:val="22"/>
        </w:rPr>
        <w:t xml:space="preserve"> </w:t>
      </w:r>
      <w:r w:rsidR="0004512D">
        <w:rPr>
          <w:i/>
          <w:sz w:val="22"/>
        </w:rPr>
        <w:t xml:space="preserve">wzrost. </w:t>
      </w:r>
      <w:r w:rsidR="006B7E43">
        <w:rPr>
          <w:i/>
          <w:sz w:val="22"/>
        </w:rPr>
        <w:t xml:space="preserve">Jeżeli oceniamy kondycję rynku kredytów gotówkowych po </w:t>
      </w:r>
      <w:r w:rsidR="008116F9">
        <w:rPr>
          <w:i/>
          <w:sz w:val="22"/>
        </w:rPr>
        <w:t>1</w:t>
      </w:r>
      <w:r w:rsidR="00226794">
        <w:rPr>
          <w:i/>
          <w:sz w:val="22"/>
        </w:rPr>
        <w:t>1</w:t>
      </w:r>
      <w:r w:rsidR="008116F9">
        <w:rPr>
          <w:i/>
          <w:sz w:val="22"/>
        </w:rPr>
        <w:t xml:space="preserve"> miesiącach</w:t>
      </w:r>
      <w:r w:rsidR="001A08C2">
        <w:rPr>
          <w:i/>
          <w:sz w:val="22"/>
        </w:rPr>
        <w:t>,</w:t>
      </w:r>
      <w:r w:rsidR="006B7E43">
        <w:rPr>
          <w:i/>
          <w:sz w:val="22"/>
        </w:rPr>
        <w:t xml:space="preserve"> to w</w:t>
      </w:r>
      <w:r w:rsidR="0004512D">
        <w:rPr>
          <w:i/>
          <w:sz w:val="22"/>
        </w:rPr>
        <w:t xml:space="preserve"> ujęciu wartościowym </w:t>
      </w:r>
      <w:r w:rsidR="006B7E43">
        <w:rPr>
          <w:i/>
          <w:sz w:val="22"/>
        </w:rPr>
        <w:t xml:space="preserve">wzrost w porównaniu do analogicznego okresu zeszłego roku </w:t>
      </w:r>
      <w:r w:rsidR="0004512D">
        <w:rPr>
          <w:i/>
          <w:sz w:val="22"/>
        </w:rPr>
        <w:t xml:space="preserve">wynosi </w:t>
      </w:r>
      <w:r w:rsidR="003B53AC">
        <w:rPr>
          <w:i/>
          <w:sz w:val="22"/>
        </w:rPr>
        <w:t>+</w:t>
      </w:r>
      <w:r w:rsidR="00226794">
        <w:rPr>
          <w:i/>
          <w:sz w:val="22"/>
        </w:rPr>
        <w:t>13</w:t>
      </w:r>
      <w:r w:rsidR="0004512D">
        <w:rPr>
          <w:i/>
          <w:sz w:val="22"/>
        </w:rPr>
        <w:t>,</w:t>
      </w:r>
      <w:r w:rsidR="00226794">
        <w:rPr>
          <w:i/>
          <w:sz w:val="22"/>
        </w:rPr>
        <w:t>8</w:t>
      </w:r>
      <w:r w:rsidR="0004512D">
        <w:rPr>
          <w:i/>
          <w:sz w:val="22"/>
        </w:rPr>
        <w:t>%</w:t>
      </w:r>
      <w:r w:rsidR="00F27C0F">
        <w:rPr>
          <w:i/>
          <w:sz w:val="22"/>
        </w:rPr>
        <w:t xml:space="preserve"> </w:t>
      </w:r>
      <w:r w:rsidR="00226794">
        <w:rPr>
          <w:i/>
          <w:sz w:val="22"/>
        </w:rPr>
        <w:t xml:space="preserve">a </w:t>
      </w:r>
      <w:r w:rsidR="005B305F">
        <w:rPr>
          <w:i/>
          <w:sz w:val="22"/>
        </w:rPr>
        <w:t>w aspekcie liczbowym +</w:t>
      </w:r>
      <w:r w:rsidR="00226794">
        <w:rPr>
          <w:i/>
          <w:sz w:val="22"/>
        </w:rPr>
        <w:t>7</w:t>
      </w:r>
      <w:r w:rsidR="005B305F">
        <w:rPr>
          <w:i/>
          <w:sz w:val="22"/>
        </w:rPr>
        <w:t>,</w:t>
      </w:r>
      <w:r w:rsidR="00226794">
        <w:rPr>
          <w:i/>
          <w:sz w:val="22"/>
        </w:rPr>
        <w:t>4</w:t>
      </w:r>
      <w:r w:rsidR="005B305F">
        <w:rPr>
          <w:i/>
          <w:sz w:val="22"/>
        </w:rPr>
        <w:t>%</w:t>
      </w:r>
      <w:r w:rsidR="0004512D">
        <w:rPr>
          <w:i/>
          <w:sz w:val="22"/>
        </w:rPr>
        <w:t xml:space="preserve">. </w:t>
      </w:r>
      <w:r w:rsidR="00A54326">
        <w:rPr>
          <w:i/>
          <w:sz w:val="22"/>
        </w:rPr>
        <w:t xml:space="preserve">Sytuacja </w:t>
      </w:r>
      <w:r w:rsidR="00226794">
        <w:rPr>
          <w:i/>
          <w:sz w:val="22"/>
        </w:rPr>
        <w:t xml:space="preserve">na rynku kredytów gotówkowych </w:t>
      </w:r>
      <w:r w:rsidR="00A54326">
        <w:rPr>
          <w:i/>
          <w:sz w:val="22"/>
        </w:rPr>
        <w:t>jest więc dobra.</w:t>
      </w:r>
    </w:p>
    <w:p w14:paraId="6217A8FD" w14:textId="77777777" w:rsidR="00315DF1" w:rsidRDefault="00315DF1" w:rsidP="00564F87">
      <w:pPr>
        <w:jc w:val="both"/>
        <w:rPr>
          <w:i/>
          <w:sz w:val="22"/>
        </w:rPr>
      </w:pPr>
    </w:p>
    <w:p w14:paraId="2C1B5E07" w14:textId="592FF608" w:rsidR="0079419B" w:rsidRPr="0079419B" w:rsidRDefault="00315DF1" w:rsidP="00564F87">
      <w:pPr>
        <w:jc w:val="both"/>
        <w:rPr>
          <w:sz w:val="22"/>
        </w:rPr>
      </w:pPr>
      <w:r>
        <w:rPr>
          <w:i/>
          <w:sz w:val="22"/>
        </w:rPr>
        <w:t xml:space="preserve">- </w:t>
      </w:r>
      <w:r w:rsidR="00C80BB4" w:rsidRPr="00D800F9">
        <w:rPr>
          <w:i/>
          <w:sz w:val="22"/>
        </w:rPr>
        <w:t xml:space="preserve">Analizując rynek kredytów gotówkowych </w:t>
      </w:r>
      <w:r w:rsidR="00201F4E" w:rsidRPr="00D800F9">
        <w:rPr>
          <w:i/>
          <w:sz w:val="22"/>
        </w:rPr>
        <w:t>według</w:t>
      </w:r>
      <w:r w:rsidR="00C80BB4" w:rsidRPr="00D800F9">
        <w:rPr>
          <w:i/>
          <w:sz w:val="22"/>
        </w:rPr>
        <w:t xml:space="preserve"> przedziałów kwotowych </w:t>
      </w:r>
      <w:r w:rsidR="00D26BFA" w:rsidRPr="00D800F9">
        <w:rPr>
          <w:i/>
          <w:sz w:val="22"/>
        </w:rPr>
        <w:t>udzielanego finansowania</w:t>
      </w:r>
      <w:r w:rsidR="006B025D" w:rsidRPr="00D800F9">
        <w:rPr>
          <w:i/>
          <w:sz w:val="22"/>
        </w:rPr>
        <w:t>,</w:t>
      </w:r>
      <w:r w:rsidR="00D26BFA" w:rsidRPr="00D800F9">
        <w:rPr>
          <w:i/>
          <w:sz w:val="22"/>
        </w:rPr>
        <w:t xml:space="preserve"> </w:t>
      </w:r>
      <w:bookmarkStart w:id="1" w:name="_Hlk132984882"/>
      <w:r w:rsidR="003B53AC" w:rsidRPr="00D800F9">
        <w:rPr>
          <w:i/>
          <w:sz w:val="22"/>
        </w:rPr>
        <w:t xml:space="preserve">nadal </w:t>
      </w:r>
      <w:r w:rsidR="00E720C3" w:rsidRPr="00D800F9">
        <w:rPr>
          <w:i/>
          <w:sz w:val="22"/>
        </w:rPr>
        <w:t>z</w:t>
      </w:r>
      <w:r w:rsidR="006B025D" w:rsidRPr="00D800F9">
        <w:rPr>
          <w:i/>
          <w:sz w:val="22"/>
        </w:rPr>
        <w:t xml:space="preserve">wracają uwagę kredyty </w:t>
      </w:r>
      <w:r w:rsidR="00564F87" w:rsidRPr="00D800F9">
        <w:rPr>
          <w:i/>
          <w:sz w:val="22"/>
        </w:rPr>
        <w:t xml:space="preserve">zaciągane </w:t>
      </w:r>
      <w:bookmarkStart w:id="2" w:name="_Hlk138254972"/>
      <w:r w:rsidR="003E03E0" w:rsidRPr="00D800F9">
        <w:rPr>
          <w:i/>
          <w:sz w:val="22"/>
        </w:rPr>
        <w:t xml:space="preserve">na kwotę </w:t>
      </w:r>
      <w:r w:rsidR="006B025D" w:rsidRPr="00D800F9">
        <w:rPr>
          <w:i/>
          <w:sz w:val="22"/>
        </w:rPr>
        <w:t>powyżej 50 tys. zł</w:t>
      </w:r>
      <w:r w:rsidR="00201F4E" w:rsidRPr="00D800F9">
        <w:rPr>
          <w:i/>
          <w:sz w:val="22"/>
        </w:rPr>
        <w:t xml:space="preserve">. </w:t>
      </w:r>
      <w:bookmarkEnd w:id="2"/>
      <w:r w:rsidR="00201F4E" w:rsidRPr="00D800F9">
        <w:rPr>
          <w:i/>
          <w:sz w:val="22"/>
        </w:rPr>
        <w:t>W przedziale tym</w:t>
      </w:r>
      <w:r w:rsidR="00564F87" w:rsidRPr="00D800F9">
        <w:rPr>
          <w:i/>
          <w:sz w:val="22"/>
        </w:rPr>
        <w:t xml:space="preserve">, </w:t>
      </w:r>
      <w:r w:rsidR="003B6EC0" w:rsidRPr="00D800F9">
        <w:rPr>
          <w:i/>
          <w:sz w:val="22"/>
        </w:rPr>
        <w:t xml:space="preserve">w okresie </w:t>
      </w:r>
      <w:r w:rsidR="008116F9">
        <w:rPr>
          <w:i/>
          <w:sz w:val="22"/>
        </w:rPr>
        <w:t>1</w:t>
      </w:r>
      <w:r w:rsidR="00226794">
        <w:rPr>
          <w:i/>
          <w:sz w:val="22"/>
        </w:rPr>
        <w:t>1</w:t>
      </w:r>
      <w:r w:rsidR="008116F9">
        <w:rPr>
          <w:i/>
          <w:sz w:val="22"/>
        </w:rPr>
        <w:t xml:space="preserve"> pierwszych miesięcy</w:t>
      </w:r>
      <w:r w:rsidR="003B6EC0" w:rsidRPr="00D800F9">
        <w:rPr>
          <w:i/>
          <w:sz w:val="22"/>
        </w:rPr>
        <w:t xml:space="preserve"> 2023</w:t>
      </w:r>
      <w:r w:rsidR="00E720C3" w:rsidRPr="00D800F9">
        <w:rPr>
          <w:i/>
          <w:sz w:val="22"/>
        </w:rPr>
        <w:t xml:space="preserve"> r.</w:t>
      </w:r>
      <w:r w:rsidR="003B6EC0" w:rsidRPr="00D800F9">
        <w:rPr>
          <w:i/>
          <w:sz w:val="22"/>
        </w:rPr>
        <w:t xml:space="preserve"> </w:t>
      </w:r>
      <w:r w:rsidR="00564F87" w:rsidRPr="00D800F9">
        <w:rPr>
          <w:i/>
          <w:sz w:val="22"/>
        </w:rPr>
        <w:t>wystąpiły</w:t>
      </w:r>
      <w:r w:rsidR="003B53AC" w:rsidRPr="00D800F9">
        <w:rPr>
          <w:i/>
          <w:sz w:val="22"/>
        </w:rPr>
        <w:t xml:space="preserve"> </w:t>
      </w:r>
      <w:r w:rsidR="00E72C4D" w:rsidRPr="00D800F9">
        <w:rPr>
          <w:i/>
          <w:sz w:val="22"/>
        </w:rPr>
        <w:t>najwyższe</w:t>
      </w:r>
      <w:r w:rsidR="003C62D5" w:rsidRPr="00D800F9">
        <w:rPr>
          <w:i/>
          <w:sz w:val="22"/>
        </w:rPr>
        <w:t xml:space="preserve"> </w:t>
      </w:r>
      <w:r w:rsidR="00713260" w:rsidRPr="00D800F9">
        <w:rPr>
          <w:i/>
          <w:sz w:val="22"/>
        </w:rPr>
        <w:t>dodatni</w:t>
      </w:r>
      <w:r w:rsidR="00E72C4D" w:rsidRPr="00D800F9">
        <w:rPr>
          <w:i/>
          <w:sz w:val="22"/>
        </w:rPr>
        <w:t>e</w:t>
      </w:r>
      <w:r w:rsidR="00D6077A" w:rsidRPr="00D800F9">
        <w:rPr>
          <w:i/>
          <w:sz w:val="22"/>
        </w:rPr>
        <w:t xml:space="preserve"> dynamik</w:t>
      </w:r>
      <w:r w:rsidR="00E72C4D" w:rsidRPr="00D800F9">
        <w:rPr>
          <w:i/>
          <w:sz w:val="22"/>
        </w:rPr>
        <w:t>i zarówno</w:t>
      </w:r>
      <w:r w:rsidR="00D6077A" w:rsidRPr="00D800F9">
        <w:rPr>
          <w:i/>
          <w:sz w:val="22"/>
        </w:rPr>
        <w:t xml:space="preserve"> w ujęciu liczbowym</w:t>
      </w:r>
      <w:r w:rsidR="00564F87" w:rsidRPr="00D800F9">
        <w:rPr>
          <w:i/>
          <w:sz w:val="22"/>
        </w:rPr>
        <w:t xml:space="preserve"> </w:t>
      </w:r>
      <w:r w:rsidR="00564F87" w:rsidRPr="00C83D19">
        <w:rPr>
          <w:i/>
          <w:sz w:val="22"/>
        </w:rPr>
        <w:t>(+</w:t>
      </w:r>
      <w:r w:rsidR="003B6EC0" w:rsidRPr="00C83D19">
        <w:rPr>
          <w:i/>
          <w:sz w:val="22"/>
        </w:rPr>
        <w:t>1</w:t>
      </w:r>
      <w:r w:rsidR="00C83D19" w:rsidRPr="00C83D19">
        <w:rPr>
          <w:i/>
          <w:sz w:val="22"/>
        </w:rPr>
        <w:t>7</w:t>
      </w:r>
      <w:r w:rsidR="00564F87" w:rsidRPr="00C83D19">
        <w:rPr>
          <w:i/>
          <w:sz w:val="22"/>
        </w:rPr>
        <w:t>,</w:t>
      </w:r>
      <w:r w:rsidR="00C83D19" w:rsidRPr="00C83D19">
        <w:rPr>
          <w:i/>
          <w:sz w:val="22"/>
        </w:rPr>
        <w:t>2</w:t>
      </w:r>
      <w:r w:rsidR="00564F87" w:rsidRPr="00C83D19">
        <w:rPr>
          <w:i/>
          <w:sz w:val="22"/>
        </w:rPr>
        <w:t>%)</w:t>
      </w:r>
      <w:r w:rsidR="00BC6DD3" w:rsidRPr="00C83D19">
        <w:rPr>
          <w:i/>
          <w:sz w:val="22"/>
        </w:rPr>
        <w:t>,</w:t>
      </w:r>
      <w:r w:rsidR="00D6077A" w:rsidRPr="00C83D19">
        <w:rPr>
          <w:i/>
          <w:sz w:val="22"/>
        </w:rPr>
        <w:t xml:space="preserve"> </w:t>
      </w:r>
      <w:r w:rsidR="00E72C4D" w:rsidRPr="00C83D19">
        <w:rPr>
          <w:i/>
          <w:sz w:val="22"/>
        </w:rPr>
        <w:t xml:space="preserve">jak i </w:t>
      </w:r>
      <w:r w:rsidR="003B53AC" w:rsidRPr="00C83D19">
        <w:rPr>
          <w:i/>
          <w:sz w:val="22"/>
        </w:rPr>
        <w:t>w</w:t>
      </w:r>
      <w:r w:rsidR="00D6077A" w:rsidRPr="00C83D19">
        <w:rPr>
          <w:i/>
          <w:sz w:val="22"/>
        </w:rPr>
        <w:t xml:space="preserve"> wartościowym </w:t>
      </w:r>
      <w:r w:rsidR="00042CF3" w:rsidRPr="00C83D19">
        <w:rPr>
          <w:i/>
          <w:sz w:val="22"/>
        </w:rPr>
        <w:t>(</w:t>
      </w:r>
      <w:r w:rsidR="00D6077A" w:rsidRPr="00C83D19">
        <w:rPr>
          <w:i/>
          <w:sz w:val="22"/>
        </w:rPr>
        <w:t>+</w:t>
      </w:r>
      <w:r w:rsidR="00C83D19" w:rsidRPr="00C83D19">
        <w:rPr>
          <w:i/>
          <w:sz w:val="22"/>
        </w:rPr>
        <w:t>20</w:t>
      </w:r>
      <w:r w:rsidR="00042CF3" w:rsidRPr="00C83D19">
        <w:rPr>
          <w:i/>
          <w:sz w:val="22"/>
        </w:rPr>
        <w:t>,</w:t>
      </w:r>
      <w:r w:rsidR="00C83D19" w:rsidRPr="00C83D19">
        <w:rPr>
          <w:i/>
          <w:sz w:val="22"/>
        </w:rPr>
        <w:t>5</w:t>
      </w:r>
      <w:r w:rsidR="00042CF3" w:rsidRPr="00C83D19">
        <w:rPr>
          <w:i/>
          <w:sz w:val="22"/>
        </w:rPr>
        <w:t>%)</w:t>
      </w:r>
      <w:r w:rsidR="0079419B" w:rsidRPr="00C83D19">
        <w:rPr>
          <w:i/>
          <w:sz w:val="22"/>
        </w:rPr>
        <w:t>.</w:t>
      </w:r>
      <w:r w:rsidR="008D6FCE" w:rsidRPr="00D800F9">
        <w:rPr>
          <w:i/>
          <w:sz w:val="22"/>
        </w:rPr>
        <w:t xml:space="preserve"> </w:t>
      </w:r>
      <w:bookmarkEnd w:id="1"/>
      <w:r w:rsidR="008116F9">
        <w:rPr>
          <w:i/>
          <w:sz w:val="22"/>
        </w:rPr>
        <w:t>Z taką samą sytuacją</w:t>
      </w:r>
      <w:r w:rsidR="00564F87" w:rsidRPr="00D800F9">
        <w:rPr>
          <w:i/>
          <w:sz w:val="22"/>
        </w:rPr>
        <w:t xml:space="preserve"> </w:t>
      </w:r>
      <w:r w:rsidR="008116F9">
        <w:rPr>
          <w:i/>
          <w:sz w:val="22"/>
        </w:rPr>
        <w:t>mieliśmy do</w:t>
      </w:r>
      <w:r w:rsidR="009A51BF">
        <w:rPr>
          <w:i/>
          <w:sz w:val="22"/>
        </w:rPr>
        <w:t xml:space="preserve"> </w:t>
      </w:r>
      <w:r w:rsidR="008116F9">
        <w:rPr>
          <w:i/>
          <w:sz w:val="22"/>
        </w:rPr>
        <w:t>czynienia</w:t>
      </w:r>
      <w:r w:rsidR="003C62D5" w:rsidRPr="00D800F9">
        <w:rPr>
          <w:i/>
          <w:sz w:val="22"/>
        </w:rPr>
        <w:t xml:space="preserve"> </w:t>
      </w:r>
      <w:r w:rsidR="003B6EC0" w:rsidRPr="00D800F9">
        <w:rPr>
          <w:i/>
          <w:sz w:val="22"/>
        </w:rPr>
        <w:t xml:space="preserve">również </w:t>
      </w:r>
      <w:r w:rsidR="003C62D5" w:rsidRPr="00D800F9">
        <w:rPr>
          <w:i/>
          <w:sz w:val="22"/>
        </w:rPr>
        <w:t xml:space="preserve">w 2021 r. </w:t>
      </w:r>
      <w:r w:rsidR="00BD23A6" w:rsidRPr="00D800F9">
        <w:rPr>
          <w:i/>
          <w:sz w:val="22"/>
        </w:rPr>
        <w:t xml:space="preserve">Skutkiem tego zjawiska jest wyższa dynamika </w:t>
      </w:r>
      <w:r w:rsidR="00883D27" w:rsidRPr="00D800F9">
        <w:rPr>
          <w:i/>
          <w:sz w:val="22"/>
        </w:rPr>
        <w:t xml:space="preserve">akcji kredytowej </w:t>
      </w:r>
      <w:r w:rsidR="00BD23A6" w:rsidRPr="00D800F9">
        <w:rPr>
          <w:i/>
          <w:sz w:val="22"/>
        </w:rPr>
        <w:t xml:space="preserve">w ujęciu wartościowym niż liczbowym. </w:t>
      </w:r>
      <w:r w:rsidR="00564F87" w:rsidRPr="00C83D19">
        <w:rPr>
          <w:i/>
          <w:sz w:val="22"/>
        </w:rPr>
        <w:t xml:space="preserve">Obecnie </w:t>
      </w:r>
      <w:bookmarkStart w:id="3" w:name="_Hlk132984946"/>
      <w:r w:rsidR="00564F87" w:rsidRPr="00C83D19">
        <w:rPr>
          <w:i/>
          <w:sz w:val="22"/>
        </w:rPr>
        <w:t>k</w:t>
      </w:r>
      <w:r w:rsidR="0079419B" w:rsidRPr="00C83D19">
        <w:rPr>
          <w:i/>
          <w:sz w:val="22"/>
        </w:rPr>
        <w:t xml:space="preserve">redyty </w:t>
      </w:r>
      <w:r w:rsidR="003C62D5" w:rsidRPr="00C83D19">
        <w:rPr>
          <w:i/>
          <w:sz w:val="22"/>
        </w:rPr>
        <w:t>pow.</w:t>
      </w:r>
      <w:r w:rsidR="005E0EB0" w:rsidRPr="00C83D19">
        <w:rPr>
          <w:i/>
          <w:sz w:val="22"/>
        </w:rPr>
        <w:t xml:space="preserve"> 5</w:t>
      </w:r>
      <w:r w:rsidR="003C62D5" w:rsidRPr="00C83D19">
        <w:rPr>
          <w:i/>
          <w:sz w:val="22"/>
        </w:rPr>
        <w:t>0</w:t>
      </w:r>
      <w:r w:rsidR="005E0EB0" w:rsidRPr="00C83D19">
        <w:rPr>
          <w:i/>
          <w:sz w:val="22"/>
        </w:rPr>
        <w:t xml:space="preserve"> tys. </w:t>
      </w:r>
      <w:r w:rsidR="00847806" w:rsidRPr="00C83D19">
        <w:rPr>
          <w:i/>
          <w:sz w:val="22"/>
        </w:rPr>
        <w:t xml:space="preserve">zł </w:t>
      </w:r>
      <w:bookmarkStart w:id="4" w:name="_Hlk138255028"/>
      <w:r w:rsidR="0079419B" w:rsidRPr="00C83D19">
        <w:rPr>
          <w:i/>
          <w:sz w:val="22"/>
        </w:rPr>
        <w:t xml:space="preserve">odpowiadają za </w:t>
      </w:r>
      <w:r w:rsidR="003C62D5" w:rsidRPr="00C83D19">
        <w:rPr>
          <w:i/>
          <w:sz w:val="22"/>
        </w:rPr>
        <w:t>12</w:t>
      </w:r>
      <w:r w:rsidR="00D800F9" w:rsidRPr="00C83D19">
        <w:rPr>
          <w:i/>
          <w:sz w:val="22"/>
        </w:rPr>
        <w:t>,</w:t>
      </w:r>
      <w:r w:rsidR="009F2FA5">
        <w:rPr>
          <w:i/>
          <w:sz w:val="22"/>
        </w:rPr>
        <w:t>2</w:t>
      </w:r>
      <w:r w:rsidR="0079419B" w:rsidRPr="00C83D19">
        <w:rPr>
          <w:i/>
          <w:sz w:val="22"/>
        </w:rPr>
        <w:t>%</w:t>
      </w:r>
      <w:r w:rsidR="0079419B" w:rsidRPr="00D800F9">
        <w:rPr>
          <w:i/>
          <w:sz w:val="22"/>
        </w:rPr>
        <w:t xml:space="preserve"> </w:t>
      </w:r>
      <w:r w:rsidR="003C62D5" w:rsidRPr="00D800F9">
        <w:rPr>
          <w:i/>
          <w:sz w:val="22"/>
        </w:rPr>
        <w:t xml:space="preserve">liczby udzielonych w </w:t>
      </w:r>
      <w:r w:rsidR="003B6EC0" w:rsidRPr="00D800F9">
        <w:rPr>
          <w:i/>
          <w:sz w:val="22"/>
        </w:rPr>
        <w:t xml:space="preserve">okresie </w:t>
      </w:r>
      <w:bookmarkStart w:id="5" w:name="_Hlk138255060"/>
      <w:r w:rsidR="003B6EC0" w:rsidRPr="00D800F9">
        <w:rPr>
          <w:i/>
          <w:sz w:val="22"/>
        </w:rPr>
        <w:t xml:space="preserve">styczeń - </w:t>
      </w:r>
      <w:r w:rsidR="00226794">
        <w:rPr>
          <w:i/>
          <w:sz w:val="22"/>
        </w:rPr>
        <w:t>listopad</w:t>
      </w:r>
      <w:r w:rsidR="00974E74" w:rsidRPr="00D800F9">
        <w:rPr>
          <w:i/>
          <w:sz w:val="22"/>
        </w:rPr>
        <w:t xml:space="preserve"> </w:t>
      </w:r>
      <w:r w:rsidR="00564F87" w:rsidRPr="00D800F9">
        <w:rPr>
          <w:i/>
          <w:sz w:val="22"/>
        </w:rPr>
        <w:t>br.</w:t>
      </w:r>
      <w:r w:rsidR="003C62D5" w:rsidRPr="00D800F9">
        <w:rPr>
          <w:i/>
          <w:sz w:val="22"/>
        </w:rPr>
        <w:t xml:space="preserve"> </w:t>
      </w:r>
      <w:bookmarkEnd w:id="5"/>
      <w:r w:rsidR="003C62D5" w:rsidRPr="00D800F9">
        <w:rPr>
          <w:i/>
          <w:sz w:val="22"/>
        </w:rPr>
        <w:t xml:space="preserve">kredytów gotówkowych i </w:t>
      </w:r>
      <w:r w:rsidR="003C62D5" w:rsidRPr="00C83D19">
        <w:rPr>
          <w:i/>
          <w:sz w:val="22"/>
        </w:rPr>
        <w:t xml:space="preserve">za </w:t>
      </w:r>
      <w:r w:rsidR="003B6EC0" w:rsidRPr="00C83D19">
        <w:rPr>
          <w:i/>
          <w:sz w:val="22"/>
        </w:rPr>
        <w:t>prawie połowę (</w:t>
      </w:r>
      <w:r w:rsidR="003C62D5" w:rsidRPr="00C83D19">
        <w:rPr>
          <w:i/>
          <w:sz w:val="22"/>
        </w:rPr>
        <w:t>4</w:t>
      </w:r>
      <w:r w:rsidR="005C5139" w:rsidRPr="00C83D19">
        <w:rPr>
          <w:i/>
          <w:sz w:val="22"/>
        </w:rPr>
        <w:t>9</w:t>
      </w:r>
      <w:r w:rsidR="003B6EC0" w:rsidRPr="00C83D19">
        <w:rPr>
          <w:i/>
          <w:sz w:val="22"/>
        </w:rPr>
        <w:t>,</w:t>
      </w:r>
      <w:r w:rsidR="005C5139" w:rsidRPr="00C83D19">
        <w:rPr>
          <w:i/>
          <w:sz w:val="22"/>
        </w:rPr>
        <w:t>1</w:t>
      </w:r>
      <w:r w:rsidR="003C62D5" w:rsidRPr="00C83D19">
        <w:rPr>
          <w:i/>
          <w:sz w:val="22"/>
        </w:rPr>
        <w:t>%</w:t>
      </w:r>
      <w:r w:rsidR="003B6EC0" w:rsidRPr="00C83D19">
        <w:rPr>
          <w:i/>
          <w:sz w:val="22"/>
        </w:rPr>
        <w:t>)</w:t>
      </w:r>
      <w:r w:rsidR="003C62D5" w:rsidRPr="00D800F9">
        <w:rPr>
          <w:i/>
          <w:sz w:val="22"/>
        </w:rPr>
        <w:t xml:space="preserve"> </w:t>
      </w:r>
      <w:r w:rsidR="0057661A" w:rsidRPr="00D800F9">
        <w:rPr>
          <w:i/>
          <w:sz w:val="22"/>
        </w:rPr>
        <w:t xml:space="preserve">łącznej </w:t>
      </w:r>
      <w:r w:rsidR="0079419B" w:rsidRPr="00D800F9">
        <w:rPr>
          <w:i/>
          <w:sz w:val="22"/>
        </w:rPr>
        <w:t>wartości sprzedaży</w:t>
      </w:r>
      <w:r w:rsidR="00521B4A" w:rsidRPr="00D800F9">
        <w:rPr>
          <w:i/>
          <w:sz w:val="22"/>
        </w:rPr>
        <w:t xml:space="preserve"> kredytów gotówkowych</w:t>
      </w:r>
      <w:r w:rsidR="009C356B" w:rsidRPr="00D800F9">
        <w:rPr>
          <w:i/>
          <w:sz w:val="22"/>
        </w:rPr>
        <w:t xml:space="preserve"> udzielonych w tym okresie</w:t>
      </w:r>
      <w:bookmarkEnd w:id="4"/>
      <w:r w:rsidR="00406694" w:rsidRPr="00D800F9">
        <w:rPr>
          <w:i/>
          <w:sz w:val="22"/>
        </w:rPr>
        <w:t>.</w:t>
      </w:r>
      <w:r w:rsidR="003B6EC0" w:rsidRPr="00D800F9">
        <w:rPr>
          <w:i/>
          <w:sz w:val="22"/>
        </w:rPr>
        <w:t xml:space="preserve"> Wiąże się to w dużej części z konsolidacją kredytów, </w:t>
      </w:r>
      <w:bookmarkStart w:id="6" w:name="_Hlk138255315"/>
      <w:r w:rsidR="00E72C4D" w:rsidRPr="00D800F9">
        <w:rPr>
          <w:i/>
          <w:sz w:val="22"/>
        </w:rPr>
        <w:t>dzięki której udzielane są kredyty na wyższe kwoty</w:t>
      </w:r>
      <w:r w:rsidR="0049165A" w:rsidRPr="00D800F9">
        <w:rPr>
          <w:i/>
          <w:sz w:val="22"/>
        </w:rPr>
        <w:t xml:space="preserve"> </w:t>
      </w:r>
      <w:bookmarkEnd w:id="3"/>
      <w:bookmarkEnd w:id="6"/>
      <w:r w:rsidR="0079419B" w:rsidRPr="00D800F9">
        <w:rPr>
          <w:iCs/>
          <w:sz w:val="22"/>
        </w:rPr>
        <w:t>– wyjaśnia</w:t>
      </w:r>
      <w:r w:rsidR="0079419B" w:rsidRPr="00D800F9">
        <w:rPr>
          <w:i/>
          <w:sz w:val="22"/>
        </w:rPr>
        <w:t xml:space="preserve"> </w:t>
      </w:r>
      <w:r w:rsidR="0079419B" w:rsidRPr="00D800F9">
        <w:rPr>
          <w:sz w:val="22"/>
        </w:rPr>
        <w:t xml:space="preserve">prof. Waldemar Rogowski, główny analityk </w:t>
      </w:r>
      <w:r w:rsidR="00564F87" w:rsidRPr="00D800F9">
        <w:rPr>
          <w:sz w:val="22"/>
        </w:rPr>
        <w:t>Grupy BIK.</w:t>
      </w:r>
      <w:r w:rsidR="00564F87" w:rsidRPr="0079419B" w:rsidDel="00564F87">
        <w:rPr>
          <w:sz w:val="22"/>
        </w:rPr>
        <w:t xml:space="preserve"> </w:t>
      </w:r>
    </w:p>
    <w:p w14:paraId="625AFAA6" w14:textId="588DB1D2" w:rsidR="0079419B" w:rsidRPr="0079419B" w:rsidRDefault="0079419B" w:rsidP="0079419B">
      <w:pPr>
        <w:jc w:val="both"/>
        <w:rPr>
          <w:b/>
          <w:bCs/>
          <w:iCs/>
          <w:sz w:val="22"/>
        </w:rPr>
      </w:pPr>
    </w:p>
    <w:p w14:paraId="00D27A86" w14:textId="00E3CA1C" w:rsidR="0079419B" w:rsidRDefault="00AB45FE" w:rsidP="0079419B">
      <w:pPr>
        <w:jc w:val="both"/>
        <w:rPr>
          <w:b/>
          <w:bCs/>
          <w:iCs/>
          <w:sz w:val="22"/>
        </w:rPr>
      </w:pPr>
      <w:r>
        <w:rPr>
          <w:b/>
          <w:bCs/>
          <w:iCs/>
          <w:sz w:val="22"/>
        </w:rPr>
        <w:t>K</w:t>
      </w:r>
      <w:r w:rsidR="00063EAB">
        <w:rPr>
          <w:b/>
          <w:bCs/>
          <w:iCs/>
          <w:sz w:val="22"/>
        </w:rPr>
        <w:t>redyt</w:t>
      </w:r>
      <w:r w:rsidR="00D52D05">
        <w:rPr>
          <w:b/>
          <w:bCs/>
          <w:iCs/>
          <w:sz w:val="22"/>
        </w:rPr>
        <w:t>y</w:t>
      </w:r>
      <w:r w:rsidR="00063EAB">
        <w:rPr>
          <w:b/>
          <w:bCs/>
          <w:iCs/>
          <w:sz w:val="22"/>
        </w:rPr>
        <w:t xml:space="preserve"> </w:t>
      </w:r>
      <w:r w:rsidR="00D52D05">
        <w:rPr>
          <w:b/>
          <w:bCs/>
          <w:iCs/>
          <w:sz w:val="22"/>
        </w:rPr>
        <w:t xml:space="preserve">ratalne </w:t>
      </w:r>
      <w:r w:rsidR="00BD23A6">
        <w:rPr>
          <w:b/>
          <w:bCs/>
          <w:iCs/>
          <w:sz w:val="22"/>
        </w:rPr>
        <w:t>–</w:t>
      </w:r>
      <w:r w:rsidR="00BB7889">
        <w:rPr>
          <w:b/>
          <w:bCs/>
          <w:iCs/>
          <w:sz w:val="22"/>
        </w:rPr>
        <w:t xml:space="preserve"> </w:t>
      </w:r>
      <w:r w:rsidR="00BD23A6">
        <w:rPr>
          <w:b/>
          <w:bCs/>
          <w:iCs/>
          <w:sz w:val="22"/>
        </w:rPr>
        <w:t xml:space="preserve">na </w:t>
      </w:r>
      <w:r w:rsidR="00304D00">
        <w:rPr>
          <w:b/>
          <w:bCs/>
          <w:iCs/>
          <w:sz w:val="22"/>
        </w:rPr>
        <w:t xml:space="preserve">wysokiej </w:t>
      </w:r>
      <w:r w:rsidR="00BD23A6">
        <w:rPr>
          <w:b/>
          <w:bCs/>
          <w:iCs/>
          <w:sz w:val="22"/>
        </w:rPr>
        <w:t>fali wzrostowej</w:t>
      </w:r>
      <w:r w:rsidR="00C26956">
        <w:rPr>
          <w:b/>
          <w:bCs/>
          <w:iCs/>
          <w:sz w:val="22"/>
        </w:rPr>
        <w:t xml:space="preserve"> </w:t>
      </w:r>
      <w:r w:rsidR="00886006">
        <w:rPr>
          <w:b/>
          <w:bCs/>
          <w:iCs/>
          <w:sz w:val="22"/>
        </w:rPr>
        <w:t>szczególnie</w:t>
      </w:r>
      <w:r w:rsidR="00505683">
        <w:rPr>
          <w:b/>
          <w:bCs/>
          <w:iCs/>
          <w:sz w:val="22"/>
        </w:rPr>
        <w:t xml:space="preserve"> </w:t>
      </w:r>
      <w:r w:rsidR="00C26956">
        <w:rPr>
          <w:b/>
          <w:bCs/>
          <w:iCs/>
          <w:sz w:val="22"/>
        </w:rPr>
        <w:t xml:space="preserve">w </w:t>
      </w:r>
      <w:r w:rsidR="00211188">
        <w:rPr>
          <w:b/>
          <w:bCs/>
          <w:iCs/>
          <w:sz w:val="22"/>
        </w:rPr>
        <w:t>ujęciu liczbowym</w:t>
      </w:r>
    </w:p>
    <w:p w14:paraId="10F1CE8A" w14:textId="77777777" w:rsidR="0052014C" w:rsidRPr="0079419B" w:rsidRDefault="0052014C" w:rsidP="0079419B">
      <w:pPr>
        <w:jc w:val="both"/>
        <w:rPr>
          <w:iCs/>
          <w:sz w:val="22"/>
        </w:rPr>
      </w:pPr>
    </w:p>
    <w:p w14:paraId="190ED601" w14:textId="119FC481" w:rsidR="0079419B" w:rsidRPr="000D307D" w:rsidRDefault="00947280" w:rsidP="0079419B">
      <w:pPr>
        <w:jc w:val="both"/>
        <w:rPr>
          <w:sz w:val="22"/>
        </w:rPr>
      </w:pPr>
      <w:r w:rsidRPr="00883D27">
        <w:rPr>
          <w:i/>
          <w:iCs/>
          <w:sz w:val="22"/>
        </w:rPr>
        <w:t xml:space="preserve">- </w:t>
      </w:r>
      <w:r w:rsidR="00112280" w:rsidRPr="00883D27">
        <w:rPr>
          <w:i/>
          <w:iCs/>
          <w:sz w:val="22"/>
        </w:rPr>
        <w:t>W</w:t>
      </w:r>
      <w:r w:rsidR="005C5139">
        <w:rPr>
          <w:i/>
          <w:iCs/>
          <w:sz w:val="22"/>
        </w:rPr>
        <w:t xml:space="preserve"> ci</w:t>
      </w:r>
      <w:r w:rsidR="00DF1DF1">
        <w:rPr>
          <w:i/>
          <w:iCs/>
          <w:sz w:val="22"/>
        </w:rPr>
        <w:t>ą</w:t>
      </w:r>
      <w:r w:rsidR="005C5139">
        <w:rPr>
          <w:i/>
          <w:iCs/>
          <w:sz w:val="22"/>
        </w:rPr>
        <w:t>gu</w:t>
      </w:r>
      <w:r w:rsidR="00112280" w:rsidRPr="00883D27">
        <w:rPr>
          <w:i/>
          <w:iCs/>
          <w:sz w:val="22"/>
        </w:rPr>
        <w:t xml:space="preserve"> </w:t>
      </w:r>
      <w:r w:rsidR="005C5139">
        <w:rPr>
          <w:i/>
          <w:iCs/>
          <w:sz w:val="22"/>
        </w:rPr>
        <w:t>1</w:t>
      </w:r>
      <w:r w:rsidR="00226794">
        <w:rPr>
          <w:i/>
          <w:iCs/>
          <w:sz w:val="22"/>
        </w:rPr>
        <w:t>1</w:t>
      </w:r>
      <w:r w:rsidR="005C5139">
        <w:rPr>
          <w:i/>
          <w:iCs/>
          <w:sz w:val="22"/>
        </w:rPr>
        <w:t xml:space="preserve"> miesięcy</w:t>
      </w:r>
      <w:r w:rsidR="00112280" w:rsidRPr="00883D27">
        <w:rPr>
          <w:i/>
          <w:iCs/>
          <w:sz w:val="22"/>
        </w:rPr>
        <w:t xml:space="preserve"> </w:t>
      </w:r>
      <w:r w:rsidR="0052014C" w:rsidRPr="00883D27">
        <w:rPr>
          <w:i/>
          <w:iCs/>
          <w:sz w:val="22"/>
        </w:rPr>
        <w:t xml:space="preserve">br. </w:t>
      </w:r>
      <w:r w:rsidR="00112280" w:rsidRPr="00883D27">
        <w:rPr>
          <w:i/>
          <w:iCs/>
          <w:sz w:val="22"/>
        </w:rPr>
        <w:t>n</w:t>
      </w:r>
      <w:r w:rsidR="00252D45" w:rsidRPr="00883D27">
        <w:rPr>
          <w:i/>
          <w:iCs/>
          <w:sz w:val="22"/>
        </w:rPr>
        <w:t>ajwyższe dynamiki</w:t>
      </w:r>
      <w:r w:rsidR="004A20B3" w:rsidRPr="00883D27">
        <w:rPr>
          <w:i/>
          <w:iCs/>
          <w:sz w:val="22"/>
        </w:rPr>
        <w:t xml:space="preserve"> </w:t>
      </w:r>
      <w:r w:rsidR="00533073" w:rsidRPr="00883D27">
        <w:rPr>
          <w:i/>
          <w:iCs/>
          <w:sz w:val="22"/>
        </w:rPr>
        <w:t>w ujęciu wartościowym</w:t>
      </w:r>
      <w:r w:rsidR="00504309" w:rsidRPr="00883D27">
        <w:rPr>
          <w:i/>
          <w:iCs/>
          <w:sz w:val="22"/>
        </w:rPr>
        <w:t xml:space="preserve">, podobnie jak w roku ubiegłym, </w:t>
      </w:r>
      <w:r w:rsidR="006D6D8F" w:rsidRPr="00883D27">
        <w:rPr>
          <w:i/>
          <w:iCs/>
          <w:sz w:val="22"/>
        </w:rPr>
        <w:t>odnotowały</w:t>
      </w:r>
      <w:r w:rsidR="00504309" w:rsidRPr="00883D27">
        <w:rPr>
          <w:i/>
          <w:iCs/>
          <w:sz w:val="22"/>
        </w:rPr>
        <w:t xml:space="preserve"> kredyty ratalne </w:t>
      </w:r>
      <w:r w:rsidR="004A20B3" w:rsidRPr="0062535F">
        <w:rPr>
          <w:i/>
          <w:iCs/>
          <w:sz w:val="22"/>
        </w:rPr>
        <w:t>do</w:t>
      </w:r>
      <w:r w:rsidR="00981D67" w:rsidRPr="0062535F">
        <w:rPr>
          <w:i/>
          <w:iCs/>
          <w:sz w:val="22"/>
        </w:rPr>
        <w:t xml:space="preserve"> 1 tys. zł</w:t>
      </w:r>
      <w:r w:rsidR="003B13E9" w:rsidRPr="0062535F">
        <w:rPr>
          <w:i/>
          <w:iCs/>
          <w:sz w:val="22"/>
        </w:rPr>
        <w:t xml:space="preserve"> </w:t>
      </w:r>
      <w:r w:rsidR="004A20B3" w:rsidRPr="00C83D19">
        <w:rPr>
          <w:i/>
          <w:iCs/>
          <w:sz w:val="22"/>
        </w:rPr>
        <w:t>(</w:t>
      </w:r>
      <w:r w:rsidR="00252D45" w:rsidRPr="00C83D19">
        <w:rPr>
          <w:i/>
          <w:iCs/>
          <w:sz w:val="22"/>
        </w:rPr>
        <w:t>+</w:t>
      </w:r>
      <w:r w:rsidR="00C83D19" w:rsidRPr="00C83D19">
        <w:rPr>
          <w:i/>
          <w:iCs/>
          <w:sz w:val="22"/>
        </w:rPr>
        <w:t>127</w:t>
      </w:r>
      <w:r w:rsidR="006D6D8F" w:rsidRPr="00C83D19">
        <w:rPr>
          <w:i/>
          <w:iCs/>
          <w:sz w:val="22"/>
        </w:rPr>
        <w:t>,</w:t>
      </w:r>
      <w:r w:rsidR="00C83D19" w:rsidRPr="00C83D19">
        <w:rPr>
          <w:i/>
          <w:iCs/>
          <w:sz w:val="22"/>
        </w:rPr>
        <w:t>1</w:t>
      </w:r>
      <w:r w:rsidR="0079419B" w:rsidRPr="00C83D19">
        <w:rPr>
          <w:i/>
          <w:iCs/>
          <w:sz w:val="22"/>
        </w:rPr>
        <w:t>%</w:t>
      </w:r>
      <w:r w:rsidR="009B0D7E" w:rsidRPr="00C83D19">
        <w:rPr>
          <w:i/>
          <w:iCs/>
          <w:sz w:val="22"/>
        </w:rPr>
        <w:t>)</w:t>
      </w:r>
      <w:r w:rsidR="004A20B3" w:rsidRPr="00C83D19">
        <w:rPr>
          <w:i/>
          <w:iCs/>
          <w:sz w:val="22"/>
        </w:rPr>
        <w:t xml:space="preserve">. </w:t>
      </w:r>
      <w:bookmarkStart w:id="7" w:name="_Hlk138255871"/>
      <w:r w:rsidR="00112280" w:rsidRPr="00C83D19">
        <w:rPr>
          <w:i/>
          <w:iCs/>
          <w:sz w:val="22"/>
        </w:rPr>
        <w:t>Jeszcze b</w:t>
      </w:r>
      <w:r w:rsidR="00504309" w:rsidRPr="00C83D19">
        <w:rPr>
          <w:i/>
          <w:iCs/>
          <w:sz w:val="22"/>
        </w:rPr>
        <w:t xml:space="preserve">ardziej spektakularne </w:t>
      </w:r>
      <w:r w:rsidR="006D6D8F" w:rsidRPr="00C83D19">
        <w:rPr>
          <w:i/>
          <w:iCs/>
          <w:sz w:val="22"/>
        </w:rPr>
        <w:t>wzrosty</w:t>
      </w:r>
      <w:r w:rsidR="00504309" w:rsidRPr="00C83D19">
        <w:rPr>
          <w:i/>
          <w:iCs/>
          <w:sz w:val="22"/>
        </w:rPr>
        <w:t xml:space="preserve"> w tym samym przedziale wystąpiły w</w:t>
      </w:r>
      <w:r w:rsidR="0079419B" w:rsidRPr="00C83D19">
        <w:rPr>
          <w:i/>
          <w:iCs/>
          <w:sz w:val="22"/>
        </w:rPr>
        <w:t xml:space="preserve"> ujęciu </w:t>
      </w:r>
      <w:r w:rsidR="00D91E68" w:rsidRPr="00C83D19">
        <w:rPr>
          <w:i/>
          <w:iCs/>
          <w:sz w:val="22"/>
        </w:rPr>
        <w:t>liczbowym</w:t>
      </w:r>
      <w:r w:rsidR="00504309" w:rsidRPr="00C83D19">
        <w:rPr>
          <w:i/>
          <w:iCs/>
          <w:sz w:val="22"/>
        </w:rPr>
        <w:t>,</w:t>
      </w:r>
      <w:r w:rsidR="0079419B" w:rsidRPr="00C83D19">
        <w:rPr>
          <w:i/>
          <w:iCs/>
          <w:sz w:val="22"/>
        </w:rPr>
        <w:t xml:space="preserve"> </w:t>
      </w:r>
      <w:r w:rsidR="006D6D8F" w:rsidRPr="00C83D19">
        <w:rPr>
          <w:i/>
          <w:iCs/>
          <w:sz w:val="22"/>
        </w:rPr>
        <w:t xml:space="preserve">gdzie </w:t>
      </w:r>
      <w:r w:rsidR="00504309" w:rsidRPr="00C83D19">
        <w:rPr>
          <w:i/>
          <w:iCs/>
          <w:sz w:val="22"/>
        </w:rPr>
        <w:t xml:space="preserve">wzrost </w:t>
      </w:r>
      <w:r w:rsidR="0052014C" w:rsidRPr="00C83D19">
        <w:rPr>
          <w:i/>
          <w:iCs/>
          <w:sz w:val="22"/>
        </w:rPr>
        <w:t xml:space="preserve">wyniósł </w:t>
      </w:r>
      <w:r w:rsidR="00252D45" w:rsidRPr="00C83D19">
        <w:rPr>
          <w:i/>
          <w:iCs/>
          <w:sz w:val="22"/>
        </w:rPr>
        <w:t>(+</w:t>
      </w:r>
      <w:r w:rsidR="00C83D19" w:rsidRPr="00C83D19">
        <w:rPr>
          <w:i/>
          <w:iCs/>
          <w:sz w:val="22"/>
        </w:rPr>
        <w:t>206</w:t>
      </w:r>
      <w:r w:rsidR="0062535F" w:rsidRPr="00C83D19">
        <w:rPr>
          <w:i/>
          <w:iCs/>
          <w:sz w:val="22"/>
        </w:rPr>
        <w:t>,</w:t>
      </w:r>
      <w:r w:rsidR="00C83D19" w:rsidRPr="00C83D19">
        <w:rPr>
          <w:i/>
          <w:iCs/>
          <w:sz w:val="22"/>
        </w:rPr>
        <w:t>4</w:t>
      </w:r>
      <w:r w:rsidR="00252D45" w:rsidRPr="00C83D19">
        <w:rPr>
          <w:i/>
          <w:iCs/>
          <w:sz w:val="22"/>
        </w:rPr>
        <w:t>%)</w:t>
      </w:r>
      <w:r w:rsidR="0079419B" w:rsidRPr="00C83D19">
        <w:rPr>
          <w:i/>
          <w:iCs/>
          <w:sz w:val="22"/>
        </w:rPr>
        <w:t>.</w:t>
      </w:r>
      <w:r w:rsidR="0079419B" w:rsidRPr="00883D27">
        <w:rPr>
          <w:i/>
          <w:iCs/>
          <w:sz w:val="22"/>
        </w:rPr>
        <w:t xml:space="preserve"> </w:t>
      </w:r>
      <w:bookmarkEnd w:id="7"/>
      <w:r w:rsidR="0097748E" w:rsidRPr="00883D27">
        <w:rPr>
          <w:i/>
          <w:iCs/>
          <w:sz w:val="22"/>
        </w:rPr>
        <w:t xml:space="preserve">Tak wysoka dynamika </w:t>
      </w:r>
      <w:proofErr w:type="spellStart"/>
      <w:r w:rsidR="003E03E0" w:rsidRPr="00883D27">
        <w:rPr>
          <w:i/>
          <w:iCs/>
          <w:sz w:val="22"/>
        </w:rPr>
        <w:t>niskokwotowych</w:t>
      </w:r>
      <w:proofErr w:type="spellEnd"/>
      <w:r w:rsidR="003E03E0" w:rsidRPr="00883D27">
        <w:rPr>
          <w:i/>
          <w:iCs/>
          <w:sz w:val="22"/>
        </w:rPr>
        <w:t xml:space="preserve"> kredyt</w:t>
      </w:r>
      <w:r w:rsidR="0052014C" w:rsidRPr="00883D27">
        <w:rPr>
          <w:i/>
          <w:iCs/>
          <w:sz w:val="22"/>
        </w:rPr>
        <w:t>ów</w:t>
      </w:r>
      <w:r w:rsidR="003E03E0" w:rsidRPr="00883D27">
        <w:rPr>
          <w:i/>
          <w:iCs/>
          <w:sz w:val="22"/>
        </w:rPr>
        <w:t xml:space="preserve"> ratalnych</w:t>
      </w:r>
      <w:r w:rsidR="0097748E" w:rsidRPr="00883D27">
        <w:rPr>
          <w:i/>
          <w:iCs/>
          <w:sz w:val="22"/>
        </w:rPr>
        <w:t xml:space="preserve"> to </w:t>
      </w:r>
      <w:bookmarkStart w:id="8" w:name="_Hlk138255793"/>
      <w:r w:rsidR="00350C22" w:rsidRPr="00883D27">
        <w:rPr>
          <w:i/>
          <w:iCs/>
          <w:sz w:val="22"/>
        </w:rPr>
        <w:t xml:space="preserve">w większości </w:t>
      </w:r>
      <w:r w:rsidR="0097748E" w:rsidRPr="00883D27">
        <w:rPr>
          <w:i/>
          <w:iCs/>
          <w:sz w:val="22"/>
        </w:rPr>
        <w:t xml:space="preserve">efekt </w:t>
      </w:r>
      <w:r w:rsidR="00C40B85" w:rsidRPr="00883D27">
        <w:rPr>
          <w:i/>
          <w:iCs/>
          <w:sz w:val="22"/>
        </w:rPr>
        <w:t>przekształcania</w:t>
      </w:r>
      <w:r w:rsidR="0097748E" w:rsidRPr="00883D27">
        <w:rPr>
          <w:i/>
          <w:iCs/>
          <w:sz w:val="22"/>
        </w:rPr>
        <w:t xml:space="preserve"> </w:t>
      </w:r>
      <w:r w:rsidR="00BC6DD3" w:rsidRPr="00883D27">
        <w:rPr>
          <w:i/>
          <w:iCs/>
          <w:sz w:val="22"/>
        </w:rPr>
        <w:t xml:space="preserve">niespłaconych w okresie </w:t>
      </w:r>
      <w:proofErr w:type="spellStart"/>
      <w:r w:rsidR="00BC6DD3" w:rsidRPr="00883D27">
        <w:rPr>
          <w:i/>
          <w:iCs/>
          <w:sz w:val="22"/>
        </w:rPr>
        <w:t>bezodsetkowym</w:t>
      </w:r>
      <w:proofErr w:type="spellEnd"/>
      <w:r w:rsidR="00BC6DD3" w:rsidRPr="00883D27">
        <w:rPr>
          <w:i/>
          <w:iCs/>
          <w:sz w:val="22"/>
        </w:rPr>
        <w:t xml:space="preserve"> </w:t>
      </w:r>
      <w:r w:rsidR="0097748E" w:rsidRPr="00883D27">
        <w:rPr>
          <w:i/>
          <w:iCs/>
          <w:sz w:val="22"/>
        </w:rPr>
        <w:t xml:space="preserve">zobowiązań z odroczonym terminem płatności </w:t>
      </w:r>
      <w:r w:rsidR="00886006" w:rsidRPr="00883D27">
        <w:rPr>
          <w:i/>
          <w:iCs/>
          <w:sz w:val="22"/>
        </w:rPr>
        <w:t xml:space="preserve">(BNPL) </w:t>
      </w:r>
      <w:r w:rsidR="0097748E" w:rsidRPr="00883D27">
        <w:rPr>
          <w:i/>
          <w:iCs/>
          <w:sz w:val="22"/>
        </w:rPr>
        <w:t>w kredyt ratalny</w:t>
      </w:r>
      <w:r w:rsidR="00C40B85" w:rsidRPr="00883D27">
        <w:rPr>
          <w:i/>
          <w:iCs/>
          <w:sz w:val="22"/>
        </w:rPr>
        <w:t xml:space="preserve"> poprzez zakup </w:t>
      </w:r>
      <w:r w:rsidR="00886006" w:rsidRPr="00883D27">
        <w:rPr>
          <w:i/>
          <w:iCs/>
          <w:sz w:val="22"/>
        </w:rPr>
        <w:t xml:space="preserve">powstałej </w:t>
      </w:r>
      <w:r w:rsidR="00C40B85" w:rsidRPr="00883D27">
        <w:rPr>
          <w:i/>
          <w:iCs/>
          <w:sz w:val="22"/>
        </w:rPr>
        <w:t>wierzytelności</w:t>
      </w:r>
      <w:r w:rsidR="009C356B" w:rsidRPr="00883D27">
        <w:rPr>
          <w:i/>
          <w:iCs/>
          <w:sz w:val="22"/>
        </w:rPr>
        <w:t xml:space="preserve"> przez bank</w:t>
      </w:r>
      <w:r w:rsidR="002A26B7" w:rsidRPr="00883D27">
        <w:rPr>
          <w:i/>
          <w:iCs/>
          <w:sz w:val="22"/>
        </w:rPr>
        <w:t>i</w:t>
      </w:r>
      <w:r w:rsidR="0097748E" w:rsidRPr="00883D27">
        <w:rPr>
          <w:i/>
          <w:iCs/>
          <w:sz w:val="22"/>
        </w:rPr>
        <w:t xml:space="preserve">. </w:t>
      </w:r>
      <w:bookmarkEnd w:id="8"/>
      <w:r w:rsidR="00832C03" w:rsidRPr="00883D27">
        <w:rPr>
          <w:i/>
          <w:iCs/>
          <w:sz w:val="22"/>
        </w:rPr>
        <w:t xml:space="preserve">Natomiast nadal, </w:t>
      </w:r>
      <w:r w:rsidR="00406694" w:rsidRPr="00883D27">
        <w:rPr>
          <w:i/>
          <w:iCs/>
          <w:sz w:val="22"/>
        </w:rPr>
        <w:t>podobnie jak w 2022 r.</w:t>
      </w:r>
      <w:r w:rsidR="00832C03" w:rsidRPr="00883D27">
        <w:rPr>
          <w:i/>
          <w:iCs/>
          <w:sz w:val="22"/>
        </w:rPr>
        <w:t>,</w:t>
      </w:r>
      <w:r w:rsidR="00406694" w:rsidRPr="00883D27">
        <w:rPr>
          <w:i/>
          <w:iCs/>
          <w:sz w:val="22"/>
        </w:rPr>
        <w:t xml:space="preserve"> </w:t>
      </w:r>
      <w:r w:rsidR="00724076">
        <w:rPr>
          <w:i/>
          <w:iCs/>
          <w:sz w:val="22"/>
        </w:rPr>
        <w:t>najniższą</w:t>
      </w:r>
      <w:r w:rsidR="00D91E68" w:rsidRPr="00883D27">
        <w:rPr>
          <w:i/>
          <w:iCs/>
          <w:sz w:val="22"/>
        </w:rPr>
        <w:t xml:space="preserve"> dynamik</w:t>
      </w:r>
      <w:r w:rsidR="00832C03" w:rsidRPr="00883D27">
        <w:rPr>
          <w:i/>
          <w:iCs/>
          <w:sz w:val="22"/>
        </w:rPr>
        <w:t xml:space="preserve">ą </w:t>
      </w:r>
      <w:r w:rsidR="00886006" w:rsidRPr="00883D27">
        <w:rPr>
          <w:i/>
          <w:iCs/>
          <w:sz w:val="22"/>
        </w:rPr>
        <w:t xml:space="preserve">sprzedaży w ujęciu liczbowym </w:t>
      </w:r>
      <w:r w:rsidR="00194835" w:rsidRPr="00883D27">
        <w:rPr>
          <w:i/>
          <w:iCs/>
          <w:sz w:val="22"/>
        </w:rPr>
        <w:t xml:space="preserve">charakteryzowały </w:t>
      </w:r>
      <w:r w:rsidR="00832C03" w:rsidRPr="00883D27">
        <w:rPr>
          <w:i/>
          <w:iCs/>
          <w:sz w:val="22"/>
        </w:rPr>
        <w:t xml:space="preserve">się </w:t>
      </w:r>
      <w:r w:rsidR="00D91E68" w:rsidRPr="00883D27">
        <w:rPr>
          <w:i/>
          <w:iCs/>
          <w:sz w:val="22"/>
        </w:rPr>
        <w:t xml:space="preserve">kredyty ratalne </w:t>
      </w:r>
      <w:r w:rsidR="00832C03" w:rsidRPr="00883D27">
        <w:rPr>
          <w:i/>
          <w:iCs/>
          <w:sz w:val="22"/>
        </w:rPr>
        <w:t xml:space="preserve">na </w:t>
      </w:r>
      <w:r w:rsidR="00D91E68" w:rsidRPr="00883D27">
        <w:rPr>
          <w:i/>
          <w:iCs/>
          <w:sz w:val="22"/>
        </w:rPr>
        <w:t>wysok</w:t>
      </w:r>
      <w:r w:rsidR="00832C03" w:rsidRPr="00883D27">
        <w:rPr>
          <w:i/>
          <w:iCs/>
          <w:sz w:val="22"/>
        </w:rPr>
        <w:t xml:space="preserve">ie </w:t>
      </w:r>
      <w:r w:rsidR="00D91E68" w:rsidRPr="00883D27">
        <w:rPr>
          <w:i/>
          <w:iCs/>
          <w:sz w:val="22"/>
        </w:rPr>
        <w:t>kwot</w:t>
      </w:r>
      <w:r w:rsidR="00832C03" w:rsidRPr="00883D27">
        <w:rPr>
          <w:i/>
          <w:iCs/>
          <w:sz w:val="22"/>
        </w:rPr>
        <w:t>y, tj.</w:t>
      </w:r>
      <w:r w:rsidR="00D91E68" w:rsidRPr="00883D27">
        <w:rPr>
          <w:i/>
          <w:iCs/>
          <w:sz w:val="22"/>
        </w:rPr>
        <w:t xml:space="preserve"> z przedziału </w:t>
      </w:r>
      <w:r w:rsidR="00D91E68" w:rsidRPr="0062535F">
        <w:rPr>
          <w:i/>
          <w:iCs/>
          <w:sz w:val="22"/>
        </w:rPr>
        <w:t xml:space="preserve">powyżej 10 tys. zł </w:t>
      </w:r>
      <w:r w:rsidR="00886006" w:rsidRPr="00C83D19">
        <w:rPr>
          <w:i/>
          <w:iCs/>
          <w:sz w:val="22"/>
        </w:rPr>
        <w:t>(</w:t>
      </w:r>
      <w:r w:rsidR="00724076" w:rsidRPr="00C83D19">
        <w:rPr>
          <w:i/>
          <w:iCs/>
          <w:sz w:val="22"/>
        </w:rPr>
        <w:t>+</w:t>
      </w:r>
      <w:r w:rsidR="00C83D19" w:rsidRPr="00C83D19">
        <w:rPr>
          <w:i/>
          <w:iCs/>
          <w:sz w:val="22"/>
        </w:rPr>
        <w:t>5</w:t>
      </w:r>
      <w:r w:rsidR="00F669CA" w:rsidRPr="00C83D19">
        <w:rPr>
          <w:i/>
          <w:iCs/>
          <w:sz w:val="22"/>
        </w:rPr>
        <w:t>,</w:t>
      </w:r>
      <w:r w:rsidR="00C83D19" w:rsidRPr="00C83D19">
        <w:rPr>
          <w:i/>
          <w:iCs/>
          <w:sz w:val="22"/>
        </w:rPr>
        <w:t>1</w:t>
      </w:r>
      <w:r w:rsidR="00F669CA" w:rsidRPr="00C83D19">
        <w:rPr>
          <w:i/>
          <w:iCs/>
          <w:sz w:val="22"/>
        </w:rPr>
        <w:t>%</w:t>
      </w:r>
      <w:r w:rsidR="00886006" w:rsidRPr="00C83D19">
        <w:rPr>
          <w:i/>
          <w:iCs/>
          <w:sz w:val="22"/>
        </w:rPr>
        <w:t>)</w:t>
      </w:r>
      <w:r w:rsidR="00162333" w:rsidRPr="00C83D19">
        <w:rPr>
          <w:i/>
          <w:iCs/>
          <w:sz w:val="22"/>
        </w:rPr>
        <w:t>.</w:t>
      </w:r>
      <w:r w:rsidR="00162333" w:rsidRPr="0062535F">
        <w:rPr>
          <w:i/>
          <w:iCs/>
          <w:sz w:val="22"/>
        </w:rPr>
        <w:t xml:space="preserve"> </w:t>
      </w:r>
      <w:r w:rsidR="00886006" w:rsidRPr="0062535F">
        <w:rPr>
          <w:i/>
          <w:iCs/>
          <w:sz w:val="22"/>
        </w:rPr>
        <w:t xml:space="preserve">Ale w ujęciu wartościowym odnotowały </w:t>
      </w:r>
      <w:r w:rsidR="00724076">
        <w:rPr>
          <w:i/>
          <w:iCs/>
          <w:sz w:val="22"/>
        </w:rPr>
        <w:t>wyższą</w:t>
      </w:r>
      <w:r w:rsidR="00886006" w:rsidRPr="0062535F">
        <w:rPr>
          <w:i/>
          <w:iCs/>
          <w:sz w:val="22"/>
        </w:rPr>
        <w:t xml:space="preserve"> dynamikę </w:t>
      </w:r>
      <w:r w:rsidR="00886006" w:rsidRPr="00C83D19">
        <w:rPr>
          <w:i/>
          <w:iCs/>
          <w:sz w:val="22"/>
        </w:rPr>
        <w:t>(+</w:t>
      </w:r>
      <w:r w:rsidR="00C83D19" w:rsidRPr="00C83D19">
        <w:rPr>
          <w:i/>
          <w:iCs/>
          <w:sz w:val="22"/>
        </w:rPr>
        <w:t>13</w:t>
      </w:r>
      <w:r w:rsidR="00886006" w:rsidRPr="00C83D19">
        <w:rPr>
          <w:i/>
          <w:iCs/>
          <w:sz w:val="22"/>
        </w:rPr>
        <w:t>,</w:t>
      </w:r>
      <w:r w:rsidR="00C83D19" w:rsidRPr="00C83D19">
        <w:rPr>
          <w:i/>
          <w:iCs/>
          <w:sz w:val="22"/>
        </w:rPr>
        <w:t>3</w:t>
      </w:r>
      <w:r w:rsidR="00886006" w:rsidRPr="00C83D19">
        <w:rPr>
          <w:i/>
          <w:iCs/>
          <w:sz w:val="22"/>
        </w:rPr>
        <w:t xml:space="preserve">%). </w:t>
      </w:r>
      <w:r w:rsidR="00162333" w:rsidRPr="00C83D19">
        <w:rPr>
          <w:i/>
          <w:iCs/>
          <w:sz w:val="22"/>
        </w:rPr>
        <w:t xml:space="preserve">Są to w większości kredyty </w:t>
      </w:r>
      <w:r w:rsidR="00194835" w:rsidRPr="00C83D19">
        <w:rPr>
          <w:i/>
          <w:iCs/>
          <w:sz w:val="22"/>
        </w:rPr>
        <w:t xml:space="preserve">na zakup </w:t>
      </w:r>
      <w:r w:rsidR="00350C22" w:rsidRPr="00C83D19">
        <w:rPr>
          <w:i/>
          <w:iCs/>
          <w:sz w:val="22"/>
        </w:rPr>
        <w:t>droższych dóbr trwałych</w:t>
      </w:r>
      <w:r w:rsidR="00724076" w:rsidRPr="00C83D19">
        <w:rPr>
          <w:i/>
          <w:iCs/>
          <w:sz w:val="22"/>
        </w:rPr>
        <w:t xml:space="preserve">. Kredyty </w:t>
      </w:r>
      <w:proofErr w:type="spellStart"/>
      <w:r w:rsidR="00724076" w:rsidRPr="00C83D19">
        <w:rPr>
          <w:i/>
          <w:iCs/>
          <w:sz w:val="22"/>
        </w:rPr>
        <w:t>niskokwotowe</w:t>
      </w:r>
      <w:proofErr w:type="spellEnd"/>
      <w:r w:rsidR="00724076" w:rsidRPr="00C83D19">
        <w:rPr>
          <w:i/>
          <w:iCs/>
          <w:sz w:val="22"/>
        </w:rPr>
        <w:t xml:space="preserve"> (do 1 tys. zł) stanowią </w:t>
      </w:r>
      <w:r w:rsidR="00C83D19" w:rsidRPr="00C83D19">
        <w:rPr>
          <w:i/>
          <w:iCs/>
          <w:sz w:val="22"/>
        </w:rPr>
        <w:t>55</w:t>
      </w:r>
      <w:r w:rsidR="00724076" w:rsidRPr="00C83D19">
        <w:rPr>
          <w:i/>
          <w:iCs/>
          <w:sz w:val="22"/>
        </w:rPr>
        <w:t>,</w:t>
      </w:r>
      <w:r w:rsidR="00C83D19" w:rsidRPr="00C83D19">
        <w:rPr>
          <w:i/>
          <w:iCs/>
          <w:sz w:val="22"/>
        </w:rPr>
        <w:t>7</w:t>
      </w:r>
      <w:r w:rsidR="00724076" w:rsidRPr="00C83D19">
        <w:rPr>
          <w:i/>
          <w:iCs/>
          <w:sz w:val="22"/>
        </w:rPr>
        <w:t xml:space="preserve">% liczby i </w:t>
      </w:r>
      <w:r w:rsidR="00C83D19" w:rsidRPr="00C83D19">
        <w:rPr>
          <w:i/>
          <w:iCs/>
          <w:sz w:val="22"/>
        </w:rPr>
        <w:t>9</w:t>
      </w:r>
      <w:r w:rsidR="00724076" w:rsidRPr="00C83D19">
        <w:rPr>
          <w:i/>
          <w:iCs/>
          <w:sz w:val="22"/>
        </w:rPr>
        <w:t>,</w:t>
      </w:r>
      <w:r w:rsidR="00C83D19" w:rsidRPr="00C83D19">
        <w:rPr>
          <w:i/>
          <w:iCs/>
          <w:sz w:val="22"/>
        </w:rPr>
        <w:t>6</w:t>
      </w:r>
      <w:r w:rsidR="00724076" w:rsidRPr="00C83D19">
        <w:rPr>
          <w:i/>
          <w:iCs/>
          <w:sz w:val="22"/>
        </w:rPr>
        <w:t>% wartości udzielonych kredytów ratalnych. Natomiast kredyty wysokokwotowe (pow. 10 tys. zł) to 2,</w:t>
      </w:r>
      <w:r w:rsidR="00C83D19" w:rsidRPr="00C83D19">
        <w:rPr>
          <w:i/>
          <w:iCs/>
          <w:sz w:val="22"/>
        </w:rPr>
        <w:t>4</w:t>
      </w:r>
      <w:r w:rsidR="00724076" w:rsidRPr="00C83D19">
        <w:rPr>
          <w:i/>
          <w:iCs/>
          <w:sz w:val="22"/>
        </w:rPr>
        <w:t>% liczby i 3</w:t>
      </w:r>
      <w:r w:rsidR="00C83D19" w:rsidRPr="00C83D19">
        <w:rPr>
          <w:i/>
          <w:iCs/>
          <w:sz w:val="22"/>
        </w:rPr>
        <w:t>1</w:t>
      </w:r>
      <w:r w:rsidR="00724076" w:rsidRPr="00C83D19">
        <w:rPr>
          <w:i/>
          <w:iCs/>
          <w:sz w:val="22"/>
        </w:rPr>
        <w:t>,</w:t>
      </w:r>
      <w:r w:rsidR="00C83D19" w:rsidRPr="00C83D19">
        <w:rPr>
          <w:i/>
          <w:iCs/>
          <w:sz w:val="22"/>
        </w:rPr>
        <w:t>8</w:t>
      </w:r>
      <w:r w:rsidR="00724076" w:rsidRPr="00C83D19">
        <w:rPr>
          <w:i/>
          <w:iCs/>
          <w:sz w:val="22"/>
        </w:rPr>
        <w:t>% wartości udzielonych kredytów ratalnych</w:t>
      </w:r>
      <w:r w:rsidR="00350C22" w:rsidRPr="00883D27">
        <w:rPr>
          <w:i/>
          <w:iCs/>
          <w:sz w:val="22"/>
        </w:rPr>
        <w:t xml:space="preserve"> </w:t>
      </w:r>
      <w:r w:rsidR="0079419B" w:rsidRPr="000D307D">
        <w:rPr>
          <w:sz w:val="22"/>
        </w:rPr>
        <w:t xml:space="preserve">– stwierdza główny analityk </w:t>
      </w:r>
      <w:r w:rsidR="006F1DAC" w:rsidRPr="000D307D">
        <w:rPr>
          <w:sz w:val="22"/>
        </w:rPr>
        <w:t xml:space="preserve">Grupy </w:t>
      </w:r>
      <w:r w:rsidR="0079419B" w:rsidRPr="000D307D">
        <w:rPr>
          <w:sz w:val="22"/>
        </w:rPr>
        <w:t>BIK.</w:t>
      </w:r>
    </w:p>
    <w:p w14:paraId="69349A29" w14:textId="0348AAC1" w:rsidR="0079419B" w:rsidRPr="0079419B" w:rsidRDefault="0079419B" w:rsidP="0079419B">
      <w:pPr>
        <w:jc w:val="both"/>
        <w:rPr>
          <w:sz w:val="22"/>
        </w:rPr>
      </w:pPr>
    </w:p>
    <w:p w14:paraId="22F5D765" w14:textId="462D7648" w:rsidR="00656656" w:rsidRPr="00C71E48" w:rsidRDefault="00606921" w:rsidP="0079419B">
      <w:pPr>
        <w:jc w:val="both"/>
        <w:rPr>
          <w:b/>
          <w:bCs/>
          <w:sz w:val="22"/>
        </w:rPr>
      </w:pPr>
      <w:bookmarkStart w:id="9" w:name="_Hlk138256454"/>
      <w:r w:rsidRPr="00B72849">
        <w:rPr>
          <w:b/>
          <w:bCs/>
          <w:sz w:val="22"/>
        </w:rPr>
        <w:t>Ś</w:t>
      </w:r>
      <w:r w:rsidR="009558E4" w:rsidRPr="00B72849">
        <w:rPr>
          <w:b/>
          <w:bCs/>
          <w:sz w:val="22"/>
        </w:rPr>
        <w:t xml:space="preserve">rednia wartość </w:t>
      </w:r>
      <w:r w:rsidRPr="00B72849">
        <w:rPr>
          <w:b/>
          <w:bCs/>
          <w:sz w:val="22"/>
        </w:rPr>
        <w:t xml:space="preserve">kredytu gotówkowego </w:t>
      </w:r>
      <w:r w:rsidR="00FC32D3" w:rsidRPr="00B72849">
        <w:rPr>
          <w:b/>
          <w:bCs/>
          <w:sz w:val="22"/>
        </w:rPr>
        <w:t xml:space="preserve">udzielonego </w:t>
      </w:r>
      <w:r w:rsidR="009558E4" w:rsidRPr="00B72849">
        <w:rPr>
          <w:b/>
          <w:bCs/>
          <w:sz w:val="22"/>
        </w:rPr>
        <w:t xml:space="preserve">w </w:t>
      </w:r>
      <w:r w:rsidR="00C83D19" w:rsidRPr="00B72849">
        <w:rPr>
          <w:b/>
          <w:bCs/>
          <w:sz w:val="22"/>
        </w:rPr>
        <w:t>listopadzie</w:t>
      </w:r>
      <w:r w:rsidR="009558E4" w:rsidRPr="00B72849">
        <w:rPr>
          <w:b/>
          <w:bCs/>
          <w:sz w:val="22"/>
        </w:rPr>
        <w:t xml:space="preserve"> 202</w:t>
      </w:r>
      <w:r w:rsidR="00702BD7" w:rsidRPr="00B72849">
        <w:rPr>
          <w:b/>
          <w:bCs/>
          <w:sz w:val="22"/>
        </w:rPr>
        <w:t>3</w:t>
      </w:r>
      <w:r w:rsidR="009558E4" w:rsidRPr="00B72849">
        <w:rPr>
          <w:b/>
          <w:bCs/>
          <w:sz w:val="22"/>
        </w:rPr>
        <w:t xml:space="preserve"> r. </w:t>
      </w:r>
      <w:r w:rsidRPr="00B72849">
        <w:rPr>
          <w:b/>
          <w:bCs/>
          <w:sz w:val="22"/>
        </w:rPr>
        <w:t>wyniosła</w:t>
      </w:r>
      <w:r w:rsidR="009558E4" w:rsidRPr="00B72849">
        <w:rPr>
          <w:b/>
          <w:bCs/>
          <w:sz w:val="22"/>
        </w:rPr>
        <w:t xml:space="preserve"> 2</w:t>
      </w:r>
      <w:r w:rsidR="00B72849" w:rsidRPr="00B72849">
        <w:rPr>
          <w:b/>
          <w:bCs/>
          <w:sz w:val="22"/>
        </w:rPr>
        <w:t>2</w:t>
      </w:r>
      <w:r w:rsidR="009558E4" w:rsidRPr="00B72849">
        <w:rPr>
          <w:b/>
          <w:bCs/>
          <w:sz w:val="22"/>
        </w:rPr>
        <w:t> </w:t>
      </w:r>
      <w:r w:rsidR="00B72849" w:rsidRPr="00B72849">
        <w:rPr>
          <w:b/>
          <w:bCs/>
          <w:sz w:val="22"/>
        </w:rPr>
        <w:t>0</w:t>
      </w:r>
      <w:r w:rsidR="009F2FA5">
        <w:rPr>
          <w:b/>
          <w:bCs/>
          <w:sz w:val="22"/>
        </w:rPr>
        <w:t>99</w:t>
      </w:r>
      <w:r w:rsidR="009558E4" w:rsidRPr="00B72849">
        <w:rPr>
          <w:b/>
          <w:bCs/>
          <w:sz w:val="22"/>
        </w:rPr>
        <w:t xml:space="preserve"> zł – to </w:t>
      </w:r>
      <w:r w:rsidR="00E516DF" w:rsidRPr="00B72849">
        <w:rPr>
          <w:b/>
          <w:bCs/>
          <w:sz w:val="22"/>
        </w:rPr>
        <w:t>wzrost</w:t>
      </w:r>
      <w:r w:rsidR="009558E4" w:rsidRPr="00B72849">
        <w:rPr>
          <w:b/>
          <w:bCs/>
          <w:sz w:val="22"/>
        </w:rPr>
        <w:t xml:space="preserve"> o </w:t>
      </w:r>
      <w:r w:rsidR="00DF1DF1" w:rsidRPr="00B72849">
        <w:rPr>
          <w:b/>
          <w:bCs/>
          <w:sz w:val="22"/>
        </w:rPr>
        <w:t>9,</w:t>
      </w:r>
      <w:r w:rsidR="00B72849" w:rsidRPr="00B72849">
        <w:rPr>
          <w:b/>
          <w:bCs/>
          <w:sz w:val="22"/>
        </w:rPr>
        <w:t>1</w:t>
      </w:r>
      <w:r w:rsidR="009558E4" w:rsidRPr="00B72849">
        <w:rPr>
          <w:b/>
          <w:bCs/>
          <w:sz w:val="22"/>
        </w:rPr>
        <w:t xml:space="preserve">% w stosunku do </w:t>
      </w:r>
      <w:r w:rsidR="00B72849" w:rsidRPr="00B72849">
        <w:rPr>
          <w:b/>
          <w:bCs/>
          <w:sz w:val="22"/>
        </w:rPr>
        <w:t>listopada</w:t>
      </w:r>
      <w:r w:rsidR="009558E4" w:rsidRPr="00B72849">
        <w:rPr>
          <w:b/>
          <w:bCs/>
          <w:sz w:val="22"/>
        </w:rPr>
        <w:t xml:space="preserve"> 202</w:t>
      </w:r>
      <w:r w:rsidR="00E516DF" w:rsidRPr="00B72849">
        <w:rPr>
          <w:b/>
          <w:bCs/>
          <w:sz w:val="22"/>
        </w:rPr>
        <w:t>2</w:t>
      </w:r>
      <w:r w:rsidR="009558E4" w:rsidRPr="00B72849">
        <w:rPr>
          <w:b/>
          <w:bCs/>
          <w:sz w:val="22"/>
        </w:rPr>
        <w:t xml:space="preserve"> r. </w:t>
      </w:r>
      <w:bookmarkEnd w:id="9"/>
      <w:r w:rsidR="009558E4" w:rsidRPr="00B72849">
        <w:rPr>
          <w:b/>
          <w:bCs/>
          <w:sz w:val="22"/>
        </w:rPr>
        <w:t xml:space="preserve">Natomiast </w:t>
      </w:r>
      <w:bookmarkStart w:id="10" w:name="_Hlk138256395"/>
      <w:r w:rsidR="009558E4" w:rsidRPr="00B72849">
        <w:rPr>
          <w:b/>
          <w:bCs/>
          <w:sz w:val="22"/>
        </w:rPr>
        <w:t>ś</w:t>
      </w:r>
      <w:r w:rsidR="0079419B" w:rsidRPr="00B72849">
        <w:rPr>
          <w:b/>
          <w:bCs/>
          <w:sz w:val="22"/>
        </w:rPr>
        <w:t xml:space="preserve">rednia wartość kredytu ratalnego </w:t>
      </w:r>
      <w:r w:rsidR="00854B13" w:rsidRPr="00B72849">
        <w:rPr>
          <w:b/>
          <w:bCs/>
          <w:sz w:val="22"/>
        </w:rPr>
        <w:t>udzielonego w</w:t>
      </w:r>
      <w:r w:rsidR="00796D3F" w:rsidRPr="00B72849">
        <w:rPr>
          <w:b/>
          <w:bCs/>
          <w:sz w:val="22"/>
        </w:rPr>
        <w:t xml:space="preserve"> </w:t>
      </w:r>
      <w:r w:rsidR="00B72849" w:rsidRPr="00B72849">
        <w:rPr>
          <w:b/>
          <w:bCs/>
          <w:sz w:val="22"/>
        </w:rPr>
        <w:t>listopadzie</w:t>
      </w:r>
      <w:r w:rsidR="0085243D" w:rsidRPr="00B72849">
        <w:rPr>
          <w:b/>
          <w:bCs/>
          <w:sz w:val="22"/>
        </w:rPr>
        <w:t xml:space="preserve"> </w:t>
      </w:r>
      <w:r w:rsidR="0079419B" w:rsidRPr="00B72849">
        <w:rPr>
          <w:b/>
          <w:bCs/>
          <w:sz w:val="22"/>
        </w:rPr>
        <w:t>202</w:t>
      </w:r>
      <w:r w:rsidR="00702BD7" w:rsidRPr="00B72849">
        <w:rPr>
          <w:b/>
          <w:bCs/>
          <w:sz w:val="22"/>
        </w:rPr>
        <w:t>3</w:t>
      </w:r>
      <w:r w:rsidR="0079419B" w:rsidRPr="00B72849">
        <w:rPr>
          <w:b/>
          <w:bCs/>
          <w:sz w:val="22"/>
        </w:rPr>
        <w:t xml:space="preserve"> r. to </w:t>
      </w:r>
      <w:r w:rsidR="009558E4" w:rsidRPr="00B72849">
        <w:rPr>
          <w:b/>
          <w:bCs/>
          <w:sz w:val="22"/>
        </w:rPr>
        <w:t>2</w:t>
      </w:r>
      <w:r w:rsidR="00032718" w:rsidRPr="00B72849">
        <w:rPr>
          <w:b/>
          <w:bCs/>
          <w:sz w:val="22"/>
        </w:rPr>
        <w:t xml:space="preserve"> </w:t>
      </w:r>
      <w:r w:rsidR="00C83D19" w:rsidRPr="00B72849">
        <w:rPr>
          <w:b/>
          <w:bCs/>
          <w:sz w:val="22"/>
        </w:rPr>
        <w:t>043</w:t>
      </w:r>
      <w:r w:rsidR="0085243D" w:rsidRPr="00B72849">
        <w:rPr>
          <w:b/>
          <w:bCs/>
          <w:sz w:val="22"/>
        </w:rPr>
        <w:t xml:space="preserve"> </w:t>
      </w:r>
      <w:r w:rsidR="0079419B" w:rsidRPr="00B72849">
        <w:rPr>
          <w:b/>
          <w:bCs/>
          <w:sz w:val="22"/>
        </w:rPr>
        <w:t xml:space="preserve">zł i jest ona </w:t>
      </w:r>
      <w:r w:rsidR="00032718" w:rsidRPr="00B72849">
        <w:rPr>
          <w:b/>
          <w:bCs/>
          <w:sz w:val="22"/>
        </w:rPr>
        <w:t>niższa</w:t>
      </w:r>
      <w:r w:rsidR="0079419B" w:rsidRPr="00B72849">
        <w:rPr>
          <w:b/>
          <w:bCs/>
          <w:sz w:val="22"/>
        </w:rPr>
        <w:t xml:space="preserve"> niż w</w:t>
      </w:r>
      <w:r w:rsidR="00EC12E7" w:rsidRPr="00B72849">
        <w:rPr>
          <w:b/>
          <w:bCs/>
          <w:sz w:val="22"/>
        </w:rPr>
        <w:t xml:space="preserve"> </w:t>
      </w:r>
      <w:r w:rsidR="00B72849" w:rsidRPr="00B72849">
        <w:rPr>
          <w:b/>
          <w:bCs/>
          <w:sz w:val="22"/>
        </w:rPr>
        <w:t>listopadzie</w:t>
      </w:r>
      <w:r w:rsidR="00E04101" w:rsidRPr="00B72849">
        <w:rPr>
          <w:b/>
          <w:bCs/>
          <w:sz w:val="22"/>
        </w:rPr>
        <w:t xml:space="preserve"> </w:t>
      </w:r>
      <w:r w:rsidR="0079419B" w:rsidRPr="00B72849">
        <w:rPr>
          <w:b/>
          <w:bCs/>
          <w:sz w:val="22"/>
        </w:rPr>
        <w:t xml:space="preserve">rok temu o </w:t>
      </w:r>
      <w:r w:rsidR="00B72849" w:rsidRPr="00B72849">
        <w:rPr>
          <w:b/>
          <w:bCs/>
          <w:sz w:val="22"/>
        </w:rPr>
        <w:t>26</w:t>
      </w:r>
      <w:r w:rsidR="0079419B" w:rsidRPr="00B72849">
        <w:rPr>
          <w:b/>
          <w:bCs/>
          <w:sz w:val="22"/>
        </w:rPr>
        <w:t>,</w:t>
      </w:r>
      <w:r w:rsidR="00B72849" w:rsidRPr="00B72849">
        <w:rPr>
          <w:b/>
          <w:bCs/>
          <w:sz w:val="22"/>
        </w:rPr>
        <w:t>4</w:t>
      </w:r>
      <w:r w:rsidR="0079419B" w:rsidRPr="00B72849">
        <w:rPr>
          <w:b/>
          <w:bCs/>
          <w:sz w:val="22"/>
        </w:rPr>
        <w:t>%.</w:t>
      </w:r>
      <w:r w:rsidR="0079419B" w:rsidRPr="00F00D90">
        <w:rPr>
          <w:sz w:val="22"/>
        </w:rPr>
        <w:t xml:space="preserve"> </w:t>
      </w:r>
    </w:p>
    <w:bookmarkEnd w:id="10"/>
    <w:p w14:paraId="093389DA" w14:textId="77777777" w:rsidR="00656656" w:rsidRDefault="00656656" w:rsidP="0079419B">
      <w:pPr>
        <w:jc w:val="both"/>
        <w:rPr>
          <w:sz w:val="22"/>
        </w:rPr>
      </w:pPr>
    </w:p>
    <w:p w14:paraId="7C6F826B" w14:textId="2370AF19" w:rsidR="00780559" w:rsidRPr="0079419B" w:rsidRDefault="00AB5637" w:rsidP="00780559">
      <w:pPr>
        <w:jc w:val="both"/>
        <w:rPr>
          <w:sz w:val="22"/>
        </w:rPr>
      </w:pPr>
      <w:r>
        <w:rPr>
          <w:sz w:val="22"/>
        </w:rPr>
        <w:t>Mierzony i analizowany</w:t>
      </w:r>
      <w:r w:rsidR="0079419B" w:rsidRPr="0079419B">
        <w:rPr>
          <w:sz w:val="22"/>
        </w:rPr>
        <w:t xml:space="preserve"> przez BIK </w:t>
      </w:r>
      <w:r w:rsidR="00786E03">
        <w:rPr>
          <w:sz w:val="22"/>
        </w:rPr>
        <w:t>w miesięcznym cyklu</w:t>
      </w:r>
      <w:r w:rsidR="0079419B" w:rsidRPr="0079419B">
        <w:rPr>
          <w:sz w:val="22"/>
        </w:rPr>
        <w:t xml:space="preserve"> poziom ryzyka kredytowego portfela kredytów konsumpcyjnych (gotówkowych i ratalnych) w oparciu o odpowiednie Indeksy Jakości, pełni funkcję systemu wczesnego ostrzegania. Jakość portfela kredytów ratalnych już od kilku lat utrzymuje się na </w:t>
      </w:r>
      <w:r w:rsidR="00E16373">
        <w:rPr>
          <w:sz w:val="22"/>
        </w:rPr>
        <w:t>akceptowalnym</w:t>
      </w:r>
      <w:r w:rsidR="0079419B" w:rsidRPr="0079419B">
        <w:rPr>
          <w:sz w:val="22"/>
        </w:rPr>
        <w:t>, bezpiecznym</w:t>
      </w:r>
      <w:r w:rsidR="00EC12E7">
        <w:rPr>
          <w:sz w:val="22"/>
        </w:rPr>
        <w:t>,</w:t>
      </w:r>
      <w:r w:rsidR="0079419B" w:rsidRPr="0079419B">
        <w:rPr>
          <w:sz w:val="22"/>
        </w:rPr>
        <w:t xml:space="preserve"> </w:t>
      </w:r>
      <w:r w:rsidR="00EC12E7">
        <w:rPr>
          <w:sz w:val="22"/>
        </w:rPr>
        <w:t xml:space="preserve">niskim </w:t>
      </w:r>
      <w:r w:rsidR="0079419B" w:rsidRPr="0079419B">
        <w:rPr>
          <w:sz w:val="22"/>
        </w:rPr>
        <w:t xml:space="preserve">poziomie szkodowości, co każdorazowo potwierdzają właśnie </w:t>
      </w:r>
      <w:r w:rsidR="0079419B" w:rsidRPr="0079419B">
        <w:rPr>
          <w:sz w:val="22"/>
        </w:rPr>
        <w:lastRenderedPageBreak/>
        <w:t xml:space="preserve">miesięczne odczyty Indeksu. Bieżący – </w:t>
      </w:r>
      <w:r w:rsidR="00226794">
        <w:rPr>
          <w:sz w:val="22"/>
        </w:rPr>
        <w:t>listopadowy</w:t>
      </w:r>
      <w:r w:rsidR="00134202" w:rsidRPr="0079419B">
        <w:rPr>
          <w:sz w:val="22"/>
        </w:rPr>
        <w:t xml:space="preserve"> </w:t>
      </w:r>
      <w:r w:rsidR="0079419B" w:rsidRPr="0079419B">
        <w:rPr>
          <w:sz w:val="22"/>
        </w:rPr>
        <w:t xml:space="preserve">odczyt Indeksu Jakości portfela kredytów ratalnych </w:t>
      </w:r>
      <w:r>
        <w:rPr>
          <w:sz w:val="22"/>
        </w:rPr>
        <w:t xml:space="preserve">był na poziomie </w:t>
      </w:r>
      <w:r w:rsidR="00780559">
        <w:rPr>
          <w:sz w:val="22"/>
        </w:rPr>
        <w:t>1</w:t>
      </w:r>
      <w:r w:rsidR="0079419B" w:rsidRPr="0079419B">
        <w:rPr>
          <w:sz w:val="22"/>
        </w:rPr>
        <w:t>,</w:t>
      </w:r>
      <w:r w:rsidR="00E93E15">
        <w:rPr>
          <w:sz w:val="22"/>
        </w:rPr>
        <w:t>8</w:t>
      </w:r>
      <w:r w:rsidR="00226794">
        <w:rPr>
          <w:sz w:val="22"/>
        </w:rPr>
        <w:t>7</w:t>
      </w:r>
      <w:r w:rsidR="0079419B" w:rsidRPr="0079419B">
        <w:rPr>
          <w:sz w:val="22"/>
        </w:rPr>
        <w:t>%</w:t>
      </w:r>
      <w:r w:rsidR="00CB7827">
        <w:rPr>
          <w:sz w:val="22"/>
        </w:rPr>
        <w:t xml:space="preserve"> -</w:t>
      </w:r>
      <w:r w:rsidR="0079419B" w:rsidRPr="0079419B">
        <w:rPr>
          <w:sz w:val="22"/>
        </w:rPr>
        <w:t xml:space="preserve"> </w:t>
      </w:r>
      <w:r w:rsidR="00CB7827">
        <w:rPr>
          <w:sz w:val="22"/>
        </w:rPr>
        <w:t>t</w:t>
      </w:r>
      <w:r w:rsidR="00E16373">
        <w:rPr>
          <w:sz w:val="22"/>
        </w:rPr>
        <w:t>ylko o</w:t>
      </w:r>
      <w:r w:rsidR="00780559">
        <w:rPr>
          <w:sz w:val="22"/>
        </w:rPr>
        <w:t xml:space="preserve"> 0,</w:t>
      </w:r>
      <w:r w:rsidR="00226794">
        <w:rPr>
          <w:sz w:val="22"/>
        </w:rPr>
        <w:t>2</w:t>
      </w:r>
      <w:r w:rsidR="00E93E15">
        <w:rPr>
          <w:sz w:val="22"/>
        </w:rPr>
        <w:t>3</w:t>
      </w:r>
      <w:r w:rsidR="00780559">
        <w:rPr>
          <w:sz w:val="22"/>
        </w:rPr>
        <w:t xml:space="preserve"> </w:t>
      </w:r>
      <w:r w:rsidR="00DE7DC4" w:rsidRPr="00DE7DC4">
        <w:rPr>
          <w:sz w:val="22"/>
        </w:rPr>
        <w:t>pkt proc</w:t>
      </w:r>
      <w:r w:rsidR="00DE7DC4">
        <w:rPr>
          <w:sz w:val="22"/>
        </w:rPr>
        <w:t xml:space="preserve"> </w:t>
      </w:r>
      <w:r w:rsidR="00780559">
        <w:rPr>
          <w:sz w:val="22"/>
        </w:rPr>
        <w:t>wyższym niż Indeks Jakości kredytów mieszkaniowych.</w:t>
      </w:r>
    </w:p>
    <w:p w14:paraId="1B29524C" w14:textId="044B8945" w:rsidR="0079419B" w:rsidRDefault="0079419B" w:rsidP="0079419B">
      <w:pPr>
        <w:jc w:val="both"/>
        <w:rPr>
          <w:sz w:val="22"/>
        </w:rPr>
      </w:pPr>
      <w:r w:rsidRPr="0079419B">
        <w:rPr>
          <w:sz w:val="22"/>
        </w:rPr>
        <w:t xml:space="preserve">Kilkukrotnie wyższą szkodowością (najwyższą wśród wszystkich grup produktowych) charakteryzują się natomiast kredyty gotówkowe. </w:t>
      </w:r>
      <w:r w:rsidR="00226794">
        <w:rPr>
          <w:sz w:val="22"/>
        </w:rPr>
        <w:t>Listopadowy</w:t>
      </w:r>
      <w:r w:rsidR="00134202" w:rsidRPr="0079419B">
        <w:rPr>
          <w:sz w:val="22"/>
        </w:rPr>
        <w:t xml:space="preserve"> </w:t>
      </w:r>
      <w:r w:rsidRPr="0079419B">
        <w:rPr>
          <w:sz w:val="22"/>
        </w:rPr>
        <w:t xml:space="preserve">odczyt Indeksu Jakości dla kredytów gotówkowych </w:t>
      </w:r>
      <w:r w:rsidR="00AB5637">
        <w:rPr>
          <w:sz w:val="22"/>
        </w:rPr>
        <w:t>wyniósł</w:t>
      </w:r>
      <w:r w:rsidRPr="0079419B">
        <w:rPr>
          <w:sz w:val="22"/>
        </w:rPr>
        <w:t xml:space="preserve"> </w:t>
      </w:r>
      <w:r w:rsidR="00E16373">
        <w:rPr>
          <w:sz w:val="22"/>
        </w:rPr>
        <w:t>5</w:t>
      </w:r>
      <w:r w:rsidRPr="0079419B">
        <w:rPr>
          <w:sz w:val="22"/>
        </w:rPr>
        <w:t>,</w:t>
      </w:r>
      <w:r w:rsidR="00226794">
        <w:rPr>
          <w:sz w:val="22"/>
        </w:rPr>
        <w:t>4</w:t>
      </w:r>
      <w:r w:rsidR="008A3A55">
        <w:rPr>
          <w:sz w:val="22"/>
        </w:rPr>
        <w:t>5</w:t>
      </w:r>
      <w:r w:rsidRPr="0079419B">
        <w:rPr>
          <w:sz w:val="22"/>
        </w:rPr>
        <w:t>%.</w:t>
      </w:r>
      <w:r w:rsidR="002C7884">
        <w:rPr>
          <w:sz w:val="22"/>
        </w:rPr>
        <w:t xml:space="preserve"> </w:t>
      </w:r>
    </w:p>
    <w:p w14:paraId="022626F6" w14:textId="77777777" w:rsidR="00315DF1" w:rsidRDefault="00315DF1" w:rsidP="0079419B">
      <w:pPr>
        <w:jc w:val="both"/>
        <w:rPr>
          <w:i/>
          <w:sz w:val="22"/>
        </w:rPr>
      </w:pPr>
    </w:p>
    <w:p w14:paraId="0935DAAB" w14:textId="1FFE844C" w:rsidR="0079419B" w:rsidRPr="0079419B" w:rsidRDefault="0079419B" w:rsidP="0079419B">
      <w:pPr>
        <w:jc w:val="both"/>
        <w:rPr>
          <w:i/>
          <w:sz w:val="22"/>
        </w:rPr>
      </w:pPr>
      <w:r w:rsidRPr="0079419B">
        <w:rPr>
          <w:i/>
          <w:sz w:val="22"/>
        </w:rPr>
        <w:t xml:space="preserve">- W porównaniu do </w:t>
      </w:r>
      <w:r w:rsidR="00226794">
        <w:rPr>
          <w:i/>
          <w:sz w:val="22"/>
        </w:rPr>
        <w:t>listopada</w:t>
      </w:r>
      <w:r w:rsidR="00134202" w:rsidRPr="0079419B">
        <w:rPr>
          <w:i/>
          <w:sz w:val="22"/>
        </w:rPr>
        <w:t xml:space="preserve"> </w:t>
      </w:r>
      <w:r w:rsidRPr="0079419B">
        <w:rPr>
          <w:i/>
          <w:sz w:val="22"/>
        </w:rPr>
        <w:t>202</w:t>
      </w:r>
      <w:r w:rsidR="00222683">
        <w:rPr>
          <w:i/>
          <w:sz w:val="22"/>
        </w:rPr>
        <w:t>2</w:t>
      </w:r>
      <w:r w:rsidRPr="0079419B">
        <w:rPr>
          <w:i/>
          <w:sz w:val="22"/>
        </w:rPr>
        <w:t xml:space="preserve"> r. wartość Indeksu Jakości kredytów gotówkowych </w:t>
      </w:r>
      <w:r w:rsidR="00462681">
        <w:rPr>
          <w:i/>
          <w:sz w:val="22"/>
        </w:rPr>
        <w:t>pogorszyła</w:t>
      </w:r>
      <w:r w:rsidRPr="0079419B">
        <w:rPr>
          <w:i/>
          <w:sz w:val="22"/>
        </w:rPr>
        <w:t xml:space="preserve"> się (</w:t>
      </w:r>
      <w:r w:rsidR="00462681">
        <w:rPr>
          <w:i/>
          <w:sz w:val="22"/>
        </w:rPr>
        <w:t>wzrosła</w:t>
      </w:r>
      <w:r w:rsidRPr="0079419B">
        <w:rPr>
          <w:i/>
          <w:sz w:val="22"/>
        </w:rPr>
        <w:t xml:space="preserve">) o </w:t>
      </w:r>
      <w:r w:rsidR="00A3499D">
        <w:rPr>
          <w:i/>
          <w:sz w:val="22"/>
        </w:rPr>
        <w:t>0</w:t>
      </w:r>
      <w:r w:rsidRPr="0079419B">
        <w:rPr>
          <w:i/>
          <w:sz w:val="22"/>
        </w:rPr>
        <w:t>,</w:t>
      </w:r>
      <w:bookmarkStart w:id="11" w:name="_Hlk132625045"/>
      <w:r w:rsidR="00226794">
        <w:rPr>
          <w:i/>
          <w:sz w:val="22"/>
        </w:rPr>
        <w:t>61</w:t>
      </w:r>
      <w:r w:rsidR="00A3499D">
        <w:rPr>
          <w:i/>
          <w:sz w:val="22"/>
        </w:rPr>
        <w:t xml:space="preserve"> </w:t>
      </w:r>
      <w:r w:rsidRPr="0079419B">
        <w:rPr>
          <w:i/>
          <w:sz w:val="22"/>
        </w:rPr>
        <w:t>pkt proc</w:t>
      </w:r>
      <w:bookmarkEnd w:id="11"/>
      <w:r w:rsidR="00226794">
        <w:rPr>
          <w:i/>
          <w:sz w:val="22"/>
        </w:rPr>
        <w:t xml:space="preserve">., podczas gdy </w:t>
      </w:r>
      <w:r w:rsidR="00A3499D">
        <w:rPr>
          <w:i/>
          <w:sz w:val="22"/>
        </w:rPr>
        <w:t xml:space="preserve">Indeks dla kredytów ratalnych wzrósł </w:t>
      </w:r>
      <w:r w:rsidR="00226794">
        <w:rPr>
          <w:i/>
          <w:sz w:val="22"/>
        </w:rPr>
        <w:t>o połowę mniej -</w:t>
      </w:r>
      <w:r w:rsidR="00A3499D">
        <w:rPr>
          <w:i/>
          <w:sz w:val="22"/>
        </w:rPr>
        <w:t xml:space="preserve"> 0,</w:t>
      </w:r>
      <w:r w:rsidR="007504B1">
        <w:rPr>
          <w:i/>
          <w:sz w:val="22"/>
        </w:rPr>
        <w:t>3</w:t>
      </w:r>
      <w:r w:rsidR="008A3A55">
        <w:rPr>
          <w:i/>
          <w:sz w:val="22"/>
        </w:rPr>
        <w:t>2</w:t>
      </w:r>
      <w:r w:rsidR="00A3499D">
        <w:rPr>
          <w:i/>
          <w:sz w:val="22"/>
        </w:rPr>
        <w:t xml:space="preserve"> </w:t>
      </w:r>
      <w:proofErr w:type="spellStart"/>
      <w:r w:rsidR="00A3499D">
        <w:rPr>
          <w:i/>
          <w:sz w:val="22"/>
        </w:rPr>
        <w:t>p.p</w:t>
      </w:r>
      <w:proofErr w:type="spellEnd"/>
      <w:r w:rsidR="00A3499D">
        <w:rPr>
          <w:i/>
          <w:sz w:val="22"/>
        </w:rPr>
        <w:t xml:space="preserve">. </w:t>
      </w:r>
      <w:r w:rsidR="00633028">
        <w:rPr>
          <w:i/>
          <w:sz w:val="22"/>
        </w:rPr>
        <w:t>N</w:t>
      </w:r>
      <w:r w:rsidR="007F70F4">
        <w:rPr>
          <w:i/>
          <w:sz w:val="22"/>
        </w:rPr>
        <w:t>adal</w:t>
      </w:r>
      <w:r w:rsidR="00AE09A2">
        <w:rPr>
          <w:i/>
          <w:sz w:val="22"/>
        </w:rPr>
        <w:t xml:space="preserve"> należ</w:t>
      </w:r>
      <w:r w:rsidR="00F611BC">
        <w:rPr>
          <w:i/>
          <w:sz w:val="22"/>
        </w:rPr>
        <w:t xml:space="preserve">y </w:t>
      </w:r>
      <w:r w:rsidR="00633028">
        <w:rPr>
          <w:i/>
          <w:sz w:val="22"/>
        </w:rPr>
        <w:t xml:space="preserve">więc bardzo </w:t>
      </w:r>
      <w:r w:rsidR="00F611BC">
        <w:rPr>
          <w:i/>
          <w:sz w:val="22"/>
        </w:rPr>
        <w:t>uważnie</w:t>
      </w:r>
      <w:r w:rsidR="00AE09A2">
        <w:rPr>
          <w:i/>
          <w:sz w:val="22"/>
        </w:rPr>
        <w:t xml:space="preserve"> </w:t>
      </w:r>
      <w:r w:rsidR="0051504F">
        <w:rPr>
          <w:i/>
          <w:sz w:val="22"/>
        </w:rPr>
        <w:t>śledzić</w:t>
      </w:r>
      <w:r w:rsidR="00AE09A2">
        <w:rPr>
          <w:i/>
          <w:sz w:val="22"/>
        </w:rPr>
        <w:t xml:space="preserve"> </w:t>
      </w:r>
      <w:r w:rsidR="00A3499D">
        <w:rPr>
          <w:i/>
          <w:sz w:val="22"/>
        </w:rPr>
        <w:t xml:space="preserve">odczyty Indeksów </w:t>
      </w:r>
      <w:r w:rsidR="00AE09A2">
        <w:rPr>
          <w:i/>
          <w:sz w:val="22"/>
        </w:rPr>
        <w:t>w kolejnych miesiącach</w:t>
      </w:r>
      <w:r w:rsidR="00E93E15">
        <w:rPr>
          <w:i/>
          <w:sz w:val="22"/>
        </w:rPr>
        <w:t xml:space="preserve">. Poprawie jakości powinny sprzyjać </w:t>
      </w:r>
      <w:r w:rsidR="007504B1">
        <w:rPr>
          <w:i/>
          <w:sz w:val="22"/>
        </w:rPr>
        <w:t xml:space="preserve">zarówno </w:t>
      </w:r>
      <w:r w:rsidR="00E93E15">
        <w:rPr>
          <w:i/>
          <w:sz w:val="22"/>
        </w:rPr>
        <w:t>niższe stopy procentowe</w:t>
      </w:r>
      <w:r w:rsidR="00D84332">
        <w:rPr>
          <w:i/>
          <w:sz w:val="22"/>
        </w:rPr>
        <w:t>,</w:t>
      </w:r>
      <w:r w:rsidR="00CB7827">
        <w:rPr>
          <w:i/>
          <w:sz w:val="22"/>
        </w:rPr>
        <w:t xml:space="preserve"> </w:t>
      </w:r>
      <w:r w:rsidR="007504B1">
        <w:rPr>
          <w:i/>
          <w:sz w:val="22"/>
        </w:rPr>
        <w:t>jak i realny wzrost wynagrodzeń</w:t>
      </w:r>
      <w:r w:rsidR="00D84332">
        <w:rPr>
          <w:i/>
          <w:sz w:val="22"/>
        </w:rPr>
        <w:t xml:space="preserve"> </w:t>
      </w:r>
      <w:r w:rsidR="00814E4A">
        <w:rPr>
          <w:i/>
          <w:sz w:val="22"/>
        </w:rPr>
        <w:t xml:space="preserve">- </w:t>
      </w:r>
      <w:r w:rsidRPr="0079419B">
        <w:rPr>
          <w:sz w:val="22"/>
        </w:rPr>
        <w:t xml:space="preserve">wyjaśnia </w:t>
      </w:r>
      <w:r w:rsidR="00BC6DD3">
        <w:rPr>
          <w:sz w:val="22"/>
        </w:rPr>
        <w:t>prof. Rogowski.</w:t>
      </w:r>
    </w:p>
    <w:p w14:paraId="0699AAAB" w14:textId="77777777" w:rsidR="0027514F" w:rsidRDefault="0027514F" w:rsidP="0079419B">
      <w:pPr>
        <w:jc w:val="both"/>
        <w:rPr>
          <w:b/>
          <w:bCs/>
          <w:sz w:val="22"/>
        </w:rPr>
      </w:pPr>
    </w:p>
    <w:p w14:paraId="72128525" w14:textId="24629467" w:rsidR="0079419B" w:rsidRPr="0079419B" w:rsidRDefault="0079419B" w:rsidP="0079419B">
      <w:pPr>
        <w:jc w:val="both"/>
        <w:rPr>
          <w:b/>
          <w:bCs/>
          <w:sz w:val="22"/>
        </w:rPr>
      </w:pPr>
      <w:bookmarkStart w:id="12" w:name="_Hlk138256836"/>
      <w:r w:rsidRPr="0079419B">
        <w:rPr>
          <w:b/>
          <w:bCs/>
          <w:sz w:val="22"/>
        </w:rPr>
        <w:t>Kredyty mieszkaniowe</w:t>
      </w:r>
      <w:r w:rsidR="00B824D3">
        <w:rPr>
          <w:b/>
          <w:bCs/>
          <w:sz w:val="22"/>
        </w:rPr>
        <w:t xml:space="preserve"> –</w:t>
      </w:r>
      <w:bookmarkEnd w:id="12"/>
      <w:r w:rsidR="009F2FA5">
        <w:rPr>
          <w:b/>
          <w:bCs/>
          <w:sz w:val="22"/>
        </w:rPr>
        <w:t xml:space="preserve"> </w:t>
      </w:r>
      <w:r w:rsidR="008A3A55">
        <w:rPr>
          <w:b/>
          <w:bCs/>
          <w:sz w:val="22"/>
        </w:rPr>
        <w:t>akcj</w:t>
      </w:r>
      <w:r w:rsidR="00304D00">
        <w:rPr>
          <w:b/>
          <w:bCs/>
          <w:sz w:val="22"/>
        </w:rPr>
        <w:t>a</w:t>
      </w:r>
      <w:r w:rsidR="008A3A55">
        <w:rPr>
          <w:b/>
          <w:bCs/>
          <w:sz w:val="22"/>
        </w:rPr>
        <w:t xml:space="preserve"> kredytow</w:t>
      </w:r>
      <w:r w:rsidR="00304D00">
        <w:rPr>
          <w:b/>
          <w:bCs/>
          <w:sz w:val="22"/>
        </w:rPr>
        <w:t>a</w:t>
      </w:r>
      <w:r w:rsidR="008A3A55">
        <w:rPr>
          <w:b/>
          <w:bCs/>
          <w:sz w:val="22"/>
        </w:rPr>
        <w:t xml:space="preserve"> </w:t>
      </w:r>
      <w:r w:rsidR="00304D00">
        <w:rPr>
          <w:b/>
          <w:bCs/>
          <w:sz w:val="22"/>
        </w:rPr>
        <w:t xml:space="preserve">na szczytach – głównie </w:t>
      </w:r>
      <w:r w:rsidR="008A3A55">
        <w:rPr>
          <w:b/>
          <w:bCs/>
          <w:sz w:val="22"/>
        </w:rPr>
        <w:t>dzięki</w:t>
      </w:r>
      <w:r w:rsidR="00843551">
        <w:rPr>
          <w:b/>
          <w:bCs/>
          <w:sz w:val="22"/>
        </w:rPr>
        <w:t xml:space="preserve"> </w:t>
      </w:r>
      <w:r w:rsidR="00304D00">
        <w:rPr>
          <w:b/>
          <w:bCs/>
          <w:sz w:val="22"/>
        </w:rPr>
        <w:t xml:space="preserve">dużemu zainteresowaniu </w:t>
      </w:r>
      <w:r w:rsidR="00843551">
        <w:rPr>
          <w:b/>
          <w:bCs/>
          <w:sz w:val="22"/>
        </w:rPr>
        <w:t xml:space="preserve"> kredyt</w:t>
      </w:r>
      <w:r w:rsidR="00304D00">
        <w:rPr>
          <w:b/>
          <w:bCs/>
          <w:sz w:val="22"/>
        </w:rPr>
        <w:t>ami</w:t>
      </w:r>
      <w:r w:rsidR="00843551">
        <w:rPr>
          <w:b/>
          <w:bCs/>
          <w:sz w:val="22"/>
        </w:rPr>
        <w:t xml:space="preserve"> na 2%</w:t>
      </w:r>
      <w:r w:rsidR="00606921">
        <w:rPr>
          <w:b/>
          <w:bCs/>
          <w:sz w:val="22"/>
        </w:rPr>
        <w:t xml:space="preserve"> </w:t>
      </w:r>
    </w:p>
    <w:p w14:paraId="4B8AD108" w14:textId="77777777" w:rsidR="0079419B" w:rsidRPr="0079419B" w:rsidRDefault="0079419B" w:rsidP="0079419B">
      <w:pPr>
        <w:jc w:val="both"/>
        <w:rPr>
          <w:sz w:val="22"/>
        </w:rPr>
      </w:pPr>
    </w:p>
    <w:p w14:paraId="4EEE24C0" w14:textId="77777777" w:rsidR="00315DF1" w:rsidRDefault="0079419B" w:rsidP="0079419B">
      <w:pPr>
        <w:jc w:val="both"/>
        <w:rPr>
          <w:i/>
          <w:sz w:val="22"/>
        </w:rPr>
      </w:pPr>
      <w:r w:rsidRPr="0079419B">
        <w:rPr>
          <w:i/>
          <w:sz w:val="22"/>
        </w:rPr>
        <w:t xml:space="preserve">- </w:t>
      </w:r>
      <w:r w:rsidRPr="0020436C">
        <w:rPr>
          <w:i/>
          <w:sz w:val="22"/>
        </w:rPr>
        <w:t xml:space="preserve">Dla kredytów mieszkaniowych </w:t>
      </w:r>
      <w:r w:rsidR="00D45F10">
        <w:rPr>
          <w:i/>
          <w:sz w:val="22"/>
        </w:rPr>
        <w:t>listopad podobnie jak październik</w:t>
      </w:r>
      <w:r w:rsidR="001E2227">
        <w:rPr>
          <w:i/>
          <w:sz w:val="22"/>
        </w:rPr>
        <w:t xml:space="preserve"> </w:t>
      </w:r>
      <w:r w:rsidR="00001952">
        <w:rPr>
          <w:i/>
          <w:sz w:val="22"/>
        </w:rPr>
        <w:t xml:space="preserve">wypadł </w:t>
      </w:r>
      <w:r w:rsidR="00D45F10">
        <w:rPr>
          <w:i/>
          <w:sz w:val="22"/>
        </w:rPr>
        <w:t>znakomicie</w:t>
      </w:r>
      <w:r w:rsidR="001247B8">
        <w:rPr>
          <w:i/>
          <w:sz w:val="22"/>
        </w:rPr>
        <w:t xml:space="preserve">, potwierdzając tym samym widoczne </w:t>
      </w:r>
      <w:r w:rsidR="00D45F10">
        <w:rPr>
          <w:i/>
          <w:sz w:val="22"/>
        </w:rPr>
        <w:t xml:space="preserve">już </w:t>
      </w:r>
      <w:r w:rsidR="001247B8">
        <w:rPr>
          <w:i/>
          <w:sz w:val="22"/>
        </w:rPr>
        <w:t xml:space="preserve">od kilku miesięcy </w:t>
      </w:r>
      <w:r w:rsidR="008A3A55">
        <w:rPr>
          <w:i/>
          <w:sz w:val="22"/>
        </w:rPr>
        <w:t xml:space="preserve">bardzo </w:t>
      </w:r>
      <w:r w:rsidR="009C07B7">
        <w:rPr>
          <w:i/>
          <w:sz w:val="22"/>
        </w:rPr>
        <w:t xml:space="preserve">duże </w:t>
      </w:r>
      <w:r w:rsidR="001247B8">
        <w:rPr>
          <w:i/>
          <w:sz w:val="22"/>
        </w:rPr>
        <w:t>ożywienie</w:t>
      </w:r>
      <w:r w:rsidR="00D45F10">
        <w:rPr>
          <w:i/>
          <w:sz w:val="22"/>
        </w:rPr>
        <w:t xml:space="preserve"> na tym rynku</w:t>
      </w:r>
      <w:r w:rsidR="00001952">
        <w:rPr>
          <w:i/>
          <w:sz w:val="22"/>
        </w:rPr>
        <w:t>.</w:t>
      </w:r>
      <w:r w:rsidR="00637443" w:rsidRPr="0020436C">
        <w:rPr>
          <w:i/>
          <w:sz w:val="22"/>
        </w:rPr>
        <w:t xml:space="preserve"> </w:t>
      </w:r>
      <w:r w:rsidR="00872F41" w:rsidRPr="0020436C">
        <w:rPr>
          <w:i/>
          <w:sz w:val="22"/>
        </w:rPr>
        <w:t xml:space="preserve">W </w:t>
      </w:r>
      <w:r w:rsidR="00637443" w:rsidRPr="0020436C">
        <w:rPr>
          <w:i/>
          <w:sz w:val="22"/>
        </w:rPr>
        <w:t>ujęciu liczbowym</w:t>
      </w:r>
      <w:r w:rsidR="00637443">
        <w:rPr>
          <w:i/>
          <w:sz w:val="22"/>
        </w:rPr>
        <w:t xml:space="preserve"> </w:t>
      </w:r>
      <w:r w:rsidR="00664FE7">
        <w:rPr>
          <w:i/>
          <w:sz w:val="22"/>
        </w:rPr>
        <w:t xml:space="preserve">banki </w:t>
      </w:r>
      <w:bookmarkStart w:id="13" w:name="_Hlk138257008"/>
      <w:r w:rsidR="00664FE7">
        <w:rPr>
          <w:i/>
          <w:sz w:val="22"/>
        </w:rPr>
        <w:t>udzieliły</w:t>
      </w:r>
      <w:r w:rsidR="00872F41">
        <w:rPr>
          <w:i/>
          <w:sz w:val="22"/>
        </w:rPr>
        <w:t xml:space="preserve"> </w:t>
      </w:r>
      <w:r w:rsidR="008A3A55">
        <w:rPr>
          <w:i/>
          <w:sz w:val="22"/>
        </w:rPr>
        <w:t>2</w:t>
      </w:r>
      <w:r w:rsidR="00D45F10">
        <w:rPr>
          <w:i/>
          <w:sz w:val="22"/>
        </w:rPr>
        <w:t>3</w:t>
      </w:r>
      <w:r w:rsidR="00001952">
        <w:rPr>
          <w:i/>
          <w:sz w:val="22"/>
        </w:rPr>
        <w:t>,</w:t>
      </w:r>
      <w:r w:rsidR="00D45F10">
        <w:rPr>
          <w:i/>
          <w:sz w:val="22"/>
        </w:rPr>
        <w:t>7</w:t>
      </w:r>
      <w:r w:rsidR="00001952">
        <w:rPr>
          <w:i/>
          <w:sz w:val="22"/>
        </w:rPr>
        <w:t xml:space="preserve"> tys.</w:t>
      </w:r>
      <w:r w:rsidR="00664FE7">
        <w:rPr>
          <w:i/>
          <w:sz w:val="22"/>
        </w:rPr>
        <w:t> kredytów</w:t>
      </w:r>
      <w:r w:rsidR="008161FD">
        <w:rPr>
          <w:i/>
          <w:sz w:val="22"/>
        </w:rPr>
        <w:t>.</w:t>
      </w:r>
      <w:r w:rsidR="00EA0FFD">
        <w:rPr>
          <w:i/>
          <w:sz w:val="22"/>
        </w:rPr>
        <w:t xml:space="preserve"> </w:t>
      </w:r>
      <w:bookmarkStart w:id="14" w:name="_Hlk138257052"/>
      <w:bookmarkEnd w:id="13"/>
      <w:r w:rsidR="008A2121">
        <w:rPr>
          <w:i/>
          <w:sz w:val="22"/>
        </w:rPr>
        <w:t xml:space="preserve">W ujęciu wartościowym banki udzieliły kredytów mieszkaniowych </w:t>
      </w:r>
      <w:r w:rsidR="00001952">
        <w:rPr>
          <w:i/>
          <w:sz w:val="22"/>
        </w:rPr>
        <w:t>na</w:t>
      </w:r>
      <w:r w:rsidR="0071191B">
        <w:rPr>
          <w:i/>
          <w:sz w:val="22"/>
        </w:rPr>
        <w:t xml:space="preserve"> </w:t>
      </w:r>
      <w:r w:rsidR="00457BF3">
        <w:rPr>
          <w:i/>
          <w:sz w:val="22"/>
        </w:rPr>
        <w:t xml:space="preserve">kwotę </w:t>
      </w:r>
      <w:r w:rsidR="008A3A55">
        <w:rPr>
          <w:i/>
          <w:sz w:val="22"/>
        </w:rPr>
        <w:t>9</w:t>
      </w:r>
      <w:r w:rsidR="00001952">
        <w:rPr>
          <w:i/>
          <w:sz w:val="22"/>
        </w:rPr>
        <w:t>,</w:t>
      </w:r>
      <w:r w:rsidR="008A3A55">
        <w:rPr>
          <w:i/>
          <w:sz w:val="22"/>
        </w:rPr>
        <w:t>5</w:t>
      </w:r>
      <w:r w:rsidR="005A2C1D">
        <w:rPr>
          <w:i/>
          <w:sz w:val="22"/>
        </w:rPr>
        <w:t>92</w:t>
      </w:r>
      <w:r w:rsidR="008A2121">
        <w:rPr>
          <w:i/>
          <w:sz w:val="22"/>
        </w:rPr>
        <w:t xml:space="preserve"> mld </w:t>
      </w:r>
      <w:r w:rsidR="00577C19">
        <w:rPr>
          <w:i/>
          <w:sz w:val="22"/>
        </w:rPr>
        <w:t>zł</w:t>
      </w:r>
      <w:r w:rsidR="00131D44">
        <w:rPr>
          <w:i/>
          <w:sz w:val="22"/>
        </w:rPr>
        <w:t xml:space="preserve"> </w:t>
      </w:r>
      <w:r w:rsidR="001E7E8E">
        <w:rPr>
          <w:i/>
          <w:sz w:val="22"/>
        </w:rPr>
        <w:t xml:space="preserve">– </w:t>
      </w:r>
      <w:bookmarkEnd w:id="14"/>
      <w:r w:rsidR="008A3A55" w:rsidRPr="005A2C1D">
        <w:rPr>
          <w:i/>
          <w:sz w:val="22"/>
        </w:rPr>
        <w:t xml:space="preserve">co jest </w:t>
      </w:r>
      <w:r w:rsidR="005A2C1D" w:rsidRPr="005A2C1D">
        <w:rPr>
          <w:i/>
          <w:sz w:val="22"/>
        </w:rPr>
        <w:t>drugą po październiku 2023</w:t>
      </w:r>
      <w:r w:rsidR="00315DF1">
        <w:rPr>
          <w:i/>
          <w:sz w:val="22"/>
        </w:rPr>
        <w:t xml:space="preserve"> r.</w:t>
      </w:r>
      <w:r w:rsidR="005A2C1D" w:rsidRPr="005A2C1D">
        <w:rPr>
          <w:i/>
          <w:sz w:val="22"/>
        </w:rPr>
        <w:t xml:space="preserve"> </w:t>
      </w:r>
      <w:r w:rsidR="00E3106F" w:rsidRPr="005A2C1D">
        <w:rPr>
          <w:i/>
          <w:sz w:val="22"/>
        </w:rPr>
        <w:t xml:space="preserve">najwyższą </w:t>
      </w:r>
      <w:r w:rsidR="008A3A55" w:rsidRPr="005A2C1D">
        <w:rPr>
          <w:i/>
          <w:sz w:val="22"/>
        </w:rPr>
        <w:t>kwotą w całej dotychczasowej historii rynku kredytów mieszkaniowych.</w:t>
      </w:r>
      <w:r w:rsidR="001E7E8E">
        <w:rPr>
          <w:i/>
          <w:sz w:val="22"/>
        </w:rPr>
        <w:t xml:space="preserve"> </w:t>
      </w:r>
      <w:r w:rsidR="001247B8">
        <w:rPr>
          <w:i/>
          <w:sz w:val="22"/>
        </w:rPr>
        <w:t xml:space="preserve">Jakie są </w:t>
      </w:r>
      <w:r w:rsidR="00843551">
        <w:rPr>
          <w:i/>
          <w:sz w:val="22"/>
        </w:rPr>
        <w:t xml:space="preserve">więc główne </w:t>
      </w:r>
      <w:r w:rsidR="001247B8">
        <w:rPr>
          <w:i/>
          <w:sz w:val="22"/>
        </w:rPr>
        <w:t>źródła</w:t>
      </w:r>
      <w:r w:rsidR="00782B35">
        <w:rPr>
          <w:i/>
          <w:sz w:val="22"/>
        </w:rPr>
        <w:t xml:space="preserve"> </w:t>
      </w:r>
      <w:r w:rsidR="00BA5D7D">
        <w:rPr>
          <w:i/>
          <w:sz w:val="22"/>
        </w:rPr>
        <w:t>rekordowej wartości</w:t>
      </w:r>
      <w:r w:rsidR="00782B35">
        <w:rPr>
          <w:i/>
          <w:sz w:val="22"/>
        </w:rPr>
        <w:t xml:space="preserve"> akcji kredytowej? </w:t>
      </w:r>
      <w:r w:rsidR="001247B8">
        <w:rPr>
          <w:i/>
          <w:sz w:val="22"/>
        </w:rPr>
        <w:t xml:space="preserve">Jest ich klika. </w:t>
      </w:r>
    </w:p>
    <w:p w14:paraId="4F2FEF73" w14:textId="2BB94B32" w:rsidR="0079419B" w:rsidRDefault="00E3106F" w:rsidP="0079419B">
      <w:pPr>
        <w:jc w:val="both"/>
        <w:rPr>
          <w:i/>
          <w:sz w:val="22"/>
        </w:rPr>
      </w:pPr>
      <w:r>
        <w:rPr>
          <w:i/>
          <w:sz w:val="22"/>
        </w:rPr>
        <w:t>Tak duża sprzedaż j</w:t>
      </w:r>
      <w:r w:rsidR="00782B35">
        <w:rPr>
          <w:i/>
          <w:sz w:val="22"/>
        </w:rPr>
        <w:t xml:space="preserve">est </w:t>
      </w:r>
      <w:bookmarkStart w:id="15" w:name="_Hlk138257224"/>
      <w:r w:rsidR="00782B35">
        <w:rPr>
          <w:i/>
          <w:sz w:val="22"/>
        </w:rPr>
        <w:t xml:space="preserve">wynikiem </w:t>
      </w:r>
      <w:bookmarkStart w:id="16" w:name="_Hlk132988853"/>
      <w:r w:rsidR="00441FD9">
        <w:rPr>
          <w:i/>
          <w:sz w:val="22"/>
        </w:rPr>
        <w:t xml:space="preserve">ożywienia </w:t>
      </w:r>
      <w:r w:rsidR="00782B35">
        <w:rPr>
          <w:i/>
          <w:sz w:val="22"/>
        </w:rPr>
        <w:t xml:space="preserve">popytu na kredyty mieszkaniowe w następstwie </w:t>
      </w:r>
      <w:r w:rsidR="001E7E8E">
        <w:rPr>
          <w:i/>
          <w:sz w:val="22"/>
        </w:rPr>
        <w:t>wzrostu zdolności kredytowej, do którego przyczynił</w:t>
      </w:r>
      <w:r w:rsidR="00A54326">
        <w:rPr>
          <w:i/>
          <w:sz w:val="22"/>
        </w:rPr>
        <w:t>y</w:t>
      </w:r>
      <w:r w:rsidR="001E7E8E">
        <w:rPr>
          <w:i/>
          <w:sz w:val="22"/>
        </w:rPr>
        <w:t xml:space="preserve"> się</w:t>
      </w:r>
      <w:r w:rsidR="005A2C1D">
        <w:rPr>
          <w:i/>
          <w:sz w:val="22"/>
        </w:rPr>
        <w:t xml:space="preserve">: </w:t>
      </w:r>
      <w:r w:rsidR="009C07B7">
        <w:rPr>
          <w:i/>
          <w:sz w:val="22"/>
        </w:rPr>
        <w:t>spadek poziomu WIBOR-u, wzrost</w:t>
      </w:r>
      <w:r w:rsidR="00843551">
        <w:rPr>
          <w:i/>
          <w:sz w:val="22"/>
        </w:rPr>
        <w:t xml:space="preserve"> realn</w:t>
      </w:r>
      <w:r w:rsidR="00BA5D7D">
        <w:rPr>
          <w:i/>
          <w:sz w:val="22"/>
        </w:rPr>
        <w:t>y</w:t>
      </w:r>
      <w:r w:rsidR="009C07B7">
        <w:rPr>
          <w:i/>
          <w:sz w:val="22"/>
        </w:rPr>
        <w:t xml:space="preserve"> wynagrodzeń</w:t>
      </w:r>
      <w:r w:rsidR="005A2C1D">
        <w:rPr>
          <w:i/>
          <w:sz w:val="22"/>
        </w:rPr>
        <w:t xml:space="preserve"> </w:t>
      </w:r>
      <w:r w:rsidR="00BA5D7D">
        <w:rPr>
          <w:i/>
          <w:sz w:val="22"/>
        </w:rPr>
        <w:t>i wydłużanie średniego okresu kredytowania</w:t>
      </w:r>
      <w:r w:rsidR="0019451E">
        <w:rPr>
          <w:i/>
          <w:sz w:val="22"/>
        </w:rPr>
        <w:t>.</w:t>
      </w:r>
      <w:bookmarkEnd w:id="15"/>
      <w:r w:rsidR="0019451E">
        <w:rPr>
          <w:i/>
          <w:sz w:val="22"/>
        </w:rPr>
        <w:t xml:space="preserve"> </w:t>
      </w:r>
      <w:r w:rsidR="009C07B7">
        <w:rPr>
          <w:i/>
          <w:sz w:val="22"/>
        </w:rPr>
        <w:t>Wzrost zdolności kredytowej przełożył się na wzrost</w:t>
      </w:r>
      <w:r w:rsidR="009F177E">
        <w:rPr>
          <w:i/>
          <w:sz w:val="22"/>
        </w:rPr>
        <w:t xml:space="preserve"> wartości udzielanego kredytu </w:t>
      </w:r>
      <w:r>
        <w:rPr>
          <w:i/>
          <w:sz w:val="22"/>
        </w:rPr>
        <w:t>i</w:t>
      </w:r>
      <w:r w:rsidR="009F177E">
        <w:rPr>
          <w:i/>
          <w:sz w:val="22"/>
        </w:rPr>
        <w:t xml:space="preserve"> obecnie średnia </w:t>
      </w:r>
      <w:r>
        <w:rPr>
          <w:i/>
          <w:sz w:val="22"/>
        </w:rPr>
        <w:t xml:space="preserve">kwota </w:t>
      </w:r>
      <w:r w:rsidR="009F177E">
        <w:rPr>
          <w:i/>
          <w:sz w:val="22"/>
        </w:rPr>
        <w:t xml:space="preserve">wynosi </w:t>
      </w:r>
      <w:r w:rsidR="00BA5D7D" w:rsidRPr="00304D00">
        <w:rPr>
          <w:i/>
          <w:sz w:val="22"/>
        </w:rPr>
        <w:t>40</w:t>
      </w:r>
      <w:r w:rsidR="00304D00" w:rsidRPr="00304D00">
        <w:rPr>
          <w:i/>
          <w:sz w:val="22"/>
        </w:rPr>
        <w:t>4</w:t>
      </w:r>
      <w:r w:rsidR="009F177E" w:rsidRPr="00304D00">
        <w:rPr>
          <w:i/>
          <w:sz w:val="22"/>
        </w:rPr>
        <w:t>,</w:t>
      </w:r>
      <w:r w:rsidR="00304D00" w:rsidRPr="00304D00">
        <w:rPr>
          <w:i/>
          <w:sz w:val="22"/>
        </w:rPr>
        <w:t>3</w:t>
      </w:r>
      <w:r w:rsidR="009F177E" w:rsidRPr="00304D00">
        <w:rPr>
          <w:i/>
          <w:sz w:val="22"/>
        </w:rPr>
        <w:t xml:space="preserve"> tys.</w:t>
      </w:r>
      <w:r w:rsidR="00202169" w:rsidRPr="00304D00">
        <w:rPr>
          <w:i/>
          <w:sz w:val="22"/>
        </w:rPr>
        <w:t xml:space="preserve"> zł</w:t>
      </w:r>
      <w:r w:rsidR="00315DF1">
        <w:rPr>
          <w:i/>
          <w:sz w:val="22"/>
        </w:rPr>
        <w:t>,</w:t>
      </w:r>
      <w:r w:rsidR="009F177E" w:rsidRPr="00304D00">
        <w:rPr>
          <w:i/>
          <w:sz w:val="22"/>
        </w:rPr>
        <w:t xml:space="preserve"> </w:t>
      </w:r>
      <w:r w:rsidRPr="00304D00">
        <w:rPr>
          <w:i/>
          <w:sz w:val="22"/>
        </w:rPr>
        <w:t>będąc</w:t>
      </w:r>
      <w:r w:rsidR="009F177E" w:rsidRPr="00304D00">
        <w:rPr>
          <w:i/>
          <w:sz w:val="22"/>
        </w:rPr>
        <w:t xml:space="preserve"> wyższ</w:t>
      </w:r>
      <w:r w:rsidR="00BC20E2" w:rsidRPr="00304D00">
        <w:rPr>
          <w:i/>
          <w:sz w:val="22"/>
        </w:rPr>
        <w:t>ą</w:t>
      </w:r>
      <w:r w:rsidR="009F177E" w:rsidRPr="00304D00">
        <w:rPr>
          <w:i/>
          <w:sz w:val="22"/>
        </w:rPr>
        <w:t xml:space="preserve"> </w:t>
      </w:r>
      <w:r w:rsidR="00C92471" w:rsidRPr="00304D00">
        <w:rPr>
          <w:i/>
          <w:sz w:val="22"/>
        </w:rPr>
        <w:t xml:space="preserve">o </w:t>
      </w:r>
      <w:r w:rsidR="0062535F" w:rsidRPr="00304D00">
        <w:rPr>
          <w:i/>
          <w:sz w:val="22"/>
        </w:rPr>
        <w:t>2</w:t>
      </w:r>
      <w:r w:rsidR="00304D00" w:rsidRPr="00304D00">
        <w:rPr>
          <w:i/>
          <w:sz w:val="22"/>
        </w:rPr>
        <w:t>3</w:t>
      </w:r>
      <w:r w:rsidR="00C92471" w:rsidRPr="00304D00">
        <w:rPr>
          <w:i/>
          <w:sz w:val="22"/>
        </w:rPr>
        <w:t>,</w:t>
      </w:r>
      <w:r w:rsidR="00BA5D7D" w:rsidRPr="00304D00">
        <w:rPr>
          <w:i/>
          <w:sz w:val="22"/>
        </w:rPr>
        <w:t>5</w:t>
      </w:r>
      <w:r w:rsidR="00C92471" w:rsidRPr="00304D00">
        <w:rPr>
          <w:i/>
          <w:sz w:val="22"/>
        </w:rPr>
        <w:t>%</w:t>
      </w:r>
      <w:r w:rsidR="00315DF1">
        <w:rPr>
          <w:i/>
          <w:sz w:val="22"/>
        </w:rPr>
        <w:t xml:space="preserve"> </w:t>
      </w:r>
      <w:r w:rsidR="00C92471" w:rsidRPr="00304D00">
        <w:rPr>
          <w:i/>
          <w:sz w:val="22"/>
        </w:rPr>
        <w:t>niż przed rokiem.</w:t>
      </w:r>
      <w:bookmarkEnd w:id="16"/>
      <w:r w:rsidR="00C92471" w:rsidRPr="00304D00">
        <w:rPr>
          <w:i/>
          <w:sz w:val="22"/>
        </w:rPr>
        <w:t xml:space="preserve"> </w:t>
      </w:r>
      <w:r w:rsidR="00A54326" w:rsidRPr="00304D00">
        <w:rPr>
          <w:i/>
          <w:sz w:val="22"/>
        </w:rPr>
        <w:t>Jednocześnie jest ona na historycznie rekordowym poziomie.</w:t>
      </w:r>
      <w:r w:rsidR="00315DF1">
        <w:rPr>
          <w:i/>
          <w:sz w:val="22"/>
        </w:rPr>
        <w:t xml:space="preserve"> </w:t>
      </w:r>
      <w:r w:rsidR="00C92471" w:rsidRPr="0060157B">
        <w:rPr>
          <w:i/>
          <w:sz w:val="22"/>
        </w:rPr>
        <w:t xml:space="preserve">W </w:t>
      </w:r>
      <w:r w:rsidR="005A2C1D">
        <w:rPr>
          <w:i/>
          <w:sz w:val="22"/>
        </w:rPr>
        <w:t>listopadowej</w:t>
      </w:r>
      <w:r w:rsidR="00C92471" w:rsidRPr="0060157B">
        <w:rPr>
          <w:i/>
          <w:sz w:val="22"/>
        </w:rPr>
        <w:t xml:space="preserve"> akcji kredytowej widać skut</w:t>
      </w:r>
      <w:r w:rsidR="002B39EF">
        <w:rPr>
          <w:i/>
          <w:sz w:val="22"/>
        </w:rPr>
        <w:t>e</w:t>
      </w:r>
      <w:r w:rsidR="00C92471" w:rsidRPr="0060157B">
        <w:rPr>
          <w:i/>
          <w:sz w:val="22"/>
        </w:rPr>
        <w:t xml:space="preserve">k uruchomienia rządowego Programu „Kredyt 2%”. </w:t>
      </w:r>
      <w:r w:rsidR="00C92471" w:rsidRPr="00F75F29">
        <w:rPr>
          <w:i/>
          <w:sz w:val="22"/>
        </w:rPr>
        <w:t xml:space="preserve">W </w:t>
      </w:r>
      <w:r w:rsidR="005A2C1D">
        <w:rPr>
          <w:i/>
          <w:sz w:val="22"/>
        </w:rPr>
        <w:t>listopadzie</w:t>
      </w:r>
      <w:r w:rsidR="00A54326" w:rsidRPr="00F75F29">
        <w:rPr>
          <w:i/>
          <w:sz w:val="22"/>
        </w:rPr>
        <w:t xml:space="preserve"> br.</w:t>
      </w:r>
      <w:r w:rsidR="00C92471" w:rsidRPr="00F75F29">
        <w:rPr>
          <w:i/>
          <w:sz w:val="22"/>
        </w:rPr>
        <w:t xml:space="preserve"> wg naszych statystyk banki udzieliły w ramach tego Programu </w:t>
      </w:r>
      <w:r w:rsidR="00F75F29" w:rsidRPr="00511866">
        <w:rPr>
          <w:i/>
          <w:sz w:val="22"/>
        </w:rPr>
        <w:t>1</w:t>
      </w:r>
      <w:r w:rsidR="00511866" w:rsidRPr="00511866">
        <w:rPr>
          <w:i/>
          <w:sz w:val="22"/>
        </w:rPr>
        <w:t>3</w:t>
      </w:r>
      <w:r w:rsidR="002B39EF" w:rsidRPr="00511866">
        <w:rPr>
          <w:i/>
          <w:sz w:val="22"/>
        </w:rPr>
        <w:t xml:space="preserve"> </w:t>
      </w:r>
      <w:r w:rsidR="00511866" w:rsidRPr="00511866">
        <w:rPr>
          <w:i/>
          <w:sz w:val="22"/>
        </w:rPr>
        <w:t>912</w:t>
      </w:r>
      <w:r w:rsidR="00C92471" w:rsidRPr="00511866">
        <w:rPr>
          <w:i/>
          <w:sz w:val="22"/>
        </w:rPr>
        <w:t xml:space="preserve"> kredytów </w:t>
      </w:r>
      <w:r w:rsidR="00BF02EB" w:rsidRPr="00511866">
        <w:rPr>
          <w:i/>
          <w:sz w:val="22"/>
        </w:rPr>
        <w:t>(</w:t>
      </w:r>
      <w:r w:rsidR="00F75F29" w:rsidRPr="00511866">
        <w:rPr>
          <w:i/>
          <w:sz w:val="22"/>
        </w:rPr>
        <w:t>5</w:t>
      </w:r>
      <w:r w:rsidR="00132BB1">
        <w:rPr>
          <w:i/>
          <w:sz w:val="22"/>
        </w:rPr>
        <w:t>9</w:t>
      </w:r>
      <w:r w:rsidR="00BF02EB" w:rsidRPr="00511866">
        <w:rPr>
          <w:i/>
          <w:sz w:val="22"/>
        </w:rPr>
        <w:t xml:space="preserve">% wszystkich udzielonych kredytów) </w:t>
      </w:r>
      <w:r w:rsidR="00C92471" w:rsidRPr="00511866">
        <w:rPr>
          <w:i/>
          <w:sz w:val="22"/>
        </w:rPr>
        <w:t xml:space="preserve">na kwotę </w:t>
      </w:r>
      <w:r w:rsidR="00F75F29" w:rsidRPr="00511866">
        <w:rPr>
          <w:i/>
          <w:sz w:val="22"/>
        </w:rPr>
        <w:t>5</w:t>
      </w:r>
      <w:r w:rsidR="00241AB6" w:rsidRPr="00511866">
        <w:rPr>
          <w:i/>
          <w:sz w:val="22"/>
        </w:rPr>
        <w:t>,</w:t>
      </w:r>
      <w:r w:rsidR="00511866" w:rsidRPr="00511866">
        <w:rPr>
          <w:i/>
          <w:sz w:val="22"/>
        </w:rPr>
        <w:t>702</w:t>
      </w:r>
      <w:r w:rsidR="00C92471" w:rsidRPr="00511866">
        <w:rPr>
          <w:i/>
          <w:sz w:val="22"/>
        </w:rPr>
        <w:t xml:space="preserve"> ml</w:t>
      </w:r>
      <w:r w:rsidR="00241AB6" w:rsidRPr="00511866">
        <w:rPr>
          <w:i/>
          <w:sz w:val="22"/>
        </w:rPr>
        <w:t>d</w:t>
      </w:r>
      <w:r w:rsidR="00C92471" w:rsidRPr="00511866">
        <w:rPr>
          <w:i/>
          <w:sz w:val="22"/>
        </w:rPr>
        <w:t xml:space="preserve"> zł</w:t>
      </w:r>
      <w:r w:rsidR="00BF02EB" w:rsidRPr="00511866">
        <w:rPr>
          <w:i/>
          <w:sz w:val="22"/>
        </w:rPr>
        <w:t xml:space="preserve"> (</w:t>
      </w:r>
      <w:r w:rsidR="00132BB1">
        <w:rPr>
          <w:i/>
          <w:sz w:val="22"/>
        </w:rPr>
        <w:t>60</w:t>
      </w:r>
      <w:r w:rsidR="00BF02EB" w:rsidRPr="00511866">
        <w:rPr>
          <w:i/>
          <w:sz w:val="22"/>
        </w:rPr>
        <w:t>% łącznej kwoty udzielonych kredytów)</w:t>
      </w:r>
      <w:r w:rsidR="00C92471" w:rsidRPr="00511866">
        <w:rPr>
          <w:i/>
          <w:sz w:val="22"/>
        </w:rPr>
        <w:t>.</w:t>
      </w:r>
      <w:r w:rsidR="00782B35" w:rsidRPr="0060157B">
        <w:rPr>
          <w:i/>
          <w:sz w:val="22"/>
        </w:rPr>
        <w:t xml:space="preserve"> </w:t>
      </w:r>
      <w:r w:rsidR="004E618E">
        <w:rPr>
          <w:i/>
          <w:sz w:val="22"/>
        </w:rPr>
        <w:t xml:space="preserve">Rosnące ceny nieruchomości również </w:t>
      </w:r>
      <w:r w:rsidR="000D307D">
        <w:rPr>
          <w:i/>
          <w:sz w:val="22"/>
        </w:rPr>
        <w:t>przyspieszyły</w:t>
      </w:r>
      <w:r w:rsidR="00315DF1">
        <w:rPr>
          <w:i/>
          <w:sz w:val="22"/>
        </w:rPr>
        <w:t xml:space="preserve"> </w:t>
      </w:r>
      <w:r w:rsidR="004E618E">
        <w:rPr>
          <w:i/>
          <w:sz w:val="22"/>
        </w:rPr>
        <w:t>decyzj</w:t>
      </w:r>
      <w:r w:rsidR="000D307D">
        <w:rPr>
          <w:i/>
          <w:sz w:val="22"/>
        </w:rPr>
        <w:t>ę</w:t>
      </w:r>
      <w:r w:rsidR="004E618E">
        <w:rPr>
          <w:i/>
          <w:sz w:val="22"/>
        </w:rPr>
        <w:t xml:space="preserve"> o zaciągnięciu kredytu mieszkaniowego </w:t>
      </w:r>
      <w:r w:rsidR="00911D5C">
        <w:rPr>
          <w:i/>
          <w:sz w:val="22"/>
        </w:rPr>
        <w:t>przez pozostałych kredytobiorców</w:t>
      </w:r>
      <w:r w:rsidR="002A63E3">
        <w:rPr>
          <w:i/>
          <w:sz w:val="22"/>
        </w:rPr>
        <w:t>. Program „Kredyt 2” pobudz</w:t>
      </w:r>
      <w:r w:rsidR="00315DF1">
        <w:rPr>
          <w:i/>
          <w:sz w:val="22"/>
        </w:rPr>
        <w:t>ił</w:t>
      </w:r>
      <w:r w:rsidR="002A63E3">
        <w:rPr>
          <w:i/>
          <w:sz w:val="22"/>
        </w:rPr>
        <w:t xml:space="preserve"> </w:t>
      </w:r>
      <w:r w:rsidR="005A2C1D">
        <w:rPr>
          <w:i/>
          <w:sz w:val="22"/>
        </w:rPr>
        <w:t xml:space="preserve">bowiem </w:t>
      </w:r>
      <w:r w:rsidR="002A63E3">
        <w:rPr>
          <w:i/>
          <w:sz w:val="22"/>
        </w:rPr>
        <w:t>popyt na kredyt mieszkaniowy zarówno bezpośrednio u beneficjentów tego programu</w:t>
      </w:r>
      <w:r w:rsidR="00911D5C">
        <w:rPr>
          <w:i/>
          <w:sz w:val="22"/>
        </w:rPr>
        <w:t>,</w:t>
      </w:r>
      <w:r w:rsidR="002A63E3">
        <w:rPr>
          <w:i/>
          <w:sz w:val="22"/>
        </w:rPr>
        <w:t xml:space="preserve"> jak i pośrednio wśród osób, które nie spełniają kryteriów formalnych pozwalających na skorzystanie z programu</w:t>
      </w:r>
      <w:r w:rsidR="0059732C">
        <w:rPr>
          <w:i/>
          <w:sz w:val="22"/>
        </w:rPr>
        <w:t xml:space="preserve"> </w:t>
      </w:r>
      <w:r w:rsidR="0079419B" w:rsidRPr="003B53AC">
        <w:rPr>
          <w:iCs/>
          <w:sz w:val="22"/>
        </w:rPr>
        <w:t>– stwierdz</w:t>
      </w:r>
      <w:r w:rsidR="006F1DAC" w:rsidRPr="003B53AC">
        <w:rPr>
          <w:iCs/>
          <w:sz w:val="22"/>
        </w:rPr>
        <w:t>a</w:t>
      </w:r>
      <w:r w:rsidR="0079419B" w:rsidRPr="0079419B">
        <w:rPr>
          <w:i/>
          <w:sz w:val="22"/>
        </w:rPr>
        <w:t xml:space="preserve"> </w:t>
      </w:r>
      <w:r w:rsidR="00253C6E">
        <w:rPr>
          <w:iCs/>
          <w:sz w:val="22"/>
        </w:rPr>
        <w:t>główny analityk Grupy BIK</w:t>
      </w:r>
      <w:r w:rsidR="0079419B" w:rsidRPr="0079419B">
        <w:rPr>
          <w:iCs/>
          <w:sz w:val="22"/>
        </w:rPr>
        <w:t>.</w:t>
      </w:r>
      <w:r w:rsidR="0079419B" w:rsidRPr="0079419B">
        <w:rPr>
          <w:i/>
          <w:sz w:val="22"/>
        </w:rPr>
        <w:t xml:space="preserve"> </w:t>
      </w:r>
    </w:p>
    <w:p w14:paraId="4B21D815" w14:textId="4B8EB9E3" w:rsidR="00A41436" w:rsidRDefault="00A41436" w:rsidP="0079419B">
      <w:pPr>
        <w:jc w:val="both"/>
        <w:rPr>
          <w:i/>
          <w:sz w:val="22"/>
        </w:rPr>
      </w:pPr>
    </w:p>
    <w:p w14:paraId="5F1C2735" w14:textId="76CDC45F" w:rsidR="00234D12" w:rsidRPr="000D307D" w:rsidRDefault="00234D12" w:rsidP="00234D12">
      <w:pPr>
        <w:spacing w:line="240" w:lineRule="auto"/>
        <w:jc w:val="both"/>
        <w:rPr>
          <w:b/>
          <w:bCs/>
          <w:sz w:val="22"/>
        </w:rPr>
      </w:pPr>
      <w:r w:rsidRPr="000D307D">
        <w:rPr>
          <w:b/>
          <w:bCs/>
          <w:sz w:val="22"/>
        </w:rPr>
        <w:t xml:space="preserve">Do </w:t>
      </w:r>
      <w:r w:rsidR="00511866" w:rsidRPr="000D307D">
        <w:rPr>
          <w:b/>
          <w:bCs/>
          <w:sz w:val="22"/>
        </w:rPr>
        <w:t>30 listopada</w:t>
      </w:r>
      <w:r w:rsidRPr="000D307D">
        <w:rPr>
          <w:b/>
          <w:bCs/>
          <w:sz w:val="22"/>
        </w:rPr>
        <w:t xml:space="preserve"> 2023 r. banki zaraportowały 1,1</w:t>
      </w:r>
      <w:r w:rsidR="0059732C" w:rsidRPr="000D307D">
        <w:rPr>
          <w:b/>
          <w:bCs/>
          <w:sz w:val="22"/>
        </w:rPr>
        <w:t>5</w:t>
      </w:r>
      <w:r w:rsidR="00911D5C" w:rsidRPr="000D307D">
        <w:rPr>
          <w:b/>
          <w:bCs/>
          <w:sz w:val="22"/>
        </w:rPr>
        <w:t>3</w:t>
      </w:r>
      <w:r w:rsidRPr="000D307D">
        <w:rPr>
          <w:b/>
          <w:bCs/>
          <w:sz w:val="22"/>
        </w:rPr>
        <w:t xml:space="preserve"> mln rachunków objętych wakacjami kredytowymi </w:t>
      </w:r>
      <w:r w:rsidR="005537B1" w:rsidRPr="000D307D">
        <w:rPr>
          <w:b/>
          <w:bCs/>
          <w:sz w:val="22"/>
        </w:rPr>
        <w:t xml:space="preserve">o </w:t>
      </w:r>
      <w:r w:rsidRPr="000D307D">
        <w:rPr>
          <w:b/>
          <w:bCs/>
          <w:sz w:val="22"/>
        </w:rPr>
        <w:t>wartoś</w:t>
      </w:r>
      <w:r w:rsidR="005537B1" w:rsidRPr="000D307D">
        <w:rPr>
          <w:b/>
          <w:bCs/>
          <w:sz w:val="22"/>
        </w:rPr>
        <w:t>ci</w:t>
      </w:r>
      <w:r w:rsidRPr="000D307D">
        <w:rPr>
          <w:b/>
          <w:bCs/>
          <w:sz w:val="22"/>
        </w:rPr>
        <w:t xml:space="preserve"> 28</w:t>
      </w:r>
      <w:r w:rsidR="002A63E3" w:rsidRPr="000D307D">
        <w:rPr>
          <w:b/>
          <w:bCs/>
          <w:sz w:val="22"/>
        </w:rPr>
        <w:t>5</w:t>
      </w:r>
      <w:r w:rsidRPr="000D307D">
        <w:rPr>
          <w:b/>
          <w:bCs/>
          <w:sz w:val="22"/>
        </w:rPr>
        <w:t xml:space="preserve"> mld zł.</w:t>
      </w:r>
    </w:p>
    <w:p w14:paraId="3D7E1B66" w14:textId="68494D02" w:rsidR="0068002F" w:rsidRDefault="0068002F" w:rsidP="0079419B">
      <w:pPr>
        <w:jc w:val="both"/>
        <w:rPr>
          <w:iCs/>
          <w:sz w:val="22"/>
        </w:rPr>
      </w:pPr>
    </w:p>
    <w:p w14:paraId="4FE95FAE" w14:textId="19FA7DE6" w:rsidR="0079419B" w:rsidRDefault="0079419B" w:rsidP="0079419B">
      <w:pPr>
        <w:jc w:val="both"/>
        <w:rPr>
          <w:sz w:val="22"/>
        </w:rPr>
      </w:pPr>
      <w:r w:rsidRPr="0079419B">
        <w:rPr>
          <w:sz w:val="22"/>
        </w:rPr>
        <w:t xml:space="preserve">Miesięczny odczyt Indeksu Jakości portfela kredytów mieszkaniowych w </w:t>
      </w:r>
      <w:r w:rsidR="005A2C1D">
        <w:rPr>
          <w:sz w:val="22"/>
        </w:rPr>
        <w:t>listopadzie</w:t>
      </w:r>
      <w:r w:rsidR="00233C65" w:rsidRPr="0079419B">
        <w:rPr>
          <w:sz w:val="22"/>
        </w:rPr>
        <w:t xml:space="preserve"> </w:t>
      </w:r>
      <w:r w:rsidRPr="0079419B">
        <w:rPr>
          <w:sz w:val="22"/>
        </w:rPr>
        <w:t>202</w:t>
      </w:r>
      <w:r w:rsidR="007B6818">
        <w:rPr>
          <w:sz w:val="22"/>
        </w:rPr>
        <w:t>3</w:t>
      </w:r>
      <w:r w:rsidRPr="0079419B">
        <w:rPr>
          <w:sz w:val="22"/>
        </w:rPr>
        <w:t xml:space="preserve"> r. wyniósł </w:t>
      </w:r>
      <w:r w:rsidR="00F013C8" w:rsidRPr="00B679ED">
        <w:rPr>
          <w:sz w:val="22"/>
        </w:rPr>
        <w:t>1</w:t>
      </w:r>
      <w:r w:rsidRPr="00B679ED">
        <w:rPr>
          <w:sz w:val="22"/>
        </w:rPr>
        <w:t>,</w:t>
      </w:r>
      <w:r w:rsidR="005A2C1D">
        <w:rPr>
          <w:sz w:val="22"/>
        </w:rPr>
        <w:t>64</w:t>
      </w:r>
      <w:r w:rsidRPr="00B679ED">
        <w:rPr>
          <w:sz w:val="22"/>
        </w:rPr>
        <w:t>%.</w:t>
      </w:r>
      <w:r w:rsidRPr="0079419B">
        <w:rPr>
          <w:sz w:val="22"/>
        </w:rPr>
        <w:t xml:space="preserve"> W ostatnich 12 miesiącach (od </w:t>
      </w:r>
      <w:r w:rsidR="005A2C1D">
        <w:rPr>
          <w:sz w:val="22"/>
        </w:rPr>
        <w:t>listopada</w:t>
      </w:r>
      <w:r w:rsidR="00B93FC9" w:rsidRPr="0079419B">
        <w:rPr>
          <w:sz w:val="22"/>
        </w:rPr>
        <w:t xml:space="preserve"> </w:t>
      </w:r>
      <w:r w:rsidRPr="0079419B">
        <w:rPr>
          <w:sz w:val="22"/>
        </w:rPr>
        <w:t>202</w:t>
      </w:r>
      <w:r w:rsidR="007B6818">
        <w:rPr>
          <w:sz w:val="22"/>
        </w:rPr>
        <w:t>2</w:t>
      </w:r>
      <w:r w:rsidRPr="0079419B">
        <w:rPr>
          <w:sz w:val="22"/>
        </w:rPr>
        <w:t xml:space="preserve"> r. do </w:t>
      </w:r>
      <w:r w:rsidR="005A2C1D">
        <w:rPr>
          <w:sz w:val="22"/>
        </w:rPr>
        <w:t>listopada</w:t>
      </w:r>
      <w:r w:rsidR="00B93FC9" w:rsidRPr="0079419B">
        <w:rPr>
          <w:sz w:val="22"/>
        </w:rPr>
        <w:t xml:space="preserve"> </w:t>
      </w:r>
      <w:r w:rsidRPr="0079419B">
        <w:rPr>
          <w:sz w:val="22"/>
        </w:rPr>
        <w:t>202</w:t>
      </w:r>
      <w:r w:rsidR="007B6818">
        <w:rPr>
          <w:sz w:val="22"/>
        </w:rPr>
        <w:t>3</w:t>
      </w:r>
      <w:r w:rsidRPr="0079419B">
        <w:rPr>
          <w:sz w:val="22"/>
        </w:rPr>
        <w:t xml:space="preserve"> r.) jakość portfela </w:t>
      </w:r>
      <w:r w:rsidR="00D706FB">
        <w:rPr>
          <w:sz w:val="22"/>
        </w:rPr>
        <w:t>pogorszyła</w:t>
      </w:r>
      <w:r w:rsidR="00B14597">
        <w:rPr>
          <w:sz w:val="22"/>
        </w:rPr>
        <w:t xml:space="preserve"> </w:t>
      </w:r>
      <w:r w:rsidR="00F14991">
        <w:rPr>
          <w:sz w:val="22"/>
        </w:rPr>
        <w:t>się</w:t>
      </w:r>
      <w:r w:rsidRPr="0079419B">
        <w:rPr>
          <w:sz w:val="22"/>
        </w:rPr>
        <w:t xml:space="preserve">, o czym świadczy </w:t>
      </w:r>
      <w:r w:rsidR="00D706FB">
        <w:rPr>
          <w:sz w:val="22"/>
        </w:rPr>
        <w:t>wzrost</w:t>
      </w:r>
      <w:r w:rsidRPr="0079419B">
        <w:rPr>
          <w:sz w:val="22"/>
        </w:rPr>
        <w:t xml:space="preserve"> Indeksu o </w:t>
      </w:r>
      <w:r w:rsidRPr="00B679ED">
        <w:rPr>
          <w:sz w:val="22"/>
        </w:rPr>
        <w:t>(</w:t>
      </w:r>
      <w:r w:rsidR="00D706FB" w:rsidRPr="00B679ED">
        <w:rPr>
          <w:sz w:val="22"/>
        </w:rPr>
        <w:t>+</w:t>
      </w:r>
      <w:r w:rsidR="00CA6F63">
        <w:rPr>
          <w:sz w:val="22"/>
        </w:rPr>
        <w:t>0</w:t>
      </w:r>
      <w:r w:rsidRPr="00B679ED">
        <w:rPr>
          <w:sz w:val="22"/>
        </w:rPr>
        <w:t>,</w:t>
      </w:r>
      <w:r w:rsidR="005A2C1D">
        <w:rPr>
          <w:sz w:val="22"/>
        </w:rPr>
        <w:t>51</w:t>
      </w:r>
      <w:r w:rsidR="00B93FC9" w:rsidRPr="00B679ED">
        <w:rPr>
          <w:sz w:val="22"/>
        </w:rPr>
        <w:t xml:space="preserve"> </w:t>
      </w:r>
      <w:proofErr w:type="spellStart"/>
      <w:r w:rsidRPr="00B679ED">
        <w:rPr>
          <w:sz w:val="22"/>
        </w:rPr>
        <w:t>p</w:t>
      </w:r>
      <w:r w:rsidRPr="0079419B">
        <w:rPr>
          <w:sz w:val="22"/>
        </w:rPr>
        <w:t>.p</w:t>
      </w:r>
      <w:proofErr w:type="spellEnd"/>
      <w:r w:rsidRPr="0079419B">
        <w:rPr>
          <w:sz w:val="22"/>
        </w:rPr>
        <w:t xml:space="preserve">.). </w:t>
      </w:r>
    </w:p>
    <w:p w14:paraId="64D03950" w14:textId="77777777" w:rsidR="00EA49A0" w:rsidRPr="0079419B" w:rsidRDefault="00EA49A0" w:rsidP="0079419B">
      <w:pPr>
        <w:jc w:val="both"/>
        <w:rPr>
          <w:sz w:val="22"/>
        </w:rPr>
      </w:pPr>
    </w:p>
    <w:p w14:paraId="142C626A" w14:textId="2521C720" w:rsidR="005266B4" w:rsidRDefault="0079419B" w:rsidP="000D207A">
      <w:pPr>
        <w:jc w:val="both"/>
        <w:rPr>
          <w:sz w:val="22"/>
        </w:rPr>
      </w:pPr>
      <w:r w:rsidRPr="0079419B">
        <w:rPr>
          <w:i/>
          <w:sz w:val="22"/>
        </w:rPr>
        <w:t xml:space="preserve">- </w:t>
      </w:r>
      <w:bookmarkStart w:id="17" w:name="_Hlk66871768"/>
      <w:r w:rsidR="00952596" w:rsidRPr="008A5D93">
        <w:rPr>
          <w:i/>
          <w:sz w:val="22"/>
        </w:rPr>
        <w:t>Obecny odczyt Indeksu</w:t>
      </w:r>
      <w:r w:rsidR="00952596">
        <w:rPr>
          <w:i/>
          <w:sz w:val="22"/>
        </w:rPr>
        <w:t xml:space="preserve"> jest </w:t>
      </w:r>
      <w:r w:rsidR="002158F5">
        <w:rPr>
          <w:i/>
          <w:sz w:val="22"/>
        </w:rPr>
        <w:t>gorszy</w:t>
      </w:r>
      <w:r w:rsidR="00952596">
        <w:rPr>
          <w:i/>
          <w:sz w:val="22"/>
        </w:rPr>
        <w:t xml:space="preserve"> od tego sprzed miesiąca (</w:t>
      </w:r>
      <w:r w:rsidR="00911D5C">
        <w:rPr>
          <w:i/>
          <w:sz w:val="22"/>
        </w:rPr>
        <w:t xml:space="preserve">wzrost </w:t>
      </w:r>
      <w:r w:rsidR="00952596">
        <w:rPr>
          <w:i/>
          <w:sz w:val="22"/>
        </w:rPr>
        <w:t xml:space="preserve">o </w:t>
      </w:r>
      <w:r w:rsidR="002158F5">
        <w:rPr>
          <w:i/>
          <w:sz w:val="22"/>
        </w:rPr>
        <w:t>+</w:t>
      </w:r>
      <w:r w:rsidR="00952596">
        <w:rPr>
          <w:i/>
          <w:sz w:val="22"/>
        </w:rPr>
        <w:t>0,</w:t>
      </w:r>
      <w:r w:rsidR="005A2C1D">
        <w:rPr>
          <w:i/>
          <w:sz w:val="22"/>
        </w:rPr>
        <w:t>07</w:t>
      </w:r>
      <w:r w:rsidR="00952596">
        <w:rPr>
          <w:i/>
          <w:sz w:val="22"/>
        </w:rPr>
        <w:t xml:space="preserve"> </w:t>
      </w:r>
      <w:proofErr w:type="spellStart"/>
      <w:r w:rsidR="00952596">
        <w:rPr>
          <w:i/>
          <w:sz w:val="22"/>
        </w:rPr>
        <w:t>p.p</w:t>
      </w:r>
      <w:proofErr w:type="spellEnd"/>
      <w:r w:rsidR="00952596">
        <w:rPr>
          <w:i/>
          <w:sz w:val="22"/>
        </w:rPr>
        <w:t>.)</w:t>
      </w:r>
      <w:r w:rsidR="00CF2529">
        <w:rPr>
          <w:i/>
          <w:sz w:val="22"/>
        </w:rPr>
        <w:t>.</w:t>
      </w:r>
      <w:r w:rsidR="00952596">
        <w:rPr>
          <w:i/>
          <w:sz w:val="22"/>
        </w:rPr>
        <w:t xml:space="preserve"> </w:t>
      </w:r>
      <w:r w:rsidR="00CF2529">
        <w:rPr>
          <w:i/>
          <w:sz w:val="22"/>
        </w:rPr>
        <w:t>W momencie wprowadzenia moratoriów kredytowych</w:t>
      </w:r>
      <w:r w:rsidR="005E6697">
        <w:rPr>
          <w:i/>
          <w:sz w:val="22"/>
        </w:rPr>
        <w:t xml:space="preserve"> </w:t>
      </w:r>
      <w:r w:rsidR="00CF2529">
        <w:rPr>
          <w:i/>
          <w:sz w:val="22"/>
        </w:rPr>
        <w:t>zakładałem</w:t>
      </w:r>
      <w:r w:rsidR="00A46117">
        <w:rPr>
          <w:i/>
          <w:sz w:val="22"/>
        </w:rPr>
        <w:t>,</w:t>
      </w:r>
      <w:r w:rsidR="00CF2529">
        <w:rPr>
          <w:i/>
          <w:sz w:val="22"/>
        </w:rPr>
        <w:t xml:space="preserve"> </w:t>
      </w:r>
      <w:r w:rsidR="005E6697">
        <w:rPr>
          <w:i/>
          <w:sz w:val="22"/>
        </w:rPr>
        <w:t xml:space="preserve">że negatywny </w:t>
      </w:r>
      <w:r w:rsidR="005302EB">
        <w:rPr>
          <w:i/>
          <w:sz w:val="22"/>
        </w:rPr>
        <w:t xml:space="preserve">efekt </w:t>
      </w:r>
      <w:r w:rsidR="00F013C8">
        <w:rPr>
          <w:i/>
          <w:sz w:val="22"/>
        </w:rPr>
        <w:t xml:space="preserve">pogarszania jakości </w:t>
      </w:r>
      <w:r w:rsidR="00CF2529">
        <w:rPr>
          <w:i/>
          <w:sz w:val="22"/>
        </w:rPr>
        <w:t xml:space="preserve">kredytów złotówkowych </w:t>
      </w:r>
      <w:r w:rsidR="00F013C8">
        <w:rPr>
          <w:i/>
          <w:sz w:val="22"/>
        </w:rPr>
        <w:t xml:space="preserve">zostanie </w:t>
      </w:r>
      <w:r w:rsidR="00D0183E">
        <w:rPr>
          <w:i/>
          <w:sz w:val="22"/>
        </w:rPr>
        <w:t xml:space="preserve">znacznie </w:t>
      </w:r>
      <w:r w:rsidR="005302EB">
        <w:rPr>
          <w:i/>
          <w:sz w:val="22"/>
        </w:rPr>
        <w:t>ograniczony</w:t>
      </w:r>
      <w:r w:rsidR="00A46117">
        <w:rPr>
          <w:i/>
          <w:sz w:val="22"/>
        </w:rPr>
        <w:t>.</w:t>
      </w:r>
      <w:r w:rsidR="00B71C20">
        <w:rPr>
          <w:i/>
          <w:sz w:val="22"/>
        </w:rPr>
        <w:t xml:space="preserve"> </w:t>
      </w:r>
      <w:r w:rsidR="00EF7A41">
        <w:rPr>
          <w:i/>
          <w:sz w:val="22"/>
        </w:rPr>
        <w:t>I tak się stało</w:t>
      </w:r>
      <w:r w:rsidR="00EF79A5">
        <w:rPr>
          <w:i/>
          <w:sz w:val="22"/>
        </w:rPr>
        <w:t>.</w:t>
      </w:r>
      <w:r w:rsidR="00F013C8">
        <w:rPr>
          <w:i/>
          <w:sz w:val="22"/>
        </w:rPr>
        <w:t xml:space="preserve"> </w:t>
      </w:r>
      <w:r w:rsidR="00EF7A41">
        <w:rPr>
          <w:i/>
          <w:sz w:val="22"/>
        </w:rPr>
        <w:t>Szkodowość kredytów złotowych jest na niskim poziomie</w:t>
      </w:r>
      <w:r w:rsidR="00145B1B">
        <w:rPr>
          <w:i/>
          <w:sz w:val="22"/>
        </w:rPr>
        <w:t xml:space="preserve"> i nie ulega pogorszeniu</w:t>
      </w:r>
      <w:r w:rsidR="00EF7A41">
        <w:rPr>
          <w:i/>
          <w:sz w:val="22"/>
        </w:rPr>
        <w:t xml:space="preserve">. Natomiast </w:t>
      </w:r>
      <w:r w:rsidR="00145B1B">
        <w:rPr>
          <w:i/>
          <w:sz w:val="22"/>
        </w:rPr>
        <w:t xml:space="preserve">widocznie </w:t>
      </w:r>
      <w:r w:rsidR="00D43D7C">
        <w:rPr>
          <w:i/>
          <w:sz w:val="22"/>
        </w:rPr>
        <w:t>pogarsza</w:t>
      </w:r>
      <w:r w:rsidR="00A64BD3">
        <w:rPr>
          <w:i/>
          <w:sz w:val="22"/>
        </w:rPr>
        <w:t xml:space="preserve"> się jakoś</w:t>
      </w:r>
      <w:r w:rsidR="00D43D7C">
        <w:rPr>
          <w:i/>
          <w:sz w:val="22"/>
        </w:rPr>
        <w:t>ć</w:t>
      </w:r>
      <w:r w:rsidR="00A64BD3">
        <w:rPr>
          <w:i/>
          <w:sz w:val="22"/>
        </w:rPr>
        <w:t xml:space="preserve"> </w:t>
      </w:r>
      <w:r w:rsidR="00FA7095">
        <w:rPr>
          <w:i/>
          <w:sz w:val="22"/>
        </w:rPr>
        <w:t xml:space="preserve">kredytów </w:t>
      </w:r>
      <w:r w:rsidR="00D43D7C">
        <w:rPr>
          <w:i/>
          <w:sz w:val="22"/>
        </w:rPr>
        <w:t>indeksowanych i denominowanych do</w:t>
      </w:r>
      <w:r w:rsidR="004F3147">
        <w:rPr>
          <w:i/>
          <w:sz w:val="22"/>
        </w:rPr>
        <w:t xml:space="preserve"> </w:t>
      </w:r>
      <w:r w:rsidR="004F3147" w:rsidRPr="00EF79A5">
        <w:rPr>
          <w:i/>
          <w:sz w:val="22"/>
        </w:rPr>
        <w:t>frank</w:t>
      </w:r>
      <w:r w:rsidR="00D43D7C">
        <w:rPr>
          <w:i/>
          <w:sz w:val="22"/>
        </w:rPr>
        <w:t>a</w:t>
      </w:r>
      <w:r w:rsidR="004F3147" w:rsidRPr="00EF79A5">
        <w:rPr>
          <w:i/>
          <w:sz w:val="22"/>
        </w:rPr>
        <w:t xml:space="preserve"> szwajcarski</w:t>
      </w:r>
      <w:r w:rsidR="00D43D7C">
        <w:rPr>
          <w:i/>
          <w:sz w:val="22"/>
        </w:rPr>
        <w:t>ego</w:t>
      </w:r>
      <w:r w:rsidR="00D0183E">
        <w:rPr>
          <w:i/>
          <w:sz w:val="22"/>
        </w:rPr>
        <w:t xml:space="preserve">. </w:t>
      </w:r>
      <w:r w:rsidR="004F3147" w:rsidRPr="004F3147">
        <w:rPr>
          <w:i/>
          <w:sz w:val="22"/>
        </w:rPr>
        <w:t xml:space="preserve">Przyczyną tego zjawiska </w:t>
      </w:r>
      <w:r w:rsidR="005A435C">
        <w:rPr>
          <w:i/>
          <w:sz w:val="22"/>
        </w:rPr>
        <w:t xml:space="preserve">nie jest </w:t>
      </w:r>
      <w:r w:rsidR="00145B1B">
        <w:rPr>
          <w:i/>
          <w:sz w:val="22"/>
        </w:rPr>
        <w:t xml:space="preserve">jednak </w:t>
      </w:r>
      <w:r w:rsidR="00145B1B">
        <w:rPr>
          <w:i/>
          <w:sz w:val="22"/>
        </w:rPr>
        <w:lastRenderedPageBreak/>
        <w:t>brak możliwości spłaty kredytu przez kredytobiorców</w:t>
      </w:r>
      <w:r w:rsidR="005A435C">
        <w:rPr>
          <w:i/>
          <w:sz w:val="22"/>
        </w:rPr>
        <w:t xml:space="preserve">, które mogłoby wynikać z problemów finansowych kredytobiorców. </w:t>
      </w:r>
      <w:r w:rsidR="005703EE">
        <w:rPr>
          <w:i/>
          <w:sz w:val="22"/>
        </w:rPr>
        <w:t>Źródłem ryzyka nie jest sytuacja finansowa gospodarstwa domowego</w:t>
      </w:r>
      <w:r w:rsidR="0081308B">
        <w:rPr>
          <w:i/>
          <w:sz w:val="22"/>
        </w:rPr>
        <w:t>,</w:t>
      </w:r>
      <w:r w:rsidR="005703EE">
        <w:rPr>
          <w:i/>
          <w:sz w:val="22"/>
        </w:rPr>
        <w:t xml:space="preserve"> </w:t>
      </w:r>
      <w:r w:rsidR="00315DF1">
        <w:rPr>
          <w:i/>
          <w:sz w:val="22"/>
        </w:rPr>
        <w:t>lecz</w:t>
      </w:r>
      <w:r w:rsidR="005703EE">
        <w:rPr>
          <w:i/>
          <w:sz w:val="22"/>
        </w:rPr>
        <w:t xml:space="preserve"> </w:t>
      </w:r>
      <w:r w:rsidR="00145B1B">
        <w:rPr>
          <w:i/>
          <w:sz w:val="22"/>
        </w:rPr>
        <w:t>kwestie</w:t>
      </w:r>
      <w:r w:rsidR="005703EE">
        <w:rPr>
          <w:i/>
          <w:sz w:val="22"/>
        </w:rPr>
        <w:t xml:space="preserve"> związane z prowadzonymi </w:t>
      </w:r>
      <w:r w:rsidR="00145B1B">
        <w:rPr>
          <w:i/>
          <w:sz w:val="22"/>
        </w:rPr>
        <w:t xml:space="preserve">przez kredytobiorców </w:t>
      </w:r>
      <w:r w:rsidR="005703EE">
        <w:rPr>
          <w:i/>
          <w:sz w:val="22"/>
        </w:rPr>
        <w:t>procesami sądowymi</w:t>
      </w:r>
      <w:r w:rsidR="00911D5C">
        <w:rPr>
          <w:i/>
          <w:sz w:val="22"/>
        </w:rPr>
        <w:t xml:space="preserve"> </w:t>
      </w:r>
      <w:r w:rsidR="00145B1B">
        <w:rPr>
          <w:i/>
          <w:sz w:val="22"/>
        </w:rPr>
        <w:t xml:space="preserve">z bankami </w:t>
      </w:r>
      <w:r w:rsidR="005A435C">
        <w:rPr>
          <w:i/>
          <w:sz w:val="22"/>
        </w:rPr>
        <w:t xml:space="preserve">– </w:t>
      </w:r>
      <w:r w:rsidR="005A435C">
        <w:rPr>
          <w:sz w:val="22"/>
        </w:rPr>
        <w:t>wyjaśnia</w:t>
      </w:r>
      <w:r w:rsidR="005A435C" w:rsidRPr="0079419B">
        <w:rPr>
          <w:sz w:val="22"/>
        </w:rPr>
        <w:t xml:space="preserve"> </w:t>
      </w:r>
      <w:r w:rsidR="008D1E53">
        <w:rPr>
          <w:sz w:val="22"/>
        </w:rPr>
        <w:t xml:space="preserve">Waldemar </w:t>
      </w:r>
      <w:r w:rsidR="005A435C">
        <w:rPr>
          <w:sz w:val="22"/>
        </w:rPr>
        <w:t xml:space="preserve">Rogowski. </w:t>
      </w:r>
      <w:bookmarkEnd w:id="17"/>
    </w:p>
    <w:p w14:paraId="1A207456" w14:textId="77777777" w:rsidR="00315DF1" w:rsidRDefault="00315DF1" w:rsidP="0079419B">
      <w:pPr>
        <w:jc w:val="both"/>
        <w:rPr>
          <w:b/>
          <w:bCs/>
          <w:sz w:val="22"/>
        </w:rPr>
      </w:pPr>
    </w:p>
    <w:p w14:paraId="211A0893" w14:textId="1BE0CCE0" w:rsidR="0079419B" w:rsidRPr="0079419B" w:rsidRDefault="0079419B" w:rsidP="0079419B">
      <w:pPr>
        <w:jc w:val="both"/>
        <w:rPr>
          <w:b/>
          <w:bCs/>
          <w:sz w:val="22"/>
        </w:rPr>
      </w:pPr>
      <w:r w:rsidRPr="0079419B">
        <w:rPr>
          <w:b/>
          <w:bCs/>
          <w:sz w:val="22"/>
        </w:rPr>
        <w:t>Karty kredytowe –</w:t>
      </w:r>
      <w:r w:rsidR="00911D5C">
        <w:rPr>
          <w:b/>
          <w:bCs/>
          <w:sz w:val="22"/>
        </w:rPr>
        <w:t xml:space="preserve"> przyhamowanie </w:t>
      </w:r>
      <w:r w:rsidR="000551DD">
        <w:rPr>
          <w:b/>
          <w:bCs/>
          <w:sz w:val="22"/>
        </w:rPr>
        <w:t>dobrej passy</w:t>
      </w:r>
    </w:p>
    <w:p w14:paraId="20E03E07" w14:textId="77777777" w:rsidR="00270A75" w:rsidRDefault="00270A75" w:rsidP="0079419B">
      <w:pPr>
        <w:jc w:val="both"/>
        <w:rPr>
          <w:sz w:val="22"/>
        </w:rPr>
      </w:pPr>
    </w:p>
    <w:p w14:paraId="0A84B1D4" w14:textId="7CE70492" w:rsidR="0079419B" w:rsidRPr="0079419B" w:rsidRDefault="0079419B" w:rsidP="0079419B">
      <w:pPr>
        <w:jc w:val="both"/>
        <w:rPr>
          <w:sz w:val="22"/>
        </w:rPr>
      </w:pPr>
      <w:r w:rsidRPr="0079419B">
        <w:rPr>
          <w:i/>
          <w:sz w:val="22"/>
        </w:rPr>
        <w:t xml:space="preserve">- </w:t>
      </w:r>
      <w:bookmarkStart w:id="18" w:name="_Hlk132990894"/>
      <w:r w:rsidR="00930267">
        <w:rPr>
          <w:i/>
          <w:sz w:val="22"/>
        </w:rPr>
        <w:t xml:space="preserve">W </w:t>
      </w:r>
      <w:r w:rsidR="00840856">
        <w:rPr>
          <w:i/>
          <w:sz w:val="22"/>
        </w:rPr>
        <w:t>listopadzie</w:t>
      </w:r>
      <w:r w:rsidR="00852709" w:rsidRPr="0079419B">
        <w:rPr>
          <w:i/>
          <w:sz w:val="22"/>
        </w:rPr>
        <w:t xml:space="preserve"> </w:t>
      </w:r>
      <w:r w:rsidRPr="0079419B">
        <w:rPr>
          <w:i/>
          <w:sz w:val="22"/>
        </w:rPr>
        <w:t>202</w:t>
      </w:r>
      <w:r w:rsidR="004D05C5">
        <w:rPr>
          <w:i/>
          <w:sz w:val="22"/>
        </w:rPr>
        <w:t>3</w:t>
      </w:r>
      <w:r w:rsidRPr="0079419B">
        <w:rPr>
          <w:i/>
          <w:sz w:val="22"/>
        </w:rPr>
        <w:t xml:space="preserve"> r. dynamik</w:t>
      </w:r>
      <w:r w:rsidR="00BC6DD3">
        <w:rPr>
          <w:i/>
          <w:sz w:val="22"/>
        </w:rPr>
        <w:t>a</w:t>
      </w:r>
      <w:r w:rsidR="007723F1">
        <w:rPr>
          <w:i/>
          <w:sz w:val="22"/>
        </w:rPr>
        <w:t xml:space="preserve"> </w:t>
      </w:r>
      <w:r w:rsidR="0004322A">
        <w:rPr>
          <w:i/>
          <w:sz w:val="22"/>
        </w:rPr>
        <w:t xml:space="preserve">sprzedaży </w:t>
      </w:r>
      <w:r w:rsidR="002158F5">
        <w:rPr>
          <w:i/>
          <w:sz w:val="22"/>
        </w:rPr>
        <w:t xml:space="preserve">kart kredytowych w porównaniu do </w:t>
      </w:r>
      <w:r w:rsidR="006A4EEB">
        <w:rPr>
          <w:i/>
          <w:sz w:val="22"/>
        </w:rPr>
        <w:t>listopada</w:t>
      </w:r>
      <w:r w:rsidR="002158F5">
        <w:rPr>
          <w:i/>
          <w:sz w:val="22"/>
        </w:rPr>
        <w:t xml:space="preserve"> 2022 r</w:t>
      </w:r>
      <w:r w:rsidR="002158F5" w:rsidRPr="0079419B">
        <w:rPr>
          <w:i/>
          <w:sz w:val="22"/>
        </w:rPr>
        <w:t>.</w:t>
      </w:r>
      <w:r w:rsidR="002158F5">
        <w:rPr>
          <w:i/>
          <w:sz w:val="22"/>
        </w:rPr>
        <w:t xml:space="preserve"> </w:t>
      </w:r>
      <w:r w:rsidR="000551DD">
        <w:rPr>
          <w:i/>
          <w:sz w:val="22"/>
        </w:rPr>
        <w:t xml:space="preserve">była </w:t>
      </w:r>
      <w:r w:rsidR="006A4EEB">
        <w:rPr>
          <w:i/>
          <w:sz w:val="22"/>
        </w:rPr>
        <w:t>dodatnia zarówno</w:t>
      </w:r>
      <w:r w:rsidR="000551DD">
        <w:rPr>
          <w:i/>
          <w:sz w:val="22"/>
        </w:rPr>
        <w:t xml:space="preserve"> </w:t>
      </w:r>
      <w:r w:rsidR="002158F5">
        <w:rPr>
          <w:i/>
          <w:sz w:val="22"/>
        </w:rPr>
        <w:t>w ujęciu liczbowym</w:t>
      </w:r>
      <w:r w:rsidR="00FA0F92">
        <w:rPr>
          <w:i/>
          <w:sz w:val="22"/>
        </w:rPr>
        <w:t xml:space="preserve"> </w:t>
      </w:r>
      <w:r w:rsidR="00FA7095">
        <w:rPr>
          <w:i/>
          <w:sz w:val="22"/>
        </w:rPr>
        <w:t>(</w:t>
      </w:r>
      <w:r w:rsidR="006A4EEB">
        <w:rPr>
          <w:i/>
          <w:sz w:val="22"/>
        </w:rPr>
        <w:t>+10</w:t>
      </w:r>
      <w:r w:rsidR="00FA7095">
        <w:rPr>
          <w:i/>
          <w:sz w:val="22"/>
        </w:rPr>
        <w:t>,</w:t>
      </w:r>
      <w:r w:rsidR="006A4EEB">
        <w:rPr>
          <w:i/>
          <w:sz w:val="22"/>
        </w:rPr>
        <w:t>6</w:t>
      </w:r>
      <w:r w:rsidR="00FA7095">
        <w:rPr>
          <w:i/>
          <w:sz w:val="22"/>
        </w:rPr>
        <w:t>%)</w:t>
      </w:r>
      <w:r w:rsidR="00583D46">
        <w:rPr>
          <w:i/>
          <w:sz w:val="22"/>
        </w:rPr>
        <w:t>,</w:t>
      </w:r>
      <w:r w:rsidR="000551DD">
        <w:rPr>
          <w:i/>
          <w:sz w:val="22"/>
        </w:rPr>
        <w:t xml:space="preserve"> </w:t>
      </w:r>
      <w:r w:rsidR="006A4EEB">
        <w:rPr>
          <w:i/>
          <w:sz w:val="22"/>
        </w:rPr>
        <w:t xml:space="preserve">jak </w:t>
      </w:r>
      <w:r w:rsidR="007723F1">
        <w:rPr>
          <w:i/>
          <w:sz w:val="22"/>
        </w:rPr>
        <w:t xml:space="preserve">i </w:t>
      </w:r>
      <w:r w:rsidR="002158F5">
        <w:rPr>
          <w:i/>
          <w:sz w:val="22"/>
        </w:rPr>
        <w:t xml:space="preserve">w </w:t>
      </w:r>
      <w:r w:rsidR="007723F1">
        <w:rPr>
          <w:i/>
          <w:sz w:val="22"/>
        </w:rPr>
        <w:t>wartości</w:t>
      </w:r>
      <w:r w:rsidR="002158F5">
        <w:rPr>
          <w:i/>
          <w:sz w:val="22"/>
        </w:rPr>
        <w:t>owym</w:t>
      </w:r>
      <w:r w:rsidR="007723F1">
        <w:rPr>
          <w:i/>
          <w:sz w:val="22"/>
        </w:rPr>
        <w:t xml:space="preserve"> </w:t>
      </w:r>
      <w:r w:rsidR="00FA0F92">
        <w:rPr>
          <w:i/>
          <w:sz w:val="22"/>
        </w:rPr>
        <w:t>(</w:t>
      </w:r>
      <w:r w:rsidR="0062535F">
        <w:rPr>
          <w:i/>
          <w:sz w:val="22"/>
        </w:rPr>
        <w:t>+</w:t>
      </w:r>
      <w:r w:rsidR="006A4EEB">
        <w:rPr>
          <w:i/>
          <w:sz w:val="22"/>
        </w:rPr>
        <w:t>15</w:t>
      </w:r>
      <w:r w:rsidR="004310C7">
        <w:rPr>
          <w:i/>
          <w:sz w:val="22"/>
        </w:rPr>
        <w:t>,</w:t>
      </w:r>
      <w:r w:rsidR="006A4EEB">
        <w:rPr>
          <w:i/>
          <w:sz w:val="22"/>
        </w:rPr>
        <w:t>2</w:t>
      </w:r>
      <w:r w:rsidR="00FA0F92">
        <w:rPr>
          <w:i/>
          <w:sz w:val="22"/>
        </w:rPr>
        <w:t>%)</w:t>
      </w:r>
      <w:bookmarkStart w:id="19" w:name="_Hlk138258226"/>
      <w:r w:rsidR="008C3CCC">
        <w:rPr>
          <w:i/>
          <w:sz w:val="22"/>
        </w:rPr>
        <w:t>. D</w:t>
      </w:r>
      <w:r w:rsidR="000551DD">
        <w:rPr>
          <w:i/>
          <w:sz w:val="22"/>
        </w:rPr>
        <w:t xml:space="preserve">ynamiki z </w:t>
      </w:r>
      <w:r w:rsidR="002158F5">
        <w:rPr>
          <w:i/>
          <w:sz w:val="22"/>
        </w:rPr>
        <w:t>1</w:t>
      </w:r>
      <w:r w:rsidR="006A4EEB">
        <w:rPr>
          <w:i/>
          <w:sz w:val="22"/>
        </w:rPr>
        <w:t>1</w:t>
      </w:r>
      <w:r w:rsidR="002158F5">
        <w:rPr>
          <w:i/>
          <w:sz w:val="22"/>
        </w:rPr>
        <w:t xml:space="preserve"> miesięcy</w:t>
      </w:r>
      <w:r w:rsidR="008C3CCC">
        <w:rPr>
          <w:i/>
          <w:sz w:val="22"/>
        </w:rPr>
        <w:t xml:space="preserve"> 2023 r.</w:t>
      </w:r>
      <w:r w:rsidR="000551DD">
        <w:rPr>
          <w:i/>
          <w:sz w:val="22"/>
        </w:rPr>
        <w:t xml:space="preserve"> w porównaniu do analogicznego okresu zeszłego roku są dobre</w:t>
      </w:r>
      <w:r w:rsidR="00583D46">
        <w:rPr>
          <w:i/>
          <w:sz w:val="22"/>
        </w:rPr>
        <w:t>:</w:t>
      </w:r>
      <w:r w:rsidR="000551DD">
        <w:rPr>
          <w:i/>
          <w:sz w:val="22"/>
        </w:rPr>
        <w:t xml:space="preserve"> (+</w:t>
      </w:r>
      <w:r w:rsidR="002158F5">
        <w:rPr>
          <w:i/>
          <w:sz w:val="22"/>
        </w:rPr>
        <w:t>1</w:t>
      </w:r>
      <w:r w:rsidR="006A4EEB">
        <w:rPr>
          <w:i/>
          <w:sz w:val="22"/>
        </w:rPr>
        <w:t>6</w:t>
      </w:r>
      <w:r w:rsidR="000551DD">
        <w:rPr>
          <w:i/>
          <w:sz w:val="22"/>
        </w:rPr>
        <w:t>,</w:t>
      </w:r>
      <w:r w:rsidR="006A4EEB">
        <w:rPr>
          <w:i/>
          <w:sz w:val="22"/>
        </w:rPr>
        <w:t>5</w:t>
      </w:r>
      <w:r w:rsidR="000551DD">
        <w:rPr>
          <w:i/>
          <w:sz w:val="22"/>
        </w:rPr>
        <w:t>%) w ujęciu liczbowym oraz (+2</w:t>
      </w:r>
      <w:r w:rsidR="006A4EEB">
        <w:rPr>
          <w:i/>
          <w:sz w:val="22"/>
        </w:rPr>
        <w:t>2</w:t>
      </w:r>
      <w:r w:rsidR="000551DD">
        <w:rPr>
          <w:i/>
          <w:sz w:val="22"/>
        </w:rPr>
        <w:t>,</w:t>
      </w:r>
      <w:r w:rsidR="006A4EEB">
        <w:rPr>
          <w:i/>
          <w:sz w:val="22"/>
        </w:rPr>
        <w:t>5</w:t>
      </w:r>
      <w:r w:rsidR="000551DD">
        <w:rPr>
          <w:i/>
          <w:sz w:val="22"/>
        </w:rPr>
        <w:t>%) w ujęciu wartościowym</w:t>
      </w:r>
      <w:r w:rsidR="007723F1">
        <w:rPr>
          <w:i/>
          <w:sz w:val="22"/>
        </w:rPr>
        <w:t>.</w:t>
      </w:r>
      <w:bookmarkEnd w:id="18"/>
      <w:bookmarkEnd w:id="19"/>
      <w:r w:rsidR="00EF7A41">
        <w:rPr>
          <w:i/>
          <w:sz w:val="22"/>
        </w:rPr>
        <w:t xml:space="preserve"> </w:t>
      </w:r>
      <w:r w:rsidR="000D207A">
        <w:rPr>
          <w:i/>
          <w:sz w:val="22"/>
        </w:rPr>
        <w:t>W</w:t>
      </w:r>
      <w:r w:rsidRPr="0079419B">
        <w:rPr>
          <w:i/>
          <w:sz w:val="22"/>
        </w:rPr>
        <w:t xml:space="preserve">artość Indeksu Jakości w </w:t>
      </w:r>
      <w:r w:rsidR="006A4EEB">
        <w:rPr>
          <w:i/>
          <w:sz w:val="22"/>
        </w:rPr>
        <w:t>listopadzie</w:t>
      </w:r>
      <w:r w:rsidR="00852709" w:rsidRPr="0079419B">
        <w:rPr>
          <w:i/>
          <w:sz w:val="22"/>
        </w:rPr>
        <w:t xml:space="preserve"> </w:t>
      </w:r>
      <w:r w:rsidRPr="0079419B">
        <w:rPr>
          <w:i/>
          <w:sz w:val="22"/>
        </w:rPr>
        <w:t xml:space="preserve">wyniosła </w:t>
      </w:r>
      <w:r w:rsidR="002158F5">
        <w:rPr>
          <w:i/>
          <w:sz w:val="22"/>
        </w:rPr>
        <w:t>4</w:t>
      </w:r>
      <w:r w:rsidRPr="0079419B">
        <w:rPr>
          <w:i/>
          <w:sz w:val="22"/>
        </w:rPr>
        <w:t>,</w:t>
      </w:r>
      <w:r w:rsidR="006A4EEB">
        <w:rPr>
          <w:i/>
          <w:sz w:val="22"/>
        </w:rPr>
        <w:t>11</w:t>
      </w:r>
      <w:r w:rsidRPr="0079419B">
        <w:rPr>
          <w:i/>
          <w:sz w:val="22"/>
        </w:rPr>
        <w:t>%</w:t>
      </w:r>
      <w:r w:rsidR="00EA1DB9">
        <w:rPr>
          <w:i/>
          <w:sz w:val="22"/>
        </w:rPr>
        <w:t xml:space="preserve"> </w:t>
      </w:r>
      <w:r w:rsidR="008C3CCC">
        <w:rPr>
          <w:i/>
          <w:sz w:val="22"/>
        </w:rPr>
        <w:t xml:space="preserve">i jest to oprócz kredytów gotówkowych najwyższa wartość Indeksu ze wszystkich Indeksów produktowych. </w:t>
      </w:r>
      <w:r w:rsidR="00273BC8">
        <w:rPr>
          <w:i/>
          <w:sz w:val="22"/>
        </w:rPr>
        <w:t>W ujęciu</w:t>
      </w:r>
      <w:r w:rsidR="00EA1DB9">
        <w:rPr>
          <w:i/>
          <w:sz w:val="22"/>
        </w:rPr>
        <w:t xml:space="preserve"> rocznym wartość Indeksu </w:t>
      </w:r>
      <w:r w:rsidR="00315DF1">
        <w:rPr>
          <w:i/>
          <w:sz w:val="22"/>
        </w:rPr>
        <w:t>pogorszyła się (</w:t>
      </w:r>
      <w:r w:rsidR="006A4EEB">
        <w:rPr>
          <w:i/>
          <w:sz w:val="22"/>
        </w:rPr>
        <w:t>wzrosła</w:t>
      </w:r>
      <w:r w:rsidR="00315DF1">
        <w:rPr>
          <w:i/>
          <w:sz w:val="22"/>
        </w:rPr>
        <w:t>)</w:t>
      </w:r>
      <w:r w:rsidR="002158F5">
        <w:rPr>
          <w:i/>
          <w:sz w:val="22"/>
        </w:rPr>
        <w:t xml:space="preserve"> o (</w:t>
      </w:r>
      <w:r w:rsidR="006A4EEB">
        <w:rPr>
          <w:i/>
          <w:sz w:val="22"/>
        </w:rPr>
        <w:t>+</w:t>
      </w:r>
      <w:r w:rsidR="002158F5">
        <w:rPr>
          <w:i/>
          <w:sz w:val="22"/>
        </w:rPr>
        <w:t>0,</w:t>
      </w:r>
      <w:r w:rsidR="006A4EEB">
        <w:rPr>
          <w:i/>
          <w:sz w:val="22"/>
        </w:rPr>
        <w:t>12</w:t>
      </w:r>
      <w:r w:rsidR="002158F5">
        <w:rPr>
          <w:i/>
          <w:sz w:val="22"/>
        </w:rPr>
        <w:t xml:space="preserve"> </w:t>
      </w:r>
      <w:proofErr w:type="spellStart"/>
      <w:r w:rsidR="002158F5">
        <w:rPr>
          <w:i/>
          <w:sz w:val="22"/>
        </w:rPr>
        <w:t>p.p</w:t>
      </w:r>
      <w:proofErr w:type="spellEnd"/>
      <w:r w:rsidR="002158F5">
        <w:rPr>
          <w:i/>
          <w:sz w:val="22"/>
        </w:rPr>
        <w:t>.)</w:t>
      </w:r>
      <w:r w:rsidR="00ED30BE">
        <w:rPr>
          <w:i/>
          <w:sz w:val="22"/>
        </w:rPr>
        <w:t xml:space="preserve"> </w:t>
      </w:r>
      <w:r w:rsidRPr="0079419B">
        <w:rPr>
          <w:i/>
          <w:sz w:val="22"/>
        </w:rPr>
        <w:t xml:space="preserve">- </w:t>
      </w:r>
      <w:r w:rsidR="0004322A">
        <w:rPr>
          <w:sz w:val="22"/>
        </w:rPr>
        <w:t>tłumaczy</w:t>
      </w:r>
      <w:r w:rsidR="0081308B">
        <w:rPr>
          <w:sz w:val="22"/>
        </w:rPr>
        <w:t xml:space="preserve"> Waldemar Rogowski</w:t>
      </w:r>
      <w:r w:rsidR="00504309">
        <w:rPr>
          <w:sz w:val="22"/>
        </w:rPr>
        <w:t>.</w:t>
      </w:r>
    </w:p>
    <w:p w14:paraId="1953B149" w14:textId="77777777" w:rsidR="00270A75" w:rsidRDefault="00270A75" w:rsidP="0079419B">
      <w:pPr>
        <w:jc w:val="both"/>
        <w:rPr>
          <w:sz w:val="22"/>
        </w:rPr>
      </w:pPr>
    </w:p>
    <w:p w14:paraId="1FA6C139" w14:textId="7EBC4FF0" w:rsidR="0079419B" w:rsidRPr="0079419B" w:rsidRDefault="0079419B" w:rsidP="0079419B">
      <w:pPr>
        <w:jc w:val="both"/>
        <w:rPr>
          <w:sz w:val="22"/>
        </w:rPr>
      </w:pPr>
      <w:r w:rsidRPr="0079419B">
        <w:rPr>
          <w:sz w:val="22"/>
        </w:rPr>
        <w:t xml:space="preserve">Aktualne informacje o rynku kredytowym publikowane są na: </w:t>
      </w:r>
      <w:hyperlink r:id="rId9" w:history="1">
        <w:r w:rsidRPr="0079419B">
          <w:rPr>
            <w:rStyle w:val="Hipercze"/>
            <w:sz w:val="22"/>
          </w:rPr>
          <w:t>www.bik.pl/newsletter-kredytowy</w:t>
        </w:r>
      </w:hyperlink>
      <w:r w:rsidRPr="0079419B">
        <w:rPr>
          <w:sz w:val="22"/>
        </w:rPr>
        <w:t xml:space="preserve"> oraz w sekcji </w:t>
      </w:r>
      <w:hyperlink r:id="rId10" w:history="1">
        <w:r w:rsidRPr="0079419B">
          <w:rPr>
            <w:rStyle w:val="Hipercze"/>
            <w:sz w:val="22"/>
          </w:rPr>
          <w:t>Analizy rynkowe BIK</w:t>
        </w:r>
      </w:hyperlink>
      <w:r w:rsidRPr="0079419B">
        <w:rPr>
          <w:sz w:val="22"/>
        </w:rPr>
        <w:t xml:space="preserve">. </w:t>
      </w:r>
    </w:p>
    <w:p w14:paraId="2F56D808" w14:textId="77777777" w:rsidR="00263BB5" w:rsidRPr="00263BB5" w:rsidRDefault="00263BB5" w:rsidP="00263BB5">
      <w:pPr>
        <w:jc w:val="both"/>
        <w:rPr>
          <w:sz w:val="22"/>
        </w:rPr>
      </w:pPr>
    </w:p>
    <w:p w14:paraId="601942D4" w14:textId="4EB4908B" w:rsidR="00270A75" w:rsidRPr="00D61CB3" w:rsidRDefault="00270A75" w:rsidP="00270A75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Pr="00D61CB3">
        <w:rPr>
          <w:rFonts w:cstheme="minorHAnsi"/>
          <w:color w:val="595959"/>
          <w:sz w:val="16"/>
          <w:szCs w:val="16"/>
        </w:rPr>
        <w:t xml:space="preserve">wspiera bezpieczeństwo </w:t>
      </w:r>
      <w:bookmarkStart w:id="20" w:name="_Hlk103870080"/>
      <w:r w:rsidRPr="00D61CB3">
        <w:rPr>
          <w:rFonts w:cstheme="minorHAnsi"/>
          <w:color w:val="595959"/>
          <w:sz w:val="16"/>
          <w:szCs w:val="16"/>
        </w:rPr>
        <w:t>instytucji finansowych i ich klientów</w:t>
      </w:r>
      <w:bookmarkEnd w:id="20"/>
      <w:r w:rsidRPr="00D61CB3">
        <w:rPr>
          <w:rFonts w:cstheme="minorHAnsi"/>
          <w:color w:val="595959"/>
          <w:sz w:val="16"/>
          <w:szCs w:val="16"/>
        </w:rPr>
        <w:t xml:space="preserve">, udostępniając bezpieczny system wymiany informacji kredytowych i gospodarczych oraz nowatorskie rozwiązania </w:t>
      </w:r>
      <w:proofErr w:type="spellStart"/>
      <w:r w:rsidRPr="00D61CB3">
        <w:rPr>
          <w:rFonts w:cstheme="minorHAnsi"/>
          <w:color w:val="595959"/>
          <w:sz w:val="16"/>
          <w:szCs w:val="16"/>
        </w:rPr>
        <w:t>antyfraudowe</w:t>
      </w:r>
      <w:proofErr w:type="spellEnd"/>
      <w:r w:rsidRPr="00D61CB3">
        <w:rPr>
          <w:bCs/>
          <w:color w:val="595959"/>
          <w:sz w:val="16"/>
          <w:szCs w:val="16"/>
        </w:rPr>
        <w:t>.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Jako jedyne biuro kredytowe w Polsce, poprzez internetowy portal </w:t>
      </w:r>
      <w:hyperlink r:id="rId11" w:history="1">
        <w:r w:rsidRPr="00D61CB3">
          <w:rPr>
            <w:rStyle w:val="Hipercze"/>
            <w:rFonts w:cstheme="minorHAnsi"/>
            <w:bCs/>
            <w:sz w:val="16"/>
            <w:szCs w:val="16"/>
          </w:rPr>
          <w:t>www.bik.pl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oraz aplikację mobilną </w:t>
      </w:r>
      <w:hyperlink r:id="rId12" w:history="1">
        <w:r w:rsidRPr="00D61CB3">
          <w:rPr>
            <w:rStyle w:val="Hipercze"/>
            <w:rFonts w:cstheme="minorHAnsi"/>
            <w:bCs/>
            <w:sz w:val="16"/>
            <w:szCs w:val="16"/>
          </w:rPr>
          <w:t>Mój BIK</w:t>
        </w:r>
      </w:hyperlink>
      <w:r w:rsidRPr="00D61CB3">
        <w:rPr>
          <w:rStyle w:val="Hipercze"/>
          <w:rFonts w:cstheme="minorHAnsi"/>
          <w:bCs/>
          <w:sz w:val="16"/>
          <w:szCs w:val="16"/>
        </w:rPr>
        <w:t>,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3" w:history="1">
        <w:r w:rsidRPr="00D61CB3">
          <w:rPr>
            <w:rStyle w:val="Hipercze"/>
            <w:rFonts w:cstheme="minorHAnsi"/>
            <w:bCs/>
            <w:sz w:val="16"/>
            <w:szCs w:val="16"/>
          </w:rPr>
          <w:t>Alertom BIK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ostrzega przed każdą próbą wyłudzenia kredytu. Systemowe rozwiązania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antyfraudowe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w portfolio BIK to: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Antyfraudowa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BIK,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Blockchain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,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Cyber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Fraud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Detection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oraz nowo budowana Platforma Biometrii Behawioralnej. </w:t>
      </w:r>
      <w:r w:rsidR="00C61112">
        <w:rPr>
          <w:rFonts w:cstheme="minorHAnsi"/>
          <w:bCs/>
          <w:color w:val="595959"/>
          <w:sz w:val="16"/>
          <w:szCs w:val="16"/>
        </w:rPr>
        <w:t xml:space="preserve"> 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BIK gromadzi i udostępnia dane o historii kredytowej klientów indywidualnych i przedsiębiorców z całego rynku kredytowego, oraz dane z obszaru pożyczek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pozabankowych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>. Baza BIK zawiera informacje o 1</w:t>
      </w:r>
      <w:r w:rsidR="005A435C">
        <w:rPr>
          <w:rFonts w:cstheme="minorHAnsi"/>
          <w:bCs/>
          <w:color w:val="595959"/>
          <w:sz w:val="16"/>
          <w:szCs w:val="16"/>
        </w:rPr>
        <w:t>7</w:t>
      </w:r>
      <w:r w:rsidR="00BC6DD3">
        <w:rPr>
          <w:rFonts w:cstheme="minorHAnsi"/>
          <w:bCs/>
          <w:color w:val="595959"/>
          <w:sz w:val="16"/>
          <w:szCs w:val="16"/>
        </w:rPr>
        <w:t>7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mln rachunków należących do 25 mln klientów indywidualnych oraz </w:t>
      </w:r>
      <w:r w:rsidR="00BC6DD3">
        <w:rPr>
          <w:rFonts w:cstheme="minorHAnsi"/>
          <w:bCs/>
          <w:color w:val="595959"/>
          <w:sz w:val="16"/>
          <w:szCs w:val="16"/>
        </w:rPr>
        <w:t>5,5</w:t>
      </w:r>
      <w:r w:rsidR="00BC6DD3" w:rsidRPr="00D61CB3">
        <w:rPr>
          <w:rFonts w:cstheme="minorHAnsi"/>
          <w:bCs/>
          <w:color w:val="595959"/>
          <w:sz w:val="16"/>
          <w:szCs w:val="16"/>
        </w:rPr>
        <w:t xml:space="preserve"> mln firm, w tym o </w:t>
      </w:r>
      <w:r w:rsidR="00BC6DD3">
        <w:rPr>
          <w:rFonts w:cstheme="minorHAnsi"/>
          <w:bCs/>
          <w:color w:val="595959"/>
          <w:sz w:val="16"/>
          <w:szCs w:val="16"/>
        </w:rPr>
        <w:t>1,8 mln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mikroprzedsiębiorców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prowadzących działalność gospodarczą. BIK posiada najwyższe kompetencje w zakresie </w:t>
      </w:r>
      <w:hyperlink r:id="rId14" w:history="1">
        <w:r w:rsidRPr="00D61CB3">
          <w:rPr>
            <w:rStyle w:val="Hipercze"/>
            <w:rFonts w:cstheme="minorHAnsi"/>
            <w:bCs/>
            <w:sz w:val="16"/>
            <w:szCs w:val="16"/>
          </w:rPr>
          <w:t>Analiz rynkowych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i nowoczesnych technologii. Łączy cechy nowoczesnej firmy technologicznej z </w:t>
      </w:r>
      <w:bookmarkStart w:id="21" w:name="_Hlk103869313"/>
      <w:r w:rsidRPr="00D61CB3">
        <w:rPr>
          <w:rFonts w:cstheme="minorHAnsi"/>
          <w:bCs/>
          <w:color w:val="595959"/>
          <w:sz w:val="16"/>
          <w:szCs w:val="16"/>
        </w:rPr>
        <w:t>atrybutami instytucji zaufania publicznego</w:t>
      </w:r>
      <w:bookmarkEnd w:id="21"/>
      <w:r w:rsidRPr="00D61CB3">
        <w:rPr>
          <w:rFonts w:cstheme="minorHAnsi"/>
          <w:bCs/>
          <w:color w:val="595959"/>
          <w:sz w:val="16"/>
          <w:szCs w:val="16"/>
        </w:rPr>
        <w:t>. Od kilkunastu lat BIK jest aktywnym członkiem międzynarodowego Stowarzyszenia ACCIS, zrzeszającego największą grupę rejestrów kredytowych na świeci</w:t>
      </w:r>
      <w:r>
        <w:rPr>
          <w:rFonts w:cstheme="minorHAnsi"/>
          <w:bCs/>
          <w:color w:val="595959"/>
          <w:sz w:val="16"/>
          <w:szCs w:val="16"/>
        </w:rPr>
        <w:t xml:space="preserve">e. </w:t>
      </w:r>
    </w:p>
    <w:p w14:paraId="7DDDC38B" w14:textId="77777777" w:rsidR="00270A75" w:rsidRDefault="00270A75" w:rsidP="00C06041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79706D8E" w14:textId="1EEAE343" w:rsidR="002B3FE4" w:rsidRPr="00C06041" w:rsidRDefault="002B3FE4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C06041">
        <w:rPr>
          <w:bCs/>
          <w:color w:val="595959"/>
          <w:sz w:val="16"/>
          <w:szCs w:val="16"/>
        </w:rPr>
        <w:t xml:space="preserve"> </w:t>
      </w:r>
    </w:p>
    <w:p w14:paraId="2BECB44B" w14:textId="77777777" w:rsidR="00BF475B" w:rsidRPr="00BF475B" w:rsidRDefault="00BF475B" w:rsidP="00BF475B">
      <w:pPr>
        <w:rPr>
          <w:lang w:val="sv-SE"/>
        </w:rPr>
      </w:pPr>
    </w:p>
    <w:p w14:paraId="32CD5912" w14:textId="77777777" w:rsidR="00BF475B" w:rsidRPr="00BF475B" w:rsidRDefault="00BF475B" w:rsidP="00BF475B">
      <w:pPr>
        <w:rPr>
          <w:b/>
          <w:bCs/>
          <w:sz w:val="18"/>
          <w:szCs w:val="18"/>
          <w:lang w:val="sv-SE"/>
        </w:rPr>
      </w:pPr>
      <w:r w:rsidRPr="00BF475B">
        <w:rPr>
          <w:b/>
          <w:bCs/>
          <w:sz w:val="18"/>
          <w:szCs w:val="18"/>
          <w:lang w:val="sv-SE"/>
        </w:rPr>
        <w:t>Kontakt dla mediów:</w:t>
      </w:r>
    </w:p>
    <w:p w14:paraId="0ADEC762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>Aleksandra Stankiewicz-Billewicz</w:t>
      </w:r>
    </w:p>
    <w:p w14:paraId="1F93A4CA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 xml:space="preserve">Biuro prasowe BIK </w:t>
      </w:r>
    </w:p>
    <w:p w14:paraId="7E2596F8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>tel.:     + 48 22 348 4131</w:t>
      </w:r>
    </w:p>
    <w:p w14:paraId="031DB424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>kom.:  + 48 512 164 131</w:t>
      </w:r>
    </w:p>
    <w:p w14:paraId="259468ED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 xml:space="preserve">aleksandra.stankiewicz-billewicz@bik.pl </w:t>
      </w:r>
    </w:p>
    <w:p w14:paraId="7F34435F" w14:textId="2EACBD50" w:rsidR="00F85535" w:rsidRPr="00481AF1" w:rsidRDefault="00F85535" w:rsidP="002B3FE4">
      <w:pPr>
        <w:rPr>
          <w:lang w:val="sv-SE"/>
        </w:rPr>
      </w:pPr>
    </w:p>
    <w:sectPr w:rsidR="00F85535" w:rsidRPr="00481AF1" w:rsidSect="00E53739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BF10" w14:textId="77777777" w:rsidR="00713504" w:rsidRDefault="00713504" w:rsidP="00866834">
      <w:r>
        <w:separator/>
      </w:r>
    </w:p>
    <w:p w14:paraId="68D4AA71" w14:textId="77777777" w:rsidR="00713504" w:rsidRDefault="00713504"/>
  </w:endnote>
  <w:endnote w:type="continuationSeparator" w:id="0">
    <w:p w14:paraId="0B1191A1" w14:textId="77777777" w:rsidR="00713504" w:rsidRDefault="00713504" w:rsidP="00866834">
      <w:r>
        <w:continuationSeparator/>
      </w:r>
    </w:p>
    <w:p w14:paraId="3C0C75F3" w14:textId="77777777" w:rsidR="00713504" w:rsidRDefault="007135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4F310C">
      <w:rPr>
        <w:noProof/>
      </w:rPr>
      <w:t>2</w:t>
    </w:r>
    <w:r>
      <w:fldChar w:fldCharType="end"/>
    </w:r>
    <w:r>
      <w:t>/</w:t>
    </w:r>
    <w:fldSimple w:instr="NUMPAGES  \* Arabic  \* MERGEFORMAT">
      <w:r w:rsidR="004F310C">
        <w:rPr>
          <w:noProof/>
        </w:rPr>
        <w:t>5</w:t>
      </w:r>
    </w:fldSimple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4F310C">
      <w:rPr>
        <w:noProof/>
      </w:rPr>
      <w:t>1</w:t>
    </w:r>
    <w:r>
      <w:fldChar w:fldCharType="end"/>
    </w:r>
    <w:r>
      <w:t>/</w:t>
    </w:r>
    <w:fldSimple w:instr="NUMPAGES  \* Arabic  \* MERGEFORMAT">
      <w:r w:rsidR="004F310C">
        <w:rPr>
          <w:noProof/>
        </w:rPr>
        <w:t>5</w:t>
      </w:r>
    </w:fldSimple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9E39" w14:textId="77777777" w:rsidR="00713504" w:rsidRDefault="00713504" w:rsidP="00866834">
      <w:r>
        <w:separator/>
      </w:r>
    </w:p>
    <w:p w14:paraId="2BF1B079" w14:textId="77777777" w:rsidR="00713504" w:rsidRDefault="00713504"/>
  </w:footnote>
  <w:footnote w:type="continuationSeparator" w:id="0">
    <w:p w14:paraId="4BF1FED8" w14:textId="77777777" w:rsidR="00713504" w:rsidRDefault="00713504" w:rsidP="00866834">
      <w:r>
        <w:continuationSeparator/>
      </w:r>
    </w:p>
    <w:p w14:paraId="1DCA89D9" w14:textId="77777777" w:rsidR="00713504" w:rsidRDefault="007135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63872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842234">
    <w:abstractNumId w:val="9"/>
  </w:num>
  <w:num w:numId="2" w16cid:durableId="1700932925">
    <w:abstractNumId w:val="8"/>
  </w:num>
  <w:num w:numId="3" w16cid:durableId="1735858350">
    <w:abstractNumId w:val="3"/>
  </w:num>
  <w:num w:numId="4" w16cid:durableId="2052344929">
    <w:abstractNumId w:val="2"/>
  </w:num>
  <w:num w:numId="5" w16cid:durableId="886453976">
    <w:abstractNumId w:val="1"/>
  </w:num>
  <w:num w:numId="6" w16cid:durableId="1764761251">
    <w:abstractNumId w:val="0"/>
  </w:num>
  <w:num w:numId="7" w16cid:durableId="879125033">
    <w:abstractNumId w:val="7"/>
  </w:num>
  <w:num w:numId="8" w16cid:durableId="1937905459">
    <w:abstractNumId w:val="6"/>
  </w:num>
  <w:num w:numId="9" w16cid:durableId="1265308843">
    <w:abstractNumId w:val="5"/>
  </w:num>
  <w:num w:numId="10" w16cid:durableId="1676223895">
    <w:abstractNumId w:val="4"/>
  </w:num>
  <w:num w:numId="11" w16cid:durableId="1041173617">
    <w:abstractNumId w:val="12"/>
  </w:num>
  <w:num w:numId="12" w16cid:durableId="1503810012">
    <w:abstractNumId w:val="10"/>
  </w:num>
  <w:num w:numId="13" w16cid:durableId="10623708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0"/>
    <w:rsid w:val="00001952"/>
    <w:rsid w:val="000029D5"/>
    <w:rsid w:val="000033E1"/>
    <w:rsid w:val="0001284E"/>
    <w:rsid w:val="00014AE8"/>
    <w:rsid w:val="00016952"/>
    <w:rsid w:val="00025474"/>
    <w:rsid w:val="00025FD9"/>
    <w:rsid w:val="00032718"/>
    <w:rsid w:val="000352EF"/>
    <w:rsid w:val="00042BBD"/>
    <w:rsid w:val="00042CF3"/>
    <w:rsid w:val="0004322A"/>
    <w:rsid w:val="0004512D"/>
    <w:rsid w:val="00046D76"/>
    <w:rsid w:val="00053581"/>
    <w:rsid w:val="000551DD"/>
    <w:rsid w:val="00056102"/>
    <w:rsid w:val="0006181C"/>
    <w:rsid w:val="00063660"/>
    <w:rsid w:val="00063EAB"/>
    <w:rsid w:val="000648A6"/>
    <w:rsid w:val="00065785"/>
    <w:rsid w:val="00067D08"/>
    <w:rsid w:val="00070141"/>
    <w:rsid w:val="00070438"/>
    <w:rsid w:val="000726C5"/>
    <w:rsid w:val="00072781"/>
    <w:rsid w:val="00077647"/>
    <w:rsid w:val="00094B68"/>
    <w:rsid w:val="000A72BC"/>
    <w:rsid w:val="000B0755"/>
    <w:rsid w:val="000B5746"/>
    <w:rsid w:val="000B6D5C"/>
    <w:rsid w:val="000C11E8"/>
    <w:rsid w:val="000C1BBD"/>
    <w:rsid w:val="000C4037"/>
    <w:rsid w:val="000C6ACC"/>
    <w:rsid w:val="000D03D3"/>
    <w:rsid w:val="000D073F"/>
    <w:rsid w:val="000D09A8"/>
    <w:rsid w:val="000D207A"/>
    <w:rsid w:val="000D307D"/>
    <w:rsid w:val="000D32B2"/>
    <w:rsid w:val="000D51D6"/>
    <w:rsid w:val="000D6D8B"/>
    <w:rsid w:val="000E08A3"/>
    <w:rsid w:val="000E3C74"/>
    <w:rsid w:val="000E6828"/>
    <w:rsid w:val="000E7D78"/>
    <w:rsid w:val="000F4D9B"/>
    <w:rsid w:val="000F53B1"/>
    <w:rsid w:val="000F625E"/>
    <w:rsid w:val="0010407D"/>
    <w:rsid w:val="00107B72"/>
    <w:rsid w:val="00110551"/>
    <w:rsid w:val="00112280"/>
    <w:rsid w:val="00112B45"/>
    <w:rsid w:val="0011507D"/>
    <w:rsid w:val="00122B86"/>
    <w:rsid w:val="001247B8"/>
    <w:rsid w:val="0013027F"/>
    <w:rsid w:val="00131717"/>
    <w:rsid w:val="00131D44"/>
    <w:rsid w:val="001322E9"/>
    <w:rsid w:val="00132BB1"/>
    <w:rsid w:val="00134202"/>
    <w:rsid w:val="001442BE"/>
    <w:rsid w:val="0014528E"/>
    <w:rsid w:val="00145B1B"/>
    <w:rsid w:val="00151DED"/>
    <w:rsid w:val="00162333"/>
    <w:rsid w:val="00162D9C"/>
    <w:rsid w:val="00163801"/>
    <w:rsid w:val="001661AF"/>
    <w:rsid w:val="001718BB"/>
    <w:rsid w:val="00171AC4"/>
    <w:rsid w:val="00175351"/>
    <w:rsid w:val="001753FD"/>
    <w:rsid w:val="0017730C"/>
    <w:rsid w:val="00181482"/>
    <w:rsid w:val="00183C67"/>
    <w:rsid w:val="00184906"/>
    <w:rsid w:val="00184952"/>
    <w:rsid w:val="001872A7"/>
    <w:rsid w:val="00191391"/>
    <w:rsid w:val="0019451E"/>
    <w:rsid w:val="00194835"/>
    <w:rsid w:val="00194D97"/>
    <w:rsid w:val="00195482"/>
    <w:rsid w:val="00197FCB"/>
    <w:rsid w:val="001A01EF"/>
    <w:rsid w:val="001A08C2"/>
    <w:rsid w:val="001A1682"/>
    <w:rsid w:val="001B043C"/>
    <w:rsid w:val="001B04DA"/>
    <w:rsid w:val="001B7EBE"/>
    <w:rsid w:val="001C0FA3"/>
    <w:rsid w:val="001C47B8"/>
    <w:rsid w:val="001C6E9A"/>
    <w:rsid w:val="001D1743"/>
    <w:rsid w:val="001E086F"/>
    <w:rsid w:val="001E2227"/>
    <w:rsid w:val="001E4E47"/>
    <w:rsid w:val="001E7E8E"/>
    <w:rsid w:val="001F035B"/>
    <w:rsid w:val="001F2E74"/>
    <w:rsid w:val="001F6BED"/>
    <w:rsid w:val="00201587"/>
    <w:rsid w:val="00201F4E"/>
    <w:rsid w:val="00202169"/>
    <w:rsid w:val="002037E5"/>
    <w:rsid w:val="0020436C"/>
    <w:rsid w:val="00211188"/>
    <w:rsid w:val="002132CA"/>
    <w:rsid w:val="0021482D"/>
    <w:rsid w:val="00214FD8"/>
    <w:rsid w:val="002158F5"/>
    <w:rsid w:val="0022264D"/>
    <w:rsid w:val="00222683"/>
    <w:rsid w:val="00226794"/>
    <w:rsid w:val="00227E51"/>
    <w:rsid w:val="00231524"/>
    <w:rsid w:val="00233668"/>
    <w:rsid w:val="00233C65"/>
    <w:rsid w:val="00234D12"/>
    <w:rsid w:val="0023511B"/>
    <w:rsid w:val="00237F5F"/>
    <w:rsid w:val="00241AB6"/>
    <w:rsid w:val="002423B3"/>
    <w:rsid w:val="002436C3"/>
    <w:rsid w:val="00247326"/>
    <w:rsid w:val="00250247"/>
    <w:rsid w:val="00252D45"/>
    <w:rsid w:val="00253C6E"/>
    <w:rsid w:val="00263BB5"/>
    <w:rsid w:val="00270A75"/>
    <w:rsid w:val="002719D4"/>
    <w:rsid w:val="00273BC8"/>
    <w:rsid w:val="00274101"/>
    <w:rsid w:val="002748F2"/>
    <w:rsid w:val="0027514F"/>
    <w:rsid w:val="0027517D"/>
    <w:rsid w:val="0028209B"/>
    <w:rsid w:val="0028252C"/>
    <w:rsid w:val="0028640A"/>
    <w:rsid w:val="00294777"/>
    <w:rsid w:val="002971C2"/>
    <w:rsid w:val="002A2029"/>
    <w:rsid w:val="002A26B7"/>
    <w:rsid w:val="002A3F90"/>
    <w:rsid w:val="002A5760"/>
    <w:rsid w:val="002A60E4"/>
    <w:rsid w:val="002A63E3"/>
    <w:rsid w:val="002B31D5"/>
    <w:rsid w:val="002B39EF"/>
    <w:rsid w:val="002B3EAC"/>
    <w:rsid w:val="002B3FE4"/>
    <w:rsid w:val="002B4F94"/>
    <w:rsid w:val="002B55EC"/>
    <w:rsid w:val="002B5FC0"/>
    <w:rsid w:val="002B7FB2"/>
    <w:rsid w:val="002C7884"/>
    <w:rsid w:val="002D190A"/>
    <w:rsid w:val="002D1CE5"/>
    <w:rsid w:val="002D41FF"/>
    <w:rsid w:val="002D48BE"/>
    <w:rsid w:val="002D745D"/>
    <w:rsid w:val="002E27E0"/>
    <w:rsid w:val="002E4D29"/>
    <w:rsid w:val="002E67AE"/>
    <w:rsid w:val="002E79CC"/>
    <w:rsid w:val="002F1729"/>
    <w:rsid w:val="002F39DD"/>
    <w:rsid w:val="002F4540"/>
    <w:rsid w:val="002F59EF"/>
    <w:rsid w:val="002F67B8"/>
    <w:rsid w:val="002F7017"/>
    <w:rsid w:val="00300DB3"/>
    <w:rsid w:val="0030148E"/>
    <w:rsid w:val="00301E1C"/>
    <w:rsid w:val="00304611"/>
    <w:rsid w:val="00304D00"/>
    <w:rsid w:val="00305CC7"/>
    <w:rsid w:val="00310034"/>
    <w:rsid w:val="00310ED3"/>
    <w:rsid w:val="00315358"/>
    <w:rsid w:val="00315DF1"/>
    <w:rsid w:val="0031648A"/>
    <w:rsid w:val="003223F2"/>
    <w:rsid w:val="0033042F"/>
    <w:rsid w:val="00335F9F"/>
    <w:rsid w:val="00337FED"/>
    <w:rsid w:val="003446F2"/>
    <w:rsid w:val="003465D9"/>
    <w:rsid w:val="00346611"/>
    <w:rsid w:val="00346C00"/>
    <w:rsid w:val="0035052A"/>
    <w:rsid w:val="00350C22"/>
    <w:rsid w:val="00356C9E"/>
    <w:rsid w:val="0035787B"/>
    <w:rsid w:val="00361F8C"/>
    <w:rsid w:val="00363214"/>
    <w:rsid w:val="00364977"/>
    <w:rsid w:val="00372135"/>
    <w:rsid w:val="00374A91"/>
    <w:rsid w:val="00382951"/>
    <w:rsid w:val="00384436"/>
    <w:rsid w:val="00387C34"/>
    <w:rsid w:val="00392A1B"/>
    <w:rsid w:val="003941F6"/>
    <w:rsid w:val="00397F63"/>
    <w:rsid w:val="003A0292"/>
    <w:rsid w:val="003A3328"/>
    <w:rsid w:val="003A3965"/>
    <w:rsid w:val="003A6C9B"/>
    <w:rsid w:val="003A7D8D"/>
    <w:rsid w:val="003B07B9"/>
    <w:rsid w:val="003B0E2A"/>
    <w:rsid w:val="003B13E9"/>
    <w:rsid w:val="003B53AC"/>
    <w:rsid w:val="003B6EC0"/>
    <w:rsid w:val="003C3E89"/>
    <w:rsid w:val="003C62D5"/>
    <w:rsid w:val="003C788B"/>
    <w:rsid w:val="003D2298"/>
    <w:rsid w:val="003D2A66"/>
    <w:rsid w:val="003D5B8B"/>
    <w:rsid w:val="003D6E83"/>
    <w:rsid w:val="003D7126"/>
    <w:rsid w:val="003D7518"/>
    <w:rsid w:val="003E03E0"/>
    <w:rsid w:val="003E20F1"/>
    <w:rsid w:val="003E3538"/>
    <w:rsid w:val="003E3760"/>
    <w:rsid w:val="003F1B09"/>
    <w:rsid w:val="003F2B05"/>
    <w:rsid w:val="003F2E09"/>
    <w:rsid w:val="003F4211"/>
    <w:rsid w:val="003F4BA3"/>
    <w:rsid w:val="004005A4"/>
    <w:rsid w:val="0040337F"/>
    <w:rsid w:val="00405681"/>
    <w:rsid w:val="00406694"/>
    <w:rsid w:val="00414487"/>
    <w:rsid w:val="0041706B"/>
    <w:rsid w:val="00417540"/>
    <w:rsid w:val="00417577"/>
    <w:rsid w:val="004176DE"/>
    <w:rsid w:val="0041782D"/>
    <w:rsid w:val="004216FB"/>
    <w:rsid w:val="0042425A"/>
    <w:rsid w:val="004307D3"/>
    <w:rsid w:val="004310C7"/>
    <w:rsid w:val="004335ED"/>
    <w:rsid w:val="00441FD9"/>
    <w:rsid w:val="0044517F"/>
    <w:rsid w:val="004461EF"/>
    <w:rsid w:val="00446788"/>
    <w:rsid w:val="00451C27"/>
    <w:rsid w:val="00451F91"/>
    <w:rsid w:val="00453B73"/>
    <w:rsid w:val="00455BD5"/>
    <w:rsid w:val="0045760C"/>
    <w:rsid w:val="00457BF3"/>
    <w:rsid w:val="004613C5"/>
    <w:rsid w:val="00462681"/>
    <w:rsid w:val="00463785"/>
    <w:rsid w:val="00464740"/>
    <w:rsid w:val="00471CA7"/>
    <w:rsid w:val="00477CA0"/>
    <w:rsid w:val="00481AF1"/>
    <w:rsid w:val="00483AD6"/>
    <w:rsid w:val="004872B1"/>
    <w:rsid w:val="00487E91"/>
    <w:rsid w:val="00490399"/>
    <w:rsid w:val="004910BD"/>
    <w:rsid w:val="0049165A"/>
    <w:rsid w:val="004919DC"/>
    <w:rsid w:val="00491D7A"/>
    <w:rsid w:val="00491DB1"/>
    <w:rsid w:val="0049313A"/>
    <w:rsid w:val="004A20B3"/>
    <w:rsid w:val="004A2397"/>
    <w:rsid w:val="004A28E8"/>
    <w:rsid w:val="004C3FA7"/>
    <w:rsid w:val="004D05C5"/>
    <w:rsid w:val="004D7731"/>
    <w:rsid w:val="004E618E"/>
    <w:rsid w:val="004F1E7F"/>
    <w:rsid w:val="004F310C"/>
    <w:rsid w:val="004F3147"/>
    <w:rsid w:val="004F5805"/>
    <w:rsid w:val="004F5815"/>
    <w:rsid w:val="0050297C"/>
    <w:rsid w:val="00504309"/>
    <w:rsid w:val="00505683"/>
    <w:rsid w:val="00511866"/>
    <w:rsid w:val="00512D18"/>
    <w:rsid w:val="0051504F"/>
    <w:rsid w:val="00515DAB"/>
    <w:rsid w:val="00517A9A"/>
    <w:rsid w:val="0052014C"/>
    <w:rsid w:val="00521149"/>
    <w:rsid w:val="00521B4A"/>
    <w:rsid w:val="005223DE"/>
    <w:rsid w:val="00523041"/>
    <w:rsid w:val="00524D5E"/>
    <w:rsid w:val="005266B4"/>
    <w:rsid w:val="00526CDD"/>
    <w:rsid w:val="0052760E"/>
    <w:rsid w:val="005302EB"/>
    <w:rsid w:val="00533073"/>
    <w:rsid w:val="005377DC"/>
    <w:rsid w:val="00541CDA"/>
    <w:rsid w:val="0054411B"/>
    <w:rsid w:val="005468AD"/>
    <w:rsid w:val="00546946"/>
    <w:rsid w:val="0055103E"/>
    <w:rsid w:val="00551416"/>
    <w:rsid w:val="005537B1"/>
    <w:rsid w:val="005564F1"/>
    <w:rsid w:val="00557AA1"/>
    <w:rsid w:val="0056157B"/>
    <w:rsid w:val="00564F87"/>
    <w:rsid w:val="00566404"/>
    <w:rsid w:val="005703EE"/>
    <w:rsid w:val="0057661A"/>
    <w:rsid w:val="00577C19"/>
    <w:rsid w:val="00582771"/>
    <w:rsid w:val="005827C5"/>
    <w:rsid w:val="00583D46"/>
    <w:rsid w:val="0058464D"/>
    <w:rsid w:val="00590159"/>
    <w:rsid w:val="00593E95"/>
    <w:rsid w:val="005963BE"/>
    <w:rsid w:val="0059732C"/>
    <w:rsid w:val="005A03F9"/>
    <w:rsid w:val="005A2C1D"/>
    <w:rsid w:val="005A3068"/>
    <w:rsid w:val="005A435C"/>
    <w:rsid w:val="005A4836"/>
    <w:rsid w:val="005A5242"/>
    <w:rsid w:val="005B305F"/>
    <w:rsid w:val="005C0301"/>
    <w:rsid w:val="005C29A2"/>
    <w:rsid w:val="005C3666"/>
    <w:rsid w:val="005C5139"/>
    <w:rsid w:val="005C68E4"/>
    <w:rsid w:val="005D0241"/>
    <w:rsid w:val="005D030A"/>
    <w:rsid w:val="005D1495"/>
    <w:rsid w:val="005D7167"/>
    <w:rsid w:val="005E0EB0"/>
    <w:rsid w:val="005E173C"/>
    <w:rsid w:val="005E6697"/>
    <w:rsid w:val="005E6CB2"/>
    <w:rsid w:val="005F0CA6"/>
    <w:rsid w:val="0060157B"/>
    <w:rsid w:val="00601D37"/>
    <w:rsid w:val="00606921"/>
    <w:rsid w:val="00607426"/>
    <w:rsid w:val="00610045"/>
    <w:rsid w:val="006131A4"/>
    <w:rsid w:val="00614AC9"/>
    <w:rsid w:val="00615CC0"/>
    <w:rsid w:val="00623EF4"/>
    <w:rsid w:val="00624ED5"/>
    <w:rsid w:val="0062535F"/>
    <w:rsid w:val="00627E9E"/>
    <w:rsid w:val="00633028"/>
    <w:rsid w:val="00634D79"/>
    <w:rsid w:val="00637443"/>
    <w:rsid w:val="006375ED"/>
    <w:rsid w:val="0063792B"/>
    <w:rsid w:val="00637C84"/>
    <w:rsid w:val="00637E97"/>
    <w:rsid w:val="00645188"/>
    <w:rsid w:val="00653C42"/>
    <w:rsid w:val="00654EEC"/>
    <w:rsid w:val="00656656"/>
    <w:rsid w:val="00657A03"/>
    <w:rsid w:val="00657B6A"/>
    <w:rsid w:val="0066238B"/>
    <w:rsid w:val="00664FE7"/>
    <w:rsid w:val="00672020"/>
    <w:rsid w:val="00673B10"/>
    <w:rsid w:val="00674254"/>
    <w:rsid w:val="006745D8"/>
    <w:rsid w:val="006747BD"/>
    <w:rsid w:val="006753EE"/>
    <w:rsid w:val="0068002F"/>
    <w:rsid w:val="006824E5"/>
    <w:rsid w:val="006826A3"/>
    <w:rsid w:val="00685450"/>
    <w:rsid w:val="006919A3"/>
    <w:rsid w:val="006A0104"/>
    <w:rsid w:val="006A2C5F"/>
    <w:rsid w:val="006A4EEB"/>
    <w:rsid w:val="006A4F08"/>
    <w:rsid w:val="006A5C5A"/>
    <w:rsid w:val="006A634C"/>
    <w:rsid w:val="006A65EC"/>
    <w:rsid w:val="006A6B2C"/>
    <w:rsid w:val="006A73F5"/>
    <w:rsid w:val="006B025D"/>
    <w:rsid w:val="006B31A3"/>
    <w:rsid w:val="006B31E9"/>
    <w:rsid w:val="006B52C1"/>
    <w:rsid w:val="006B5FBF"/>
    <w:rsid w:val="006B7D8F"/>
    <w:rsid w:val="006B7E43"/>
    <w:rsid w:val="006C0978"/>
    <w:rsid w:val="006C1015"/>
    <w:rsid w:val="006C2601"/>
    <w:rsid w:val="006C4F1D"/>
    <w:rsid w:val="006D0610"/>
    <w:rsid w:val="006D2EFB"/>
    <w:rsid w:val="006D6D8F"/>
    <w:rsid w:val="006D6DE5"/>
    <w:rsid w:val="006E14D5"/>
    <w:rsid w:val="006E1E0A"/>
    <w:rsid w:val="006E30FE"/>
    <w:rsid w:val="006E34DC"/>
    <w:rsid w:val="006E4DA9"/>
    <w:rsid w:val="006E516A"/>
    <w:rsid w:val="006E5990"/>
    <w:rsid w:val="006E5FD7"/>
    <w:rsid w:val="006E733D"/>
    <w:rsid w:val="006F09D5"/>
    <w:rsid w:val="006F1DAC"/>
    <w:rsid w:val="006F2F88"/>
    <w:rsid w:val="006F4FCF"/>
    <w:rsid w:val="006F72EF"/>
    <w:rsid w:val="00702BD7"/>
    <w:rsid w:val="0070349D"/>
    <w:rsid w:val="007042E5"/>
    <w:rsid w:val="007051F8"/>
    <w:rsid w:val="00710943"/>
    <w:rsid w:val="007112D5"/>
    <w:rsid w:val="0071191B"/>
    <w:rsid w:val="00713260"/>
    <w:rsid w:val="00713504"/>
    <w:rsid w:val="0071601E"/>
    <w:rsid w:val="00722204"/>
    <w:rsid w:val="0072379F"/>
    <w:rsid w:val="00724076"/>
    <w:rsid w:val="00725618"/>
    <w:rsid w:val="00726604"/>
    <w:rsid w:val="00737001"/>
    <w:rsid w:val="00737767"/>
    <w:rsid w:val="00740474"/>
    <w:rsid w:val="007428FB"/>
    <w:rsid w:val="007433A0"/>
    <w:rsid w:val="00745D1B"/>
    <w:rsid w:val="007504B1"/>
    <w:rsid w:val="00766582"/>
    <w:rsid w:val="007670D7"/>
    <w:rsid w:val="0076714A"/>
    <w:rsid w:val="00771201"/>
    <w:rsid w:val="007723F1"/>
    <w:rsid w:val="007747D1"/>
    <w:rsid w:val="00775CFA"/>
    <w:rsid w:val="0077621B"/>
    <w:rsid w:val="00780559"/>
    <w:rsid w:val="0078154B"/>
    <w:rsid w:val="00781A35"/>
    <w:rsid w:val="00782B35"/>
    <w:rsid w:val="00785640"/>
    <w:rsid w:val="007860C8"/>
    <w:rsid w:val="00786E03"/>
    <w:rsid w:val="00790B98"/>
    <w:rsid w:val="0079419B"/>
    <w:rsid w:val="00794B24"/>
    <w:rsid w:val="007956B6"/>
    <w:rsid w:val="00796185"/>
    <w:rsid w:val="00796D3F"/>
    <w:rsid w:val="007A002C"/>
    <w:rsid w:val="007A004F"/>
    <w:rsid w:val="007A17F4"/>
    <w:rsid w:val="007A365A"/>
    <w:rsid w:val="007A408F"/>
    <w:rsid w:val="007A43D8"/>
    <w:rsid w:val="007A4D8F"/>
    <w:rsid w:val="007B56AF"/>
    <w:rsid w:val="007B58FC"/>
    <w:rsid w:val="007B5D47"/>
    <w:rsid w:val="007B63A6"/>
    <w:rsid w:val="007B6818"/>
    <w:rsid w:val="007C0787"/>
    <w:rsid w:val="007C33C0"/>
    <w:rsid w:val="007C75EA"/>
    <w:rsid w:val="007D0085"/>
    <w:rsid w:val="007D0B3B"/>
    <w:rsid w:val="007D6109"/>
    <w:rsid w:val="007F63FF"/>
    <w:rsid w:val="007F70F4"/>
    <w:rsid w:val="007F7355"/>
    <w:rsid w:val="00805DF6"/>
    <w:rsid w:val="00806733"/>
    <w:rsid w:val="008116F9"/>
    <w:rsid w:val="0081308B"/>
    <w:rsid w:val="00814E1A"/>
    <w:rsid w:val="00814E4A"/>
    <w:rsid w:val="008161FD"/>
    <w:rsid w:val="0081730E"/>
    <w:rsid w:val="00821F16"/>
    <w:rsid w:val="00825213"/>
    <w:rsid w:val="0083015C"/>
    <w:rsid w:val="008301AA"/>
    <w:rsid w:val="00832C03"/>
    <w:rsid w:val="0083365B"/>
    <w:rsid w:val="00836C83"/>
    <w:rsid w:val="00840856"/>
    <w:rsid w:val="00841A2A"/>
    <w:rsid w:val="00843551"/>
    <w:rsid w:val="0084396A"/>
    <w:rsid w:val="00847698"/>
    <w:rsid w:val="00847806"/>
    <w:rsid w:val="008519BA"/>
    <w:rsid w:val="00851C6D"/>
    <w:rsid w:val="0085243D"/>
    <w:rsid w:val="00852709"/>
    <w:rsid w:val="00854B13"/>
    <w:rsid w:val="00854B7B"/>
    <w:rsid w:val="008628DC"/>
    <w:rsid w:val="00866834"/>
    <w:rsid w:val="0086772F"/>
    <w:rsid w:val="00867CB5"/>
    <w:rsid w:val="00872F41"/>
    <w:rsid w:val="00873CF9"/>
    <w:rsid w:val="00882724"/>
    <w:rsid w:val="0088285A"/>
    <w:rsid w:val="00883D27"/>
    <w:rsid w:val="008840F8"/>
    <w:rsid w:val="00886006"/>
    <w:rsid w:val="0089120C"/>
    <w:rsid w:val="008917A1"/>
    <w:rsid w:val="008A0736"/>
    <w:rsid w:val="008A0FD0"/>
    <w:rsid w:val="008A2121"/>
    <w:rsid w:val="008A3A55"/>
    <w:rsid w:val="008A4361"/>
    <w:rsid w:val="008A5D93"/>
    <w:rsid w:val="008B2062"/>
    <w:rsid w:val="008B3792"/>
    <w:rsid w:val="008B4DBE"/>
    <w:rsid w:val="008B5D60"/>
    <w:rsid w:val="008C1729"/>
    <w:rsid w:val="008C24BE"/>
    <w:rsid w:val="008C3CCC"/>
    <w:rsid w:val="008C3D52"/>
    <w:rsid w:val="008C3D7E"/>
    <w:rsid w:val="008C5855"/>
    <w:rsid w:val="008C75DD"/>
    <w:rsid w:val="008D1E53"/>
    <w:rsid w:val="008D6FCE"/>
    <w:rsid w:val="008E04B2"/>
    <w:rsid w:val="008E1940"/>
    <w:rsid w:val="008E6419"/>
    <w:rsid w:val="008E67DB"/>
    <w:rsid w:val="008E7388"/>
    <w:rsid w:val="008F209D"/>
    <w:rsid w:val="00906790"/>
    <w:rsid w:val="0091082D"/>
    <w:rsid w:val="00911D5C"/>
    <w:rsid w:val="009154F2"/>
    <w:rsid w:val="00920006"/>
    <w:rsid w:val="009225C1"/>
    <w:rsid w:val="0092387C"/>
    <w:rsid w:val="00925329"/>
    <w:rsid w:val="00927D04"/>
    <w:rsid w:val="00930267"/>
    <w:rsid w:val="0093027C"/>
    <w:rsid w:val="009310FE"/>
    <w:rsid w:val="00931732"/>
    <w:rsid w:val="00931C51"/>
    <w:rsid w:val="00931D58"/>
    <w:rsid w:val="00936258"/>
    <w:rsid w:val="0094299F"/>
    <w:rsid w:val="00943829"/>
    <w:rsid w:val="00945AD3"/>
    <w:rsid w:val="00947280"/>
    <w:rsid w:val="0094790E"/>
    <w:rsid w:val="00952596"/>
    <w:rsid w:val="00954066"/>
    <w:rsid w:val="00954F60"/>
    <w:rsid w:val="009558E4"/>
    <w:rsid w:val="00955CFE"/>
    <w:rsid w:val="00966C2F"/>
    <w:rsid w:val="00970D51"/>
    <w:rsid w:val="0097434B"/>
    <w:rsid w:val="00974E74"/>
    <w:rsid w:val="00977255"/>
    <w:rsid w:val="0097748E"/>
    <w:rsid w:val="00981D67"/>
    <w:rsid w:val="009846D3"/>
    <w:rsid w:val="0098789B"/>
    <w:rsid w:val="00990EC5"/>
    <w:rsid w:val="009932A0"/>
    <w:rsid w:val="00996627"/>
    <w:rsid w:val="00996CE5"/>
    <w:rsid w:val="009A3F1C"/>
    <w:rsid w:val="009A51BF"/>
    <w:rsid w:val="009A6984"/>
    <w:rsid w:val="009B0D7E"/>
    <w:rsid w:val="009B1BAB"/>
    <w:rsid w:val="009B525F"/>
    <w:rsid w:val="009B611E"/>
    <w:rsid w:val="009C061D"/>
    <w:rsid w:val="009C0766"/>
    <w:rsid w:val="009C07B7"/>
    <w:rsid w:val="009C0DD8"/>
    <w:rsid w:val="009C1267"/>
    <w:rsid w:val="009C356B"/>
    <w:rsid w:val="009C56EE"/>
    <w:rsid w:val="009C5FFE"/>
    <w:rsid w:val="009D0271"/>
    <w:rsid w:val="009D1D9F"/>
    <w:rsid w:val="009D3E46"/>
    <w:rsid w:val="009D4C4D"/>
    <w:rsid w:val="009D75D3"/>
    <w:rsid w:val="009E13E8"/>
    <w:rsid w:val="009E4A7E"/>
    <w:rsid w:val="009E72F1"/>
    <w:rsid w:val="009F177E"/>
    <w:rsid w:val="009F2FA5"/>
    <w:rsid w:val="009F4426"/>
    <w:rsid w:val="009F5B2B"/>
    <w:rsid w:val="00A010A7"/>
    <w:rsid w:val="00A03EFC"/>
    <w:rsid w:val="00A11066"/>
    <w:rsid w:val="00A1115D"/>
    <w:rsid w:val="00A11BB9"/>
    <w:rsid w:val="00A13452"/>
    <w:rsid w:val="00A16EB4"/>
    <w:rsid w:val="00A24512"/>
    <w:rsid w:val="00A3365D"/>
    <w:rsid w:val="00A3499D"/>
    <w:rsid w:val="00A34D68"/>
    <w:rsid w:val="00A350A7"/>
    <w:rsid w:val="00A36F46"/>
    <w:rsid w:val="00A41436"/>
    <w:rsid w:val="00A4363C"/>
    <w:rsid w:val="00A44FFE"/>
    <w:rsid w:val="00A46117"/>
    <w:rsid w:val="00A512A6"/>
    <w:rsid w:val="00A52DCF"/>
    <w:rsid w:val="00A52F9B"/>
    <w:rsid w:val="00A53FAA"/>
    <w:rsid w:val="00A54326"/>
    <w:rsid w:val="00A64541"/>
    <w:rsid w:val="00A64BD3"/>
    <w:rsid w:val="00A72BE7"/>
    <w:rsid w:val="00A7302D"/>
    <w:rsid w:val="00A7543E"/>
    <w:rsid w:val="00A7657A"/>
    <w:rsid w:val="00A80FD0"/>
    <w:rsid w:val="00A82827"/>
    <w:rsid w:val="00A82E57"/>
    <w:rsid w:val="00A85D65"/>
    <w:rsid w:val="00A87FFE"/>
    <w:rsid w:val="00A944A1"/>
    <w:rsid w:val="00A94C25"/>
    <w:rsid w:val="00AA1576"/>
    <w:rsid w:val="00AA4804"/>
    <w:rsid w:val="00AA4A14"/>
    <w:rsid w:val="00AA4FB6"/>
    <w:rsid w:val="00AA5ABA"/>
    <w:rsid w:val="00AB0962"/>
    <w:rsid w:val="00AB44FD"/>
    <w:rsid w:val="00AB45FE"/>
    <w:rsid w:val="00AB5637"/>
    <w:rsid w:val="00AC190B"/>
    <w:rsid w:val="00AC2258"/>
    <w:rsid w:val="00AC22B6"/>
    <w:rsid w:val="00AC2801"/>
    <w:rsid w:val="00AC48A9"/>
    <w:rsid w:val="00AC65DA"/>
    <w:rsid w:val="00AD112C"/>
    <w:rsid w:val="00AD3AF8"/>
    <w:rsid w:val="00AD3E35"/>
    <w:rsid w:val="00AD514C"/>
    <w:rsid w:val="00AE025A"/>
    <w:rsid w:val="00AE09A2"/>
    <w:rsid w:val="00AE31F3"/>
    <w:rsid w:val="00AE67A6"/>
    <w:rsid w:val="00AE6A22"/>
    <w:rsid w:val="00AE788C"/>
    <w:rsid w:val="00AE7D12"/>
    <w:rsid w:val="00AF1605"/>
    <w:rsid w:val="00AF3176"/>
    <w:rsid w:val="00AF77C1"/>
    <w:rsid w:val="00B01D78"/>
    <w:rsid w:val="00B02A47"/>
    <w:rsid w:val="00B05CA3"/>
    <w:rsid w:val="00B1091E"/>
    <w:rsid w:val="00B14202"/>
    <w:rsid w:val="00B14597"/>
    <w:rsid w:val="00B15758"/>
    <w:rsid w:val="00B201B8"/>
    <w:rsid w:val="00B20B1D"/>
    <w:rsid w:val="00B21D57"/>
    <w:rsid w:val="00B26714"/>
    <w:rsid w:val="00B26963"/>
    <w:rsid w:val="00B275C1"/>
    <w:rsid w:val="00B32F96"/>
    <w:rsid w:val="00B35B63"/>
    <w:rsid w:val="00B377BA"/>
    <w:rsid w:val="00B42FC6"/>
    <w:rsid w:val="00B46B2C"/>
    <w:rsid w:val="00B501C2"/>
    <w:rsid w:val="00B5362D"/>
    <w:rsid w:val="00B53CE7"/>
    <w:rsid w:val="00B60E67"/>
    <w:rsid w:val="00B61DB1"/>
    <w:rsid w:val="00B61F8A"/>
    <w:rsid w:val="00B6759F"/>
    <w:rsid w:val="00B679ED"/>
    <w:rsid w:val="00B71C20"/>
    <w:rsid w:val="00B72849"/>
    <w:rsid w:val="00B74A2B"/>
    <w:rsid w:val="00B76F06"/>
    <w:rsid w:val="00B77C02"/>
    <w:rsid w:val="00B80178"/>
    <w:rsid w:val="00B814D6"/>
    <w:rsid w:val="00B823A9"/>
    <w:rsid w:val="00B824D3"/>
    <w:rsid w:val="00B858A5"/>
    <w:rsid w:val="00B85FCC"/>
    <w:rsid w:val="00B9165A"/>
    <w:rsid w:val="00B92103"/>
    <w:rsid w:val="00B93CAA"/>
    <w:rsid w:val="00B93FC9"/>
    <w:rsid w:val="00B976FD"/>
    <w:rsid w:val="00B97967"/>
    <w:rsid w:val="00BA1B98"/>
    <w:rsid w:val="00BA580B"/>
    <w:rsid w:val="00BA5D7D"/>
    <w:rsid w:val="00BB3391"/>
    <w:rsid w:val="00BB73F2"/>
    <w:rsid w:val="00BB7889"/>
    <w:rsid w:val="00BC20E2"/>
    <w:rsid w:val="00BC6DD3"/>
    <w:rsid w:val="00BD042C"/>
    <w:rsid w:val="00BD0AD6"/>
    <w:rsid w:val="00BD23A6"/>
    <w:rsid w:val="00BD2D5C"/>
    <w:rsid w:val="00BD32DE"/>
    <w:rsid w:val="00BD6260"/>
    <w:rsid w:val="00BD684A"/>
    <w:rsid w:val="00BE15DF"/>
    <w:rsid w:val="00BE1AAA"/>
    <w:rsid w:val="00BE3617"/>
    <w:rsid w:val="00BE40FB"/>
    <w:rsid w:val="00BE5914"/>
    <w:rsid w:val="00BE5A7E"/>
    <w:rsid w:val="00BE5B70"/>
    <w:rsid w:val="00BE5E1D"/>
    <w:rsid w:val="00BF02EB"/>
    <w:rsid w:val="00BF191F"/>
    <w:rsid w:val="00BF1CBB"/>
    <w:rsid w:val="00BF475B"/>
    <w:rsid w:val="00BF575B"/>
    <w:rsid w:val="00BF6EE9"/>
    <w:rsid w:val="00BF7242"/>
    <w:rsid w:val="00BF7629"/>
    <w:rsid w:val="00BF78A5"/>
    <w:rsid w:val="00C00F0A"/>
    <w:rsid w:val="00C01ADF"/>
    <w:rsid w:val="00C03874"/>
    <w:rsid w:val="00C06041"/>
    <w:rsid w:val="00C1518D"/>
    <w:rsid w:val="00C15265"/>
    <w:rsid w:val="00C15FB1"/>
    <w:rsid w:val="00C1713A"/>
    <w:rsid w:val="00C213D6"/>
    <w:rsid w:val="00C22D2A"/>
    <w:rsid w:val="00C250DF"/>
    <w:rsid w:val="00C25E6E"/>
    <w:rsid w:val="00C26956"/>
    <w:rsid w:val="00C277A7"/>
    <w:rsid w:val="00C30A32"/>
    <w:rsid w:val="00C3236C"/>
    <w:rsid w:val="00C356C6"/>
    <w:rsid w:val="00C40B85"/>
    <w:rsid w:val="00C43822"/>
    <w:rsid w:val="00C50374"/>
    <w:rsid w:val="00C5064F"/>
    <w:rsid w:val="00C54AA6"/>
    <w:rsid w:val="00C551AC"/>
    <w:rsid w:val="00C5786F"/>
    <w:rsid w:val="00C60CD0"/>
    <w:rsid w:val="00C61112"/>
    <w:rsid w:val="00C662DD"/>
    <w:rsid w:val="00C71E48"/>
    <w:rsid w:val="00C71FD5"/>
    <w:rsid w:val="00C72131"/>
    <w:rsid w:val="00C724D9"/>
    <w:rsid w:val="00C74D45"/>
    <w:rsid w:val="00C76E84"/>
    <w:rsid w:val="00C80308"/>
    <w:rsid w:val="00C80BB4"/>
    <w:rsid w:val="00C83D19"/>
    <w:rsid w:val="00C8776E"/>
    <w:rsid w:val="00C9113D"/>
    <w:rsid w:val="00C91915"/>
    <w:rsid w:val="00C91C36"/>
    <w:rsid w:val="00C92471"/>
    <w:rsid w:val="00C927BA"/>
    <w:rsid w:val="00C9424E"/>
    <w:rsid w:val="00C9640C"/>
    <w:rsid w:val="00C96E53"/>
    <w:rsid w:val="00CA6F63"/>
    <w:rsid w:val="00CB2A6D"/>
    <w:rsid w:val="00CB44DA"/>
    <w:rsid w:val="00CB4F57"/>
    <w:rsid w:val="00CB618B"/>
    <w:rsid w:val="00CB6C23"/>
    <w:rsid w:val="00CB7827"/>
    <w:rsid w:val="00CC15AD"/>
    <w:rsid w:val="00CC4824"/>
    <w:rsid w:val="00CD113F"/>
    <w:rsid w:val="00CD1BAB"/>
    <w:rsid w:val="00CD252A"/>
    <w:rsid w:val="00CD32F9"/>
    <w:rsid w:val="00CD3939"/>
    <w:rsid w:val="00CE03AC"/>
    <w:rsid w:val="00CE2AD7"/>
    <w:rsid w:val="00CE5D10"/>
    <w:rsid w:val="00CF0EE1"/>
    <w:rsid w:val="00CF2529"/>
    <w:rsid w:val="00CF3E7F"/>
    <w:rsid w:val="00CF3E86"/>
    <w:rsid w:val="00CF4487"/>
    <w:rsid w:val="00CF51E1"/>
    <w:rsid w:val="00CF65B1"/>
    <w:rsid w:val="00D005B3"/>
    <w:rsid w:val="00D0183E"/>
    <w:rsid w:val="00D04CCB"/>
    <w:rsid w:val="00D050A8"/>
    <w:rsid w:val="00D06D36"/>
    <w:rsid w:val="00D141CD"/>
    <w:rsid w:val="00D26BFA"/>
    <w:rsid w:val="00D37160"/>
    <w:rsid w:val="00D37982"/>
    <w:rsid w:val="00D40690"/>
    <w:rsid w:val="00D42905"/>
    <w:rsid w:val="00D43D7C"/>
    <w:rsid w:val="00D45F10"/>
    <w:rsid w:val="00D52D05"/>
    <w:rsid w:val="00D5390B"/>
    <w:rsid w:val="00D6077A"/>
    <w:rsid w:val="00D61BE6"/>
    <w:rsid w:val="00D6359F"/>
    <w:rsid w:val="00D678E4"/>
    <w:rsid w:val="00D706FB"/>
    <w:rsid w:val="00D72E52"/>
    <w:rsid w:val="00D74346"/>
    <w:rsid w:val="00D800F9"/>
    <w:rsid w:val="00D81036"/>
    <w:rsid w:val="00D82E75"/>
    <w:rsid w:val="00D84332"/>
    <w:rsid w:val="00D84F93"/>
    <w:rsid w:val="00D85799"/>
    <w:rsid w:val="00D867A9"/>
    <w:rsid w:val="00D91E68"/>
    <w:rsid w:val="00D92A09"/>
    <w:rsid w:val="00D93952"/>
    <w:rsid w:val="00D94A5A"/>
    <w:rsid w:val="00DA0AAF"/>
    <w:rsid w:val="00DA39E5"/>
    <w:rsid w:val="00DA4196"/>
    <w:rsid w:val="00DC2EF2"/>
    <w:rsid w:val="00DC698D"/>
    <w:rsid w:val="00DD60D6"/>
    <w:rsid w:val="00DD77D2"/>
    <w:rsid w:val="00DE114D"/>
    <w:rsid w:val="00DE3B1C"/>
    <w:rsid w:val="00DE42E7"/>
    <w:rsid w:val="00DE7A44"/>
    <w:rsid w:val="00DE7DC4"/>
    <w:rsid w:val="00DF1CF7"/>
    <w:rsid w:val="00DF1DF1"/>
    <w:rsid w:val="00DF229F"/>
    <w:rsid w:val="00DF7844"/>
    <w:rsid w:val="00E0073D"/>
    <w:rsid w:val="00E021C1"/>
    <w:rsid w:val="00E04101"/>
    <w:rsid w:val="00E07D82"/>
    <w:rsid w:val="00E10EB4"/>
    <w:rsid w:val="00E12E34"/>
    <w:rsid w:val="00E14964"/>
    <w:rsid w:val="00E16373"/>
    <w:rsid w:val="00E20CD9"/>
    <w:rsid w:val="00E23BC8"/>
    <w:rsid w:val="00E23D6B"/>
    <w:rsid w:val="00E27C82"/>
    <w:rsid w:val="00E3106F"/>
    <w:rsid w:val="00E32074"/>
    <w:rsid w:val="00E32A60"/>
    <w:rsid w:val="00E339B5"/>
    <w:rsid w:val="00E41696"/>
    <w:rsid w:val="00E43179"/>
    <w:rsid w:val="00E43C32"/>
    <w:rsid w:val="00E516DF"/>
    <w:rsid w:val="00E53739"/>
    <w:rsid w:val="00E544A0"/>
    <w:rsid w:val="00E57453"/>
    <w:rsid w:val="00E6625F"/>
    <w:rsid w:val="00E70F66"/>
    <w:rsid w:val="00E720C3"/>
    <w:rsid w:val="00E72C4D"/>
    <w:rsid w:val="00E73CE3"/>
    <w:rsid w:val="00E747AE"/>
    <w:rsid w:val="00E81E48"/>
    <w:rsid w:val="00E86BFC"/>
    <w:rsid w:val="00E86ED1"/>
    <w:rsid w:val="00E93E15"/>
    <w:rsid w:val="00E95E2F"/>
    <w:rsid w:val="00EA0FFD"/>
    <w:rsid w:val="00EA1DB9"/>
    <w:rsid w:val="00EA49A0"/>
    <w:rsid w:val="00EA60FD"/>
    <w:rsid w:val="00EA7273"/>
    <w:rsid w:val="00EB46E0"/>
    <w:rsid w:val="00EC12E7"/>
    <w:rsid w:val="00EC12EB"/>
    <w:rsid w:val="00EC3D3A"/>
    <w:rsid w:val="00ED03ED"/>
    <w:rsid w:val="00ED14EC"/>
    <w:rsid w:val="00ED30BE"/>
    <w:rsid w:val="00ED31F7"/>
    <w:rsid w:val="00ED68B5"/>
    <w:rsid w:val="00EE05FD"/>
    <w:rsid w:val="00EE0E58"/>
    <w:rsid w:val="00EE493C"/>
    <w:rsid w:val="00EF3CDE"/>
    <w:rsid w:val="00EF5056"/>
    <w:rsid w:val="00EF79A5"/>
    <w:rsid w:val="00EF7A41"/>
    <w:rsid w:val="00F00D90"/>
    <w:rsid w:val="00F013C8"/>
    <w:rsid w:val="00F023CC"/>
    <w:rsid w:val="00F02B54"/>
    <w:rsid w:val="00F0468B"/>
    <w:rsid w:val="00F13DDF"/>
    <w:rsid w:val="00F14991"/>
    <w:rsid w:val="00F1646A"/>
    <w:rsid w:val="00F21E8C"/>
    <w:rsid w:val="00F22E37"/>
    <w:rsid w:val="00F22F4D"/>
    <w:rsid w:val="00F25F37"/>
    <w:rsid w:val="00F26ECD"/>
    <w:rsid w:val="00F27C0F"/>
    <w:rsid w:val="00F323D1"/>
    <w:rsid w:val="00F34146"/>
    <w:rsid w:val="00F36491"/>
    <w:rsid w:val="00F37FA3"/>
    <w:rsid w:val="00F41A65"/>
    <w:rsid w:val="00F44840"/>
    <w:rsid w:val="00F4740E"/>
    <w:rsid w:val="00F53DCC"/>
    <w:rsid w:val="00F56E5E"/>
    <w:rsid w:val="00F611BC"/>
    <w:rsid w:val="00F63136"/>
    <w:rsid w:val="00F63C51"/>
    <w:rsid w:val="00F669CA"/>
    <w:rsid w:val="00F74160"/>
    <w:rsid w:val="00F75F29"/>
    <w:rsid w:val="00F80040"/>
    <w:rsid w:val="00F81176"/>
    <w:rsid w:val="00F81C17"/>
    <w:rsid w:val="00F85535"/>
    <w:rsid w:val="00F92401"/>
    <w:rsid w:val="00F975F4"/>
    <w:rsid w:val="00FA0F92"/>
    <w:rsid w:val="00FA216C"/>
    <w:rsid w:val="00FA3608"/>
    <w:rsid w:val="00FA5166"/>
    <w:rsid w:val="00FA7095"/>
    <w:rsid w:val="00FA7ED8"/>
    <w:rsid w:val="00FB1A13"/>
    <w:rsid w:val="00FB31CA"/>
    <w:rsid w:val="00FB577D"/>
    <w:rsid w:val="00FC0582"/>
    <w:rsid w:val="00FC32D3"/>
    <w:rsid w:val="00FC7FAF"/>
    <w:rsid w:val="00FD106B"/>
    <w:rsid w:val="00FD52BA"/>
    <w:rsid w:val="00FD6960"/>
    <w:rsid w:val="00FE0DAB"/>
    <w:rsid w:val="00FF215A"/>
    <w:rsid w:val="00FF6EC4"/>
    <w:rsid w:val="00FF767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432E8C26-E77A-4209-8FEF-25248A2E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D37982"/>
    <w:pPr>
      <w:spacing w:line="240" w:lineRule="auto"/>
    </w:pPr>
    <w:rPr>
      <w:rFonts w:ascii="Calibri" w:eastAsiaTheme="minorEastAsia" w:hAnsi="Calibri"/>
      <w:color w:val="auto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982"/>
    <w:rPr>
      <w:rFonts w:ascii="Calibri" w:eastAsiaTheme="minorEastAsia" w:hAnsi="Calibri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19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411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411B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11B"/>
    <w:rPr>
      <w:b/>
      <w:bCs/>
      <w:color w:val="161616"/>
      <w:sz w:val="20"/>
      <w:szCs w:val="20"/>
    </w:rPr>
  </w:style>
  <w:style w:type="paragraph" w:styleId="Poprawka">
    <w:name w:val="Revision"/>
    <w:hidden/>
    <w:uiPriority w:val="99"/>
    <w:semiHidden/>
    <w:rsid w:val="009B0D7E"/>
    <w:pPr>
      <w:spacing w:after="0" w:line="240" w:lineRule="auto"/>
    </w:pPr>
    <w:rPr>
      <w:color w:val="161616"/>
      <w:sz w:val="20"/>
    </w:rPr>
  </w:style>
  <w:style w:type="character" w:styleId="Uwydatnienie">
    <w:name w:val="Emphasis"/>
    <w:basedOn w:val="Domylnaczcionkaakapitu"/>
    <w:uiPriority w:val="20"/>
    <w:qFormat/>
    <w:rsid w:val="00A1115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BFA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BFA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k.pl/klienci-indywidualni/alerty-bik?utm_source=gazeta.pl&amp;utm_medium=artykul&amp;utm_campaign=alerty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ik.pl/moj-bi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k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media.bik.pl/analizy-rynkowe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www.bik.pl/newsletter-kredytowy" TargetMode="External"/><Relationship Id="rId14" Type="http://schemas.openxmlformats.org/officeDocument/2006/relationships/hyperlink" Target="https://media.bik.pl/analizy-rynkow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98C72-A753-478F-A294-BB5EEEDD29A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EE4437C-CD73-4B7E-B304-162D095D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1756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8</cp:revision>
  <cp:lastPrinted>2023-12-22T11:35:00Z</cp:lastPrinted>
  <dcterms:created xsi:type="dcterms:W3CDTF">2023-12-21T11:30:00Z</dcterms:created>
  <dcterms:modified xsi:type="dcterms:W3CDTF">2023-12-22T11:35:00Z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f1ad96d8-2770-42aa-85ba-1fe5ceb3dd4e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2023-05-22T09:13:59Z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bc509b64-c6f6-49b3-8d32-317026d75dee</vt:lpwstr>
  </property>
  <property fmtid="{D5CDD505-2E9C-101B-9397-08002B2CF9AE}" pid="13" name="MSIP_Label_1391a466-f120-4668-a5e5-7af4d8a99d82_ContentBits">
    <vt:lpwstr>2</vt:lpwstr>
  </property>
</Properties>
</file>