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63981EC2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8D2B88">
        <w:rPr>
          <w:rFonts w:ascii="Tahoma" w:eastAsia="Tahoma" w:hAnsi="Tahoma" w:cs="Tahoma"/>
          <w:color w:val="808080"/>
          <w:sz w:val="20"/>
          <w:szCs w:val="20"/>
        </w:rPr>
        <w:t>2</w:t>
      </w:r>
      <w:r w:rsidR="00C34E8B">
        <w:rPr>
          <w:rFonts w:ascii="Tahoma" w:eastAsia="Tahoma" w:hAnsi="Tahoma" w:cs="Tahoma"/>
          <w:color w:val="808080"/>
          <w:sz w:val="20"/>
          <w:szCs w:val="20"/>
        </w:rPr>
        <w:t>8</w:t>
      </w:r>
      <w:r w:rsidR="008805C6">
        <w:rPr>
          <w:rFonts w:ascii="Tahoma" w:eastAsia="Tahoma" w:hAnsi="Tahoma" w:cs="Tahoma"/>
          <w:color w:val="808080"/>
          <w:sz w:val="20"/>
          <w:szCs w:val="20"/>
        </w:rPr>
        <w:t xml:space="preserve"> grudnia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7224B608" w14:textId="6FFC835C" w:rsidR="00CE4B1E" w:rsidRPr="00EA0B84" w:rsidRDefault="009967C2" w:rsidP="00EA0B84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8D2B8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Czechy</w:t>
            </w:r>
            <w:r w:rsidR="008805C6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CB4A4E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8D2B8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Polder</w:t>
            </w:r>
          </w:p>
          <w:p w14:paraId="15E55B36" w14:textId="6870C97C" w:rsidR="008D2B88" w:rsidRDefault="008D2B88" w:rsidP="00EA0B8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8D2B8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z pierwszym kontraktem w Czechach </w:t>
            </w:r>
            <w:r w:rsidR="00F87A1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– generalny wykonawca wybuduje polder </w:t>
            </w:r>
            <w:proofErr w:type="spellStart"/>
            <w:r w:rsidR="00F87A1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Kut</w:t>
            </w:r>
            <w:r w:rsidR="008B27A5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ř</w:t>
            </w:r>
            <w:r w:rsidR="00F87A1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in</w:t>
            </w:r>
            <w:proofErr w:type="spellEnd"/>
          </w:p>
          <w:p w14:paraId="20209011" w14:textId="736013C1" w:rsidR="008D2B88" w:rsidRDefault="008D2B88" w:rsidP="008805C6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wybuduje polder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 czeskim</w:t>
            </w:r>
            <w:r w:rsidR="00C34E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proofErr w:type="spellStart"/>
            <w:r w:rsidR="008B27A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Kutřinie</w:t>
            </w:r>
            <w:proofErr w:type="spellEnd"/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W ramach podpisanej w dniu 21 grudnia br. umowy na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sumę 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113 mln zł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powstanie 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zapora o długości 146 metrów. Kont</w:t>
            </w:r>
            <w:r w:rsidR="00F87A1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akt przewiduje także rewitalizację rzeki na długości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2 kilometrów. Prace potrwają 39 miesięcy</w:t>
            </w:r>
            <w:r w:rsidR="00F87A1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łącznie z miesiącami zimowymi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To pierwsza r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ealizacja polskiego generalnego 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wykonawcy w Czechach</w:t>
            </w:r>
            <w:r w:rsidR="00F87A1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 który jest obecny na tym rynku od dwóch lat</w:t>
            </w:r>
            <w:r w:rsidRPr="008D2B8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</w:p>
          <w:p w14:paraId="1C028E82" w14:textId="79316384" w:rsidR="008D2B88" w:rsidRPr="008D2B88" w:rsidRDefault="008D2B88" w:rsidP="008D2B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8D2B8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Podpisanie pierwszego w Czechach kontraktu to ważny element, realizowanej przez nas w ostatnich latach strategii zwiększenia obecności na rynkach państw ościennych. Zaufanie, jakim obdarzył nas nasz południowy sąsiad jest bezpośrednim następstwem realizowanych przez Budimex z sukcesem projektów w Niemczech oraz na Słowacji –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</w:t>
            </w:r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ó</w:t>
            </w:r>
            <w:r w:rsid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wi Artur Popko, Prezes Zarządu Budimeksu</w:t>
            </w:r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1318F5D0" w14:textId="737328F8" w:rsidR="008D2B88" w:rsidRDefault="008D2B88" w:rsidP="008D2B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Głównym elementem kont</w:t>
            </w:r>
            <w:r w:rsidR="008B27A5">
              <w:rPr>
                <w:rFonts w:ascii="Tahoma" w:eastAsia="Tahoma" w:hAnsi="Tahoma" w:cs="Tahoma"/>
                <w:color w:val="747678"/>
                <w:sz w:val="18"/>
                <w:szCs w:val="18"/>
              </w:rPr>
              <w:t>r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aktu jest budowa suchego zbiornika retencyjnego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miejscowości </w:t>
            </w:r>
            <w:proofErr w:type="spellStart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Kutřín</w:t>
            </w:r>
            <w:proofErr w:type="spellEnd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Obiekt stanowi część ochrony przeciwpowodziowej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wsi położonych poniżej zbiegu rzek </w:t>
            </w:r>
            <w:proofErr w:type="spellStart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Krounka</w:t>
            </w:r>
            <w:proofErr w:type="spellEnd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</w:t>
            </w:r>
            <w:proofErr w:type="spellStart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Novohradka</w:t>
            </w:r>
            <w:proofErr w:type="spellEnd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. Wybudowana przez Budimex zapora będzie miała 146 metrów długości, a jej maksymalna wysokość nad poziomem terenu wyniesie 17,80 metra. Konstrukcja będzie miała szerokość 5,67 metra</w:t>
            </w:r>
            <w:r w:rsidR="00AA557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koronie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na </w:t>
            </w:r>
            <w:r w:rsidR="00AA5575">
              <w:rPr>
                <w:rFonts w:ascii="Tahoma" w:eastAsia="Tahoma" w:hAnsi="Tahoma" w:cs="Tahoma"/>
                <w:color w:val="747678"/>
                <w:sz w:val="18"/>
                <w:szCs w:val="18"/>
              </w:rPr>
              <w:t>której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powstanie utwardzona droga.  Objętość retencyjna obiektu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to 3,6 mln m3, a obszar zalanego terenu przy pełnej objętości retencyjnej: 67,5 ha.</w:t>
            </w:r>
          </w:p>
          <w:p w14:paraId="696709F0" w14:textId="65CCE709" w:rsidR="00843617" w:rsidRPr="00C02475" w:rsidRDefault="00843617" w:rsidP="0084361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- </w:t>
            </w:r>
            <w:r w:rsidRPr="007F330A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Bierzemy udział w wielu przetargach na rynku czeskim. W ciągu dwóch lat złożyliśmy trzydzieści dwie oferty na ponad 65 miliardów koron</w:t>
            </w:r>
            <w:r w:rsidR="00A0567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 Stale p</w:t>
            </w:r>
            <w:r w:rsidR="00A05670" w:rsidRPr="00A0567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oznajemy rynek czeski</w:t>
            </w:r>
            <w:r w:rsidR="00A0567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uczymy się go</w:t>
            </w:r>
            <w:r w:rsidR="00A05670" w:rsidRPr="00A05670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 nawiązujemy kontakty z lokalnymi przedsiębiorcami i potencjalnymi podwykonawcami. Wszystko idzie zgodnie z założoną strategią rozwoju na rynkach zagranicznych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mówi </w:t>
            </w:r>
            <w:r w:rsidR="007F330A"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Adam Barszczyński, Dyrektor </w:t>
            </w:r>
            <w:r w:rsidR="008B27A5"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Rejonu </w:t>
            </w:r>
            <w:r w:rsidR="007F330A"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</w:t>
            </w:r>
            <w:r w:rsidR="008B27A5"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czeskim oddziale </w:t>
            </w:r>
            <w:r w:rsidR="007F330A"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Budimeks</w:t>
            </w:r>
            <w:r w:rsidR="008B27A5"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 w:rsidRPr="00C34E8B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Pr="0084361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0247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2B05CD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Uczymy się cały czas rynku czeskiego</w:t>
            </w:r>
            <w:r w:rsidRPr="00F548F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 nawiązujemy kontakty z lokalnymi przedsiębiorcami i potencjalnymi podwykonawcami. Szukamy nowych pracowników i kształcimy własnych, którzy uczą się języka czeskiego i zdobywają tutejsze uprawnienia budowlane</w:t>
            </w:r>
            <w:r w:rsidR="00C02475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– </w:t>
            </w:r>
            <w:r w:rsidR="00C02475" w:rsidRPr="00C02475">
              <w:rPr>
                <w:rFonts w:ascii="Tahoma" w:eastAsia="Tahoma" w:hAnsi="Tahoma" w:cs="Tahoma"/>
                <w:color w:val="747678"/>
                <w:sz w:val="18"/>
                <w:szCs w:val="18"/>
              </w:rPr>
              <w:t>dodaje Adam Barszczyński.</w:t>
            </w:r>
          </w:p>
          <w:p w14:paraId="77294D45" w14:textId="126E468B" w:rsidR="00F87A19" w:rsidRDefault="00F87A19" w:rsidP="008D2B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ostatnim czasie Budimex znacząco przyspieszył ekspansję na rynki zagraniczne. Firma od wielu lat obecna jest m.in. w Niemczech oraz na Słowacji, gdzie buduje ważne 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skrzyżowanie autostrad D1 i D4. Budimex złożył najniższe oferty i znajduje się na pierwszym miejscu w dwóch przetargach: na wykonanie odcinka autostrady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br/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</w:t>
            </w:r>
            <w:proofErr w:type="spellStart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Džbánova</w:t>
            </w:r>
            <w:proofErr w:type="spellEnd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 </w:t>
            </w:r>
            <w:proofErr w:type="spellStart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Litomyšla</w:t>
            </w:r>
            <w:proofErr w:type="spellEnd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Czechach oraz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D11 Trutnov do granicy z Polską o długości 21 </w:t>
            </w:r>
            <w:proofErr w:type="spellStart"/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kilomerów</w:t>
            </w:r>
            <w:proofErr w:type="spellEnd"/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7C9220B7" w14:textId="67AED4B6" w:rsidR="00F87A19" w:rsidRPr="008D2B88" w:rsidRDefault="00F87A19" w:rsidP="008D2B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grudniu Budimex podpisał także pierwszy kontrakt na Łotwie - </w:t>
            </w:r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budowę linii kolejowej </w:t>
            </w:r>
            <w:proofErr w:type="spellStart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Rail</w:t>
            </w:r>
            <w:proofErr w:type="spellEnd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Baltica</w:t>
            </w:r>
            <w:proofErr w:type="spellEnd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W ramach wartego 3,7 mld euro kontraktu zwycięskie konsorcjum ERB RAIL, w skład którego wchodzą: francuski Eiffage </w:t>
            </w:r>
            <w:proofErr w:type="spellStart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Génie</w:t>
            </w:r>
            <w:proofErr w:type="spellEnd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Civil</w:t>
            </w:r>
            <w:proofErr w:type="spellEnd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polski Budimex i włoski </w:t>
            </w:r>
            <w:proofErr w:type="spellStart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Rizzani</w:t>
            </w:r>
            <w:proofErr w:type="spellEnd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de </w:t>
            </w:r>
            <w:proofErr w:type="spellStart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>Eccher</w:t>
            </w:r>
            <w:proofErr w:type="spellEnd"/>
            <w:r w:rsidRPr="00F87A1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zbuduje 230-kilometrową kolej dużych prędkości. Celem zadania jest włączenie krajów bałtyckich do europejskiej sieci kolejowej poprzez stworzenie połączenia między Tallinem a Warszawą. </w:t>
            </w: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>Zwiększenie obecności na rykach europejskich przekłada się na dobrą kondycję finansową spółki.</w:t>
            </w:r>
          </w:p>
          <w:p w14:paraId="3F9AD553" w14:textId="77777777" w:rsidR="008D2B88" w:rsidRPr="008D2B88" w:rsidRDefault="008D2B88" w:rsidP="008D2B8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8D2B8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ma bogate doświadczenie w realizacji inwestycji hydrotechnicznych. Jako generalny wykonawca przebudował, między innymi: porty w Świnoujściu i w Szczecinie, Kanał Płonie przy Martwej Wiśle w Gdańsku czy Zbiornik Wodny Rydzyna. Firma zrealizowała także modernizację portów w Gdańsku i poprawę dostępu do portów w Gdyni i w Świnoujściu. W grudniu br. firma zakończyła prace przebudowy jednej z najważniejszych inwestycji przeciwpowodziowych na Opolszczyźnie. Polder Żelazna to ponad 11 km wałów, które chronią przed zalaniem m.in. Opole. 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811563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811563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E65B" w14:textId="77777777" w:rsidR="005C4298" w:rsidRDefault="005C4298">
      <w:pPr>
        <w:spacing w:after="0" w:line="240" w:lineRule="auto"/>
      </w:pPr>
      <w:r>
        <w:separator/>
      </w:r>
    </w:p>
  </w:endnote>
  <w:endnote w:type="continuationSeparator" w:id="0">
    <w:p w14:paraId="320F020C" w14:textId="77777777" w:rsidR="005C4298" w:rsidRDefault="005C4298">
      <w:pPr>
        <w:spacing w:after="0" w:line="240" w:lineRule="auto"/>
      </w:pPr>
      <w:r>
        <w:continuationSeparator/>
      </w:r>
    </w:p>
  </w:endnote>
  <w:endnote w:type="continuationNotice" w:id="1">
    <w:p w14:paraId="78A4405B" w14:textId="77777777" w:rsidR="005C4298" w:rsidRDefault="005C4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D46B" w14:textId="77777777" w:rsidR="005C4298" w:rsidRDefault="005C4298">
      <w:pPr>
        <w:spacing w:after="0" w:line="240" w:lineRule="auto"/>
      </w:pPr>
      <w:r>
        <w:separator/>
      </w:r>
    </w:p>
  </w:footnote>
  <w:footnote w:type="continuationSeparator" w:id="0">
    <w:p w14:paraId="0398D7C1" w14:textId="77777777" w:rsidR="005C4298" w:rsidRDefault="005C4298">
      <w:pPr>
        <w:spacing w:after="0" w:line="240" w:lineRule="auto"/>
      </w:pPr>
      <w:r>
        <w:continuationSeparator/>
      </w:r>
    </w:p>
  </w:footnote>
  <w:footnote w:type="continuationNotice" w:id="1">
    <w:p w14:paraId="3B3E9184" w14:textId="77777777" w:rsidR="005C4298" w:rsidRDefault="005C4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1360008">
    <w:abstractNumId w:val="2"/>
  </w:num>
  <w:num w:numId="2" w16cid:durableId="2127313434">
    <w:abstractNumId w:val="3"/>
  </w:num>
  <w:num w:numId="3" w16cid:durableId="462230686">
    <w:abstractNumId w:val="1"/>
  </w:num>
  <w:num w:numId="4" w16cid:durableId="13986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4F06"/>
    <w:rsid w:val="00045270"/>
    <w:rsid w:val="0005467F"/>
    <w:rsid w:val="00075A5D"/>
    <w:rsid w:val="000851A2"/>
    <w:rsid w:val="00087DBB"/>
    <w:rsid w:val="000B1755"/>
    <w:rsid w:val="000D15EA"/>
    <w:rsid w:val="000D3B26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B05CD"/>
    <w:rsid w:val="002E34D2"/>
    <w:rsid w:val="002E37BE"/>
    <w:rsid w:val="002F1071"/>
    <w:rsid w:val="00307758"/>
    <w:rsid w:val="00326F2D"/>
    <w:rsid w:val="00343058"/>
    <w:rsid w:val="00343C19"/>
    <w:rsid w:val="00360101"/>
    <w:rsid w:val="00365D17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4395F"/>
    <w:rsid w:val="005726F4"/>
    <w:rsid w:val="00581480"/>
    <w:rsid w:val="00597E08"/>
    <w:rsid w:val="005C4298"/>
    <w:rsid w:val="005C7B13"/>
    <w:rsid w:val="005D7BA2"/>
    <w:rsid w:val="005E5391"/>
    <w:rsid w:val="005E6E83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37601"/>
    <w:rsid w:val="00753410"/>
    <w:rsid w:val="007619F3"/>
    <w:rsid w:val="00764B40"/>
    <w:rsid w:val="007866B6"/>
    <w:rsid w:val="0079464C"/>
    <w:rsid w:val="007A0CF3"/>
    <w:rsid w:val="007B1336"/>
    <w:rsid w:val="007C63DE"/>
    <w:rsid w:val="007C6A6A"/>
    <w:rsid w:val="007F330A"/>
    <w:rsid w:val="00800D2C"/>
    <w:rsid w:val="008121D0"/>
    <w:rsid w:val="00815A09"/>
    <w:rsid w:val="00815B55"/>
    <w:rsid w:val="00821277"/>
    <w:rsid w:val="00821D89"/>
    <w:rsid w:val="008363EC"/>
    <w:rsid w:val="00843617"/>
    <w:rsid w:val="00845EC4"/>
    <w:rsid w:val="008528AF"/>
    <w:rsid w:val="00862E0C"/>
    <w:rsid w:val="008745A4"/>
    <w:rsid w:val="00876DE2"/>
    <w:rsid w:val="008805C6"/>
    <w:rsid w:val="00885B0E"/>
    <w:rsid w:val="008A1719"/>
    <w:rsid w:val="008A79BD"/>
    <w:rsid w:val="008B2324"/>
    <w:rsid w:val="008B27A5"/>
    <w:rsid w:val="008B7319"/>
    <w:rsid w:val="008D2B88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43F4"/>
    <w:rsid w:val="009D5FA8"/>
    <w:rsid w:val="009D7093"/>
    <w:rsid w:val="009E3AFD"/>
    <w:rsid w:val="00A05670"/>
    <w:rsid w:val="00A058C5"/>
    <w:rsid w:val="00A132E1"/>
    <w:rsid w:val="00A4491D"/>
    <w:rsid w:val="00A51B54"/>
    <w:rsid w:val="00A751EB"/>
    <w:rsid w:val="00A90CED"/>
    <w:rsid w:val="00A96F60"/>
    <w:rsid w:val="00AA2306"/>
    <w:rsid w:val="00AA5575"/>
    <w:rsid w:val="00AB13B2"/>
    <w:rsid w:val="00AB41A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67EF"/>
    <w:rsid w:val="00B456AB"/>
    <w:rsid w:val="00B46EF9"/>
    <w:rsid w:val="00B54304"/>
    <w:rsid w:val="00B55183"/>
    <w:rsid w:val="00B57EEC"/>
    <w:rsid w:val="00B64BF4"/>
    <w:rsid w:val="00B738C4"/>
    <w:rsid w:val="00B87263"/>
    <w:rsid w:val="00BA7C09"/>
    <w:rsid w:val="00BB4675"/>
    <w:rsid w:val="00C02475"/>
    <w:rsid w:val="00C34E8B"/>
    <w:rsid w:val="00C448E6"/>
    <w:rsid w:val="00C5373F"/>
    <w:rsid w:val="00C64A91"/>
    <w:rsid w:val="00C74D83"/>
    <w:rsid w:val="00C7678B"/>
    <w:rsid w:val="00CA3C4C"/>
    <w:rsid w:val="00CA61D7"/>
    <w:rsid w:val="00CB4A4E"/>
    <w:rsid w:val="00CE4B1E"/>
    <w:rsid w:val="00CE4F9D"/>
    <w:rsid w:val="00CF1029"/>
    <w:rsid w:val="00CF331B"/>
    <w:rsid w:val="00D0541E"/>
    <w:rsid w:val="00D203C5"/>
    <w:rsid w:val="00D40B49"/>
    <w:rsid w:val="00D431B3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548FF"/>
    <w:rsid w:val="00F70BEA"/>
    <w:rsid w:val="00F8068E"/>
    <w:rsid w:val="00F8462E"/>
    <w:rsid w:val="00F85CAE"/>
    <w:rsid w:val="00F87A19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9F76CB6-DF04-4A21-B545-5FFB81A43F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dcterms:created xsi:type="dcterms:W3CDTF">2023-12-28T10:13:00Z</dcterms:created>
  <dcterms:modified xsi:type="dcterms:W3CDTF">2023-12-28T10:13:00Z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