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29B141B5" w14:textId="1F3F86EA" w:rsidR="000813BE" w:rsidRPr="00876552" w:rsidRDefault="002E2246" w:rsidP="002135AC">
      <w:pPr>
        <w:jc w:val="right"/>
        <w:rPr>
          <w:rFonts w:cstheme="minorHAnsi"/>
        </w:rPr>
      </w:pPr>
      <w:r>
        <w:rPr>
          <w:rFonts w:cstheme="minorHAnsi"/>
        </w:rPr>
        <w:t>8</w:t>
      </w:r>
      <w:r w:rsidR="00E367C6">
        <w:rPr>
          <w:rFonts w:cstheme="minorHAnsi"/>
        </w:rPr>
        <w:t xml:space="preserve"> stycznia 2024</w:t>
      </w:r>
    </w:p>
    <w:p w14:paraId="22EE22C2" w14:textId="77777777" w:rsidR="00BE7FB9" w:rsidRPr="00876552" w:rsidRDefault="00BE7FB9" w:rsidP="002135AC">
      <w:pPr>
        <w:jc w:val="both"/>
        <w:rPr>
          <w:rFonts w:cstheme="minorHAnsi"/>
        </w:rPr>
      </w:pPr>
    </w:p>
    <w:p w14:paraId="25E240A1" w14:textId="149531FA" w:rsidR="00CB48D1" w:rsidRPr="00360289" w:rsidRDefault="00E367C6" w:rsidP="002135AC">
      <w:pPr>
        <w:spacing w:after="160"/>
        <w:rPr>
          <w:rFonts w:cstheme="minorHAnsi"/>
          <w:b/>
          <w:bCs/>
          <w:sz w:val="24"/>
          <w:szCs w:val="24"/>
        </w:rPr>
      </w:pPr>
      <w:r w:rsidRPr="00360289">
        <w:rPr>
          <w:rFonts w:cstheme="minorHAnsi"/>
          <w:b/>
          <w:bCs/>
          <w:sz w:val="24"/>
          <w:szCs w:val="24"/>
        </w:rPr>
        <w:t xml:space="preserve">GUS podał dane o wypadkach przy pracy – wzrost o 7,5 proc. </w:t>
      </w:r>
      <w:r w:rsidR="00630DB9">
        <w:rPr>
          <w:rFonts w:cstheme="minorHAnsi"/>
          <w:b/>
          <w:bCs/>
          <w:sz w:val="24"/>
          <w:szCs w:val="24"/>
        </w:rPr>
        <w:br/>
      </w:r>
      <w:r w:rsidR="001A2D87" w:rsidRPr="00360289">
        <w:rPr>
          <w:rFonts w:cstheme="minorHAnsi"/>
          <w:b/>
          <w:bCs/>
          <w:sz w:val="24"/>
          <w:szCs w:val="24"/>
        </w:rPr>
        <w:t>Poszkodowani również pracujący zdalnie</w:t>
      </w:r>
    </w:p>
    <w:p w14:paraId="2A8DD0B6" w14:textId="77777777" w:rsidR="00360289" w:rsidRDefault="00360289" w:rsidP="002135AC">
      <w:pPr>
        <w:spacing w:after="160"/>
        <w:jc w:val="both"/>
        <w:rPr>
          <w:rFonts w:cstheme="minorHAnsi"/>
          <w:b/>
          <w:bCs/>
        </w:rPr>
      </w:pPr>
    </w:p>
    <w:p w14:paraId="5D082A0D" w14:textId="2683D4F7" w:rsidR="001770A9" w:rsidRDefault="001770A9" w:rsidP="002135AC">
      <w:pPr>
        <w:spacing w:after="1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Jak wynika z</w:t>
      </w:r>
      <w:r w:rsidR="00D87DAC">
        <w:rPr>
          <w:rFonts w:cstheme="minorHAnsi"/>
          <w:b/>
          <w:bCs/>
        </w:rPr>
        <w:t>e wstępnych</w:t>
      </w:r>
      <w:r>
        <w:rPr>
          <w:rFonts w:cstheme="minorHAnsi"/>
          <w:b/>
          <w:bCs/>
        </w:rPr>
        <w:t xml:space="preserve"> danych Głównego Urzędu Statystycznego, w okresie od stycznia do września 2023 r. zgłoszono 45 809 osób poszkodowanych w wypadkach przy pracy</w:t>
      </w:r>
      <w:r w:rsidR="00D87DAC">
        <w:rPr>
          <w:rFonts w:cstheme="minorHAnsi"/>
          <w:b/>
          <w:bCs/>
        </w:rPr>
        <w:t xml:space="preserve"> – co oznacza wzrost o 7,5 proc. w porównaniu z analogicznym okresem poprzedniego roku. Wskaźnik wypadkowości, określający liczbę poszkodowanych na 1 000 pracujących, wzrósł z 2,99 do 3,22.</w:t>
      </w:r>
    </w:p>
    <w:p w14:paraId="78F5EE2A" w14:textId="4C512C9C" w:rsidR="00D87DAC" w:rsidRDefault="00D87DAC" w:rsidP="002135AC">
      <w:pPr>
        <w:spacing w:after="160"/>
        <w:jc w:val="both"/>
        <w:rPr>
          <w:rFonts w:cstheme="minorHAnsi"/>
        </w:rPr>
      </w:pPr>
      <w:r>
        <w:rPr>
          <w:rFonts w:cstheme="minorHAnsi"/>
        </w:rPr>
        <w:t>W kontekście najnowszych danych GUS</w:t>
      </w:r>
      <w:r w:rsidR="001A2D87">
        <w:rPr>
          <w:rFonts w:cstheme="minorHAnsi"/>
        </w:rPr>
        <w:t>,</w:t>
      </w:r>
      <w:r>
        <w:rPr>
          <w:rFonts w:cstheme="minorHAnsi"/>
        </w:rPr>
        <w:t xml:space="preserve"> wskazujących niestety na coraz większą liczbę zdarzeń wypadkowych z udziałem pracowników, </w:t>
      </w:r>
      <w:r w:rsidR="00333068">
        <w:rPr>
          <w:rFonts w:cstheme="minorHAnsi"/>
        </w:rPr>
        <w:t xml:space="preserve">pozytywnym aspektem jest spadek liczby najciężej poszkodowanych - </w:t>
      </w:r>
      <w:r w:rsidR="001A2D87">
        <w:rPr>
          <w:rFonts w:cstheme="minorHAnsi"/>
        </w:rPr>
        <w:t>o 10 proc. w wypadkach śmiertelnych (99 osób) oraz o 5,1 proc. w wypadkach ciężkich (206 osób). Najwięcej poszkodowanych odnotowano w wypadkach z innym skutkiem – 45 504 osób (wzrost o 7,6 proc.).</w:t>
      </w:r>
    </w:p>
    <w:p w14:paraId="1127B073" w14:textId="60F010BC" w:rsidR="00A77A44" w:rsidRPr="00A77A44" w:rsidRDefault="001A2D87" w:rsidP="002135AC">
      <w:pPr>
        <w:spacing w:after="160"/>
        <w:jc w:val="both"/>
        <w:rPr>
          <w:rFonts w:cstheme="minorHAnsi"/>
        </w:rPr>
      </w:pPr>
      <w:r w:rsidRPr="00A77A44">
        <w:rPr>
          <w:rFonts w:cstheme="minorHAnsi"/>
        </w:rPr>
        <w:t xml:space="preserve">Od 2023 r. w ramach Statystycznej karty wypadku dodatkowe pytanie weryfikuje zdarzenia mające miejsce podczas wykonywania pracy zdalnej lub telepracy. </w:t>
      </w:r>
      <w:r w:rsidR="00630DB9" w:rsidRPr="00A77A44">
        <w:rPr>
          <w:rFonts w:cstheme="minorHAnsi"/>
        </w:rPr>
        <w:t>Takie określenie miejsca ma na celu pozyskanie konkretnych</w:t>
      </w:r>
      <w:r w:rsidR="00055117" w:rsidRPr="00A77A44">
        <w:rPr>
          <w:rFonts w:cstheme="minorHAnsi"/>
        </w:rPr>
        <w:t xml:space="preserve"> danych</w:t>
      </w:r>
      <w:r w:rsidR="00630DB9" w:rsidRPr="00A77A44">
        <w:rPr>
          <w:rFonts w:cstheme="minorHAnsi"/>
        </w:rPr>
        <w:t>, a co za tym idzie</w:t>
      </w:r>
      <w:r w:rsidR="00055117" w:rsidRPr="00A77A44">
        <w:rPr>
          <w:rFonts w:cstheme="minorHAnsi"/>
        </w:rPr>
        <w:t xml:space="preserve"> przygotowanie działań naprawczych, aby w możliwie jak największym zakresie ograniczyć</w:t>
      </w:r>
      <w:r w:rsidR="00D61965">
        <w:rPr>
          <w:rFonts w:cstheme="minorHAnsi"/>
        </w:rPr>
        <w:t xml:space="preserve"> </w:t>
      </w:r>
      <w:r w:rsidR="002135AC">
        <w:rPr>
          <w:rFonts w:cstheme="minorHAnsi"/>
        </w:rPr>
        <w:t>występowanie tego typu sytuacji.</w:t>
      </w:r>
    </w:p>
    <w:p w14:paraId="3278F892" w14:textId="5C629DC2" w:rsidR="00055117" w:rsidRDefault="00A77A44" w:rsidP="002135AC">
      <w:pPr>
        <w:spacing w:after="160"/>
        <w:jc w:val="both"/>
        <w:rPr>
          <w:rFonts w:cstheme="minorHAnsi"/>
        </w:rPr>
      </w:pPr>
      <w:r>
        <w:rPr>
          <w:rFonts w:cstheme="minorHAnsi"/>
          <w:i/>
          <w:iCs/>
        </w:rPr>
        <w:t xml:space="preserve">- </w:t>
      </w:r>
      <w:r w:rsidR="00055117">
        <w:rPr>
          <w:rFonts w:cstheme="minorHAnsi"/>
          <w:i/>
          <w:iCs/>
        </w:rPr>
        <w:t xml:space="preserve">Z pierwszych zebranych danych wynika, że w okresie od stycznia do września ub.r. na tzw. home office zostały poszkodowane 233 osoby </w:t>
      </w:r>
      <w:r w:rsidR="00D61965">
        <w:rPr>
          <w:rFonts w:cstheme="minorHAnsi"/>
          <w:i/>
          <w:iCs/>
        </w:rPr>
        <w:t>–</w:t>
      </w:r>
      <w:r w:rsidR="00055117">
        <w:rPr>
          <w:rFonts w:cstheme="minorHAnsi"/>
          <w:i/>
          <w:iCs/>
        </w:rPr>
        <w:t xml:space="preserve"> </w:t>
      </w:r>
      <w:r w:rsidR="00D61965">
        <w:rPr>
          <w:rFonts w:cstheme="minorHAnsi"/>
          <w:i/>
          <w:iCs/>
        </w:rPr>
        <w:t xml:space="preserve">w </w:t>
      </w:r>
      <w:r w:rsidR="00055117">
        <w:rPr>
          <w:rFonts w:cstheme="minorHAnsi"/>
          <w:i/>
          <w:iCs/>
        </w:rPr>
        <w:t xml:space="preserve">porównaniu do ponad 45 tys. pracowników </w:t>
      </w:r>
      <w:r>
        <w:rPr>
          <w:rFonts w:cstheme="minorHAnsi"/>
          <w:i/>
          <w:iCs/>
        </w:rPr>
        <w:t xml:space="preserve">ogólnie </w:t>
      </w:r>
      <w:r w:rsidR="00055117">
        <w:rPr>
          <w:rFonts w:cstheme="minorHAnsi"/>
          <w:i/>
          <w:iCs/>
        </w:rPr>
        <w:t>dotkniętych wypadkami, ta liczba wydaje się mało alarmująca. Natomiast musimy wziąć pod uwagę fakt, że zgodnie z nowelizacją Kodeksu pracy</w:t>
      </w:r>
      <w:r>
        <w:rPr>
          <w:rFonts w:cstheme="minorHAnsi"/>
          <w:i/>
          <w:iCs/>
        </w:rPr>
        <w:t xml:space="preserve"> uwzględniającą nowe przepisy dot. pracy zdalnej</w:t>
      </w:r>
      <w:r w:rsidR="00055117">
        <w:rPr>
          <w:rFonts w:cstheme="minorHAnsi"/>
          <w:i/>
          <w:iCs/>
        </w:rPr>
        <w:t xml:space="preserve">, która weszła w życie 7 kwietnia 2023 r., </w:t>
      </w:r>
      <w:r>
        <w:rPr>
          <w:rFonts w:cstheme="minorHAnsi"/>
          <w:i/>
          <w:iCs/>
        </w:rPr>
        <w:t>każda firma, której pracownicy wykonują pracę poza jej siedzibą, jest zobowiązana wdrożyć rozwiązania i stosowną dokumentację do wypełnienia obowiązków wymaganych Kodeksem. Należ</w:t>
      </w:r>
      <w:r w:rsidR="00D61965">
        <w:rPr>
          <w:rFonts w:cstheme="minorHAnsi"/>
          <w:i/>
          <w:iCs/>
        </w:rPr>
        <w:t>ą</w:t>
      </w:r>
      <w:r>
        <w:rPr>
          <w:rFonts w:cstheme="minorHAnsi"/>
          <w:i/>
          <w:iCs/>
        </w:rPr>
        <w:t xml:space="preserve"> do nich m.in. oświadczenie pracownika, że posiada warunki lokalowe i techniczne do wykonywania pracy, jak również </w:t>
      </w:r>
      <w:r w:rsidR="00D61965">
        <w:rPr>
          <w:rFonts w:cstheme="minorHAnsi"/>
          <w:i/>
          <w:iCs/>
        </w:rPr>
        <w:t xml:space="preserve">dostosowane instrukcje BHP oraz zaktualizowane o zagrożenia wynikające z pracy w innym miejscu oceny ryzyka zawodowego. 233 wypadki są więc wyraźnym sygnałem dla pracodawców do weryfikacji i określenia, które czynniki miały największy wpływ na ich powstanie, a w efekcie </w:t>
      </w:r>
      <w:r w:rsidR="00AD1467">
        <w:rPr>
          <w:rFonts w:cstheme="minorHAnsi"/>
          <w:i/>
          <w:iCs/>
        </w:rPr>
        <w:t>wdrożeni</w:t>
      </w:r>
      <w:r w:rsidR="002135AC">
        <w:rPr>
          <w:rFonts w:cstheme="minorHAnsi"/>
          <w:i/>
          <w:iCs/>
        </w:rPr>
        <w:t>a</w:t>
      </w:r>
      <w:r w:rsidR="00AD1467">
        <w:rPr>
          <w:rFonts w:cstheme="minorHAnsi"/>
          <w:i/>
          <w:iCs/>
        </w:rPr>
        <w:t xml:space="preserve"> działań naprawczych w ramach całej organizacji </w:t>
      </w:r>
      <w:r w:rsidR="00AD1467">
        <w:rPr>
          <w:rFonts w:cstheme="minorHAnsi"/>
        </w:rPr>
        <w:t xml:space="preserve">– mówi Monika Grządziela, Ekspert ds. bezpieczeństwa pracy W&amp;W Consulting. </w:t>
      </w:r>
    </w:p>
    <w:p w14:paraId="48D85F1A" w14:textId="6FAD3C3B" w:rsidR="00AD1467" w:rsidRPr="00AD1467" w:rsidRDefault="00AD1467" w:rsidP="002135AC">
      <w:pPr>
        <w:spacing w:after="160"/>
        <w:jc w:val="both"/>
        <w:rPr>
          <w:rFonts w:cstheme="minorHAnsi"/>
        </w:rPr>
      </w:pPr>
      <w:r w:rsidRPr="00AD1467">
        <w:rPr>
          <w:rFonts w:cstheme="minorHAnsi"/>
        </w:rPr>
        <w:t xml:space="preserve">GUS przeprowadził badania analizujące czynniki w miejscu pracy, które mogą mieć niekorzystny wpływ na zdrowie fizyczne. </w:t>
      </w:r>
      <w:r w:rsidR="006B06C1">
        <w:rPr>
          <w:rFonts w:cstheme="minorHAnsi"/>
        </w:rPr>
        <w:t>W</w:t>
      </w:r>
      <w:r w:rsidRPr="00AD1467">
        <w:rPr>
          <w:rFonts w:cstheme="minorHAnsi"/>
        </w:rPr>
        <w:t>ynika</w:t>
      </w:r>
      <w:r w:rsidR="006B06C1">
        <w:rPr>
          <w:rFonts w:cstheme="minorHAnsi"/>
        </w:rPr>
        <w:t xml:space="preserve"> z nich</w:t>
      </w:r>
      <w:r w:rsidRPr="00AD1467">
        <w:rPr>
          <w:rFonts w:cstheme="minorHAnsi"/>
        </w:rPr>
        <w:t>, że z 16,3 mln pracujących w II kwartale 2020 r., 10,7 mln osób wskazało na występowanie w miejscu pracy czynników, które mogą mieć niekorzystny wpływ na zdrowie fizyczne (stanowi to wzrost o 7</w:t>
      </w:r>
      <w:r w:rsidR="00A26134">
        <w:rPr>
          <w:rFonts w:cstheme="minorHAnsi"/>
        </w:rPr>
        <w:t xml:space="preserve"> proc.</w:t>
      </w:r>
      <w:r w:rsidRPr="00AD1467">
        <w:rPr>
          <w:rFonts w:cstheme="minorHAnsi"/>
        </w:rPr>
        <w:t xml:space="preserve"> w porównaniu z wynikami badania realizowanego w 2013 r.). Jako główny</w:t>
      </w:r>
      <w:r w:rsidR="00A26134">
        <w:rPr>
          <w:rFonts w:cstheme="minorHAnsi"/>
        </w:rPr>
        <w:t>,</w:t>
      </w:r>
      <w:r w:rsidRPr="00AD1467">
        <w:rPr>
          <w:rFonts w:cstheme="minorHAnsi"/>
        </w:rPr>
        <w:t xml:space="preserve"> niekorzystny </w:t>
      </w:r>
      <w:r w:rsidR="00A26134">
        <w:rPr>
          <w:rFonts w:cstheme="minorHAnsi"/>
        </w:rPr>
        <w:t xml:space="preserve">czynnik </w:t>
      </w:r>
      <w:r w:rsidRPr="00AD1467">
        <w:rPr>
          <w:rFonts w:cstheme="minorHAnsi"/>
        </w:rPr>
        <w:t>pracujący wskazywali najczęściej na męczącą</w:t>
      </w:r>
      <w:r w:rsidR="00A26134">
        <w:rPr>
          <w:rFonts w:cstheme="minorHAnsi"/>
        </w:rPr>
        <w:t xml:space="preserve">, </w:t>
      </w:r>
      <w:r w:rsidRPr="00AD1467">
        <w:rPr>
          <w:rFonts w:cstheme="minorHAnsi"/>
        </w:rPr>
        <w:t>wymuszoną</w:t>
      </w:r>
      <w:r w:rsidR="00A26134">
        <w:rPr>
          <w:rFonts w:cstheme="minorHAnsi"/>
        </w:rPr>
        <w:t xml:space="preserve"> i</w:t>
      </w:r>
      <w:r w:rsidRPr="00AD1467">
        <w:rPr>
          <w:rFonts w:cstheme="minorHAnsi"/>
        </w:rPr>
        <w:t xml:space="preserve"> niewygodną pozycję ciała lub pozycję sprawiającą ból (32,4</w:t>
      </w:r>
      <w:r w:rsidR="00A26134">
        <w:rPr>
          <w:rFonts w:cstheme="minorHAnsi"/>
        </w:rPr>
        <w:t xml:space="preserve"> proc.</w:t>
      </w:r>
      <w:r w:rsidRPr="00AD1467">
        <w:rPr>
          <w:rFonts w:cstheme="minorHAnsi"/>
        </w:rPr>
        <w:t xml:space="preserve"> pracujących w II kwartale 2020 r.). </w:t>
      </w:r>
    </w:p>
    <w:p w14:paraId="2FC556BE" w14:textId="6327704F" w:rsidR="00AD1467" w:rsidRPr="00CA41D9" w:rsidRDefault="00AD1467" w:rsidP="002135AC">
      <w:pPr>
        <w:pStyle w:val="pf0"/>
        <w:spacing w:line="276" w:lineRule="auto"/>
        <w:jc w:val="both"/>
      </w:pPr>
      <w:r w:rsidRPr="767A57FD">
        <w:rPr>
          <w:rFonts w:cstheme="minorBidi"/>
        </w:rPr>
        <w:t xml:space="preserve">- 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Wraz z trwającym trendem </w:t>
      </w:r>
      <w:r w:rsidR="00A26134"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na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pracę zdalną, pracownicy mają coraz większą świadomość tego, jak prawidłowa i ergonomiczna pozycja ciała wpływa na efektywność pracy oraz ograniczenie problemów 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lastRenderedPageBreak/>
        <w:t>zdrowotnych. Należy pamiętać, że obowiązek zapewnienia przez pracodawcę odpowiedniego wyposażenia stanowiska pracy w znacznym stopniu może przyczynić się do zwiększenia bezpieczeństwa podczas pracy w domu.</w:t>
      </w:r>
      <w:r w:rsidR="00CA41D9"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Jednym z takich obowiązków stanie się już za kilka miesięcy wyposażenie stanowisk pracy zdalnej w wymagane prawem elementy 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wyposażenia </w:t>
      </w:r>
      <w:r w:rsidR="00CA41D9"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komputerowego, które mają istotny wpływ dla długofalowe skutki zdrowotne pracowników. Musimy mieć 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również </w:t>
      </w:r>
      <w:r w:rsidR="00CA41D9"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świadomość, że wiele ze zdarzeń wypadkowych powstałych w trakcie wykonywania pracy zdalnej ma swój początek w nieprawidłowej organizacji otoczenia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</w:t>
      </w:r>
      <w:r w:rsidR="00CA41D9"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w którym 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obowiązki są realizowane. </w:t>
      </w:r>
      <w:r w:rsidR="002135A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I tak n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p. poprawnie działając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i bezpieczn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instalacj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elektryczn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 wykorzystywani</w:t>
      </w:r>
      <w:r w:rsid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e</w:t>
      </w:r>
      <w:r w:rsidRPr="00CA41D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sprawnego stanowiska pracy czy utrzymania ładu i porządku, może mieć znaczący wpływ na ograniczenie możliwości wypadków, a w konsekwencji zmniejszenie składki na ubezpieczenie wypadkowe – </w:t>
      </w:r>
      <w:r w:rsidRPr="00CA41D9">
        <w:rPr>
          <w:rFonts w:asciiTheme="minorHAnsi" w:eastAsiaTheme="minorHAnsi" w:hAnsiTheme="minorHAnsi" w:cstheme="minorHAnsi"/>
          <w:sz w:val="22"/>
          <w:szCs w:val="22"/>
          <w:lang w:eastAsia="en-US"/>
        </w:rPr>
        <w:t>podsumowuje Ekspert ds. bezpieczeństwa pracy W&amp;W Consulting.</w:t>
      </w:r>
    </w:p>
    <w:p w14:paraId="409D78E3" w14:textId="77777777" w:rsidR="00AD1467" w:rsidRPr="00A51B45" w:rsidRDefault="00AD1467" w:rsidP="002135A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DD9234" w14:textId="043A95BC" w:rsidR="00AD1467" w:rsidRPr="00AD1467" w:rsidRDefault="00AD1467" w:rsidP="002135AC">
      <w:pPr>
        <w:spacing w:after="160"/>
        <w:jc w:val="both"/>
        <w:rPr>
          <w:rFonts w:cstheme="minorHAnsi"/>
        </w:rPr>
      </w:pPr>
      <w:r>
        <w:rPr>
          <w:rFonts w:cstheme="minorHAnsi"/>
        </w:rPr>
        <w:t>Źródło danych: GUS</w:t>
      </w:r>
    </w:p>
    <w:p w14:paraId="50552883" w14:textId="6DFFFDF5" w:rsidR="00A77A44" w:rsidRDefault="00A77A44" w:rsidP="002135AC">
      <w:pPr>
        <w:spacing w:after="160"/>
        <w:jc w:val="both"/>
        <w:rPr>
          <w:rFonts w:cstheme="minorHAnsi"/>
          <w:i/>
          <w:iCs/>
        </w:rPr>
      </w:pPr>
    </w:p>
    <w:p w14:paraId="3E281E6E" w14:textId="77777777" w:rsidR="00E367C6" w:rsidRDefault="00E367C6" w:rsidP="002135AC">
      <w:pPr>
        <w:spacing w:after="160"/>
        <w:jc w:val="both"/>
        <w:rPr>
          <w:rFonts w:cstheme="minorHAnsi"/>
          <w:b/>
          <w:bCs/>
        </w:rPr>
      </w:pPr>
    </w:p>
    <w:p w14:paraId="196EEF63" w14:textId="77777777" w:rsidR="00A53043" w:rsidRPr="00876552" w:rsidRDefault="00A53043" w:rsidP="002135AC">
      <w:pPr>
        <w:spacing w:after="0"/>
        <w:jc w:val="both"/>
        <w:rPr>
          <w:rFonts w:cstheme="minorHAnsi"/>
          <w:b/>
        </w:rPr>
      </w:pPr>
    </w:p>
    <w:p w14:paraId="056C38E1" w14:textId="2E8E0552" w:rsidR="00D15927" w:rsidRPr="00876552" w:rsidRDefault="00D15927" w:rsidP="002135AC">
      <w:pPr>
        <w:spacing w:after="0"/>
        <w:jc w:val="both"/>
        <w:rPr>
          <w:rFonts w:cstheme="minorHAnsi"/>
          <w:b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324174C2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876552" w:rsidRDefault="00D15927" w:rsidP="002135AC">
      <w:pPr>
        <w:spacing w:after="0"/>
        <w:jc w:val="both"/>
        <w:textAlignment w:val="center"/>
        <w:rPr>
          <w:rFonts w:eastAsiaTheme="minorEastAsia" w:cstheme="minorHAnsi"/>
          <w:color w:val="000000" w:themeColor="text1"/>
          <w:kern w:val="24"/>
          <w:lang w:eastAsia="pl-PL"/>
        </w:rPr>
      </w:pPr>
    </w:p>
    <w:p w14:paraId="56368A80" w14:textId="77777777" w:rsidR="00D15927" w:rsidRPr="00876552" w:rsidRDefault="00D15927" w:rsidP="002135AC">
      <w:pPr>
        <w:jc w:val="both"/>
        <w:rPr>
          <w:rFonts w:cstheme="minorHAnsi"/>
        </w:rPr>
      </w:pPr>
    </w:p>
    <w:sectPr w:rsidR="00D15927" w:rsidRPr="0087655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2E2246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2E2246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2E2246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2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5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7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5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6"/>
  </w:num>
  <w:num w:numId="13" w16cid:durableId="153230336">
    <w:abstractNumId w:val="31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4"/>
  </w:num>
  <w:num w:numId="19" w16cid:durableId="1255243284">
    <w:abstractNumId w:val="13"/>
  </w:num>
  <w:num w:numId="20" w16cid:durableId="553664697">
    <w:abstractNumId w:val="36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8"/>
  </w:num>
  <w:num w:numId="25" w16cid:durableId="538472996">
    <w:abstractNumId w:val="24"/>
  </w:num>
  <w:num w:numId="26" w16cid:durableId="411002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8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5"/>
  </w:num>
  <w:num w:numId="38" w16cid:durableId="549460098">
    <w:abstractNumId w:val="33"/>
  </w:num>
  <w:num w:numId="39" w16cid:durableId="32108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55117"/>
    <w:rsid w:val="00065558"/>
    <w:rsid w:val="000714A3"/>
    <w:rsid w:val="00071C7D"/>
    <w:rsid w:val="00077516"/>
    <w:rsid w:val="0007786A"/>
    <w:rsid w:val="000813BE"/>
    <w:rsid w:val="000849D2"/>
    <w:rsid w:val="000A272B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703B"/>
    <w:rsid w:val="001B0367"/>
    <w:rsid w:val="001B79BE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35AC"/>
    <w:rsid w:val="002144BD"/>
    <w:rsid w:val="00226D67"/>
    <w:rsid w:val="0023132B"/>
    <w:rsid w:val="00235C5D"/>
    <w:rsid w:val="00241EE7"/>
    <w:rsid w:val="002437ED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971B1"/>
    <w:rsid w:val="002A44BA"/>
    <w:rsid w:val="002A4576"/>
    <w:rsid w:val="002A55ED"/>
    <w:rsid w:val="002B0400"/>
    <w:rsid w:val="002B1E64"/>
    <w:rsid w:val="002B349C"/>
    <w:rsid w:val="002B64B8"/>
    <w:rsid w:val="002B7BDD"/>
    <w:rsid w:val="002C1FE3"/>
    <w:rsid w:val="002C74DA"/>
    <w:rsid w:val="002D3186"/>
    <w:rsid w:val="002D68EE"/>
    <w:rsid w:val="002E21B3"/>
    <w:rsid w:val="002E2246"/>
    <w:rsid w:val="002E44A6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80084"/>
    <w:rsid w:val="00480CEB"/>
    <w:rsid w:val="0048643A"/>
    <w:rsid w:val="00497C86"/>
    <w:rsid w:val="004B4567"/>
    <w:rsid w:val="004C4A65"/>
    <w:rsid w:val="004C51FA"/>
    <w:rsid w:val="004D473C"/>
    <w:rsid w:val="004E09BB"/>
    <w:rsid w:val="004E1B63"/>
    <w:rsid w:val="004E1DC8"/>
    <w:rsid w:val="00501E2A"/>
    <w:rsid w:val="0050265B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5B75"/>
    <w:rsid w:val="00607BF7"/>
    <w:rsid w:val="00610CBE"/>
    <w:rsid w:val="0061735E"/>
    <w:rsid w:val="006200DA"/>
    <w:rsid w:val="006205A3"/>
    <w:rsid w:val="00625140"/>
    <w:rsid w:val="00630DB9"/>
    <w:rsid w:val="0063125B"/>
    <w:rsid w:val="00631847"/>
    <w:rsid w:val="0063223F"/>
    <w:rsid w:val="00632765"/>
    <w:rsid w:val="0064116E"/>
    <w:rsid w:val="006421A9"/>
    <w:rsid w:val="00653197"/>
    <w:rsid w:val="0065484F"/>
    <w:rsid w:val="006609D6"/>
    <w:rsid w:val="00662D0A"/>
    <w:rsid w:val="00684F27"/>
    <w:rsid w:val="00685500"/>
    <w:rsid w:val="006B06C1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22FA9"/>
    <w:rsid w:val="00840936"/>
    <w:rsid w:val="008419CF"/>
    <w:rsid w:val="00843DA3"/>
    <w:rsid w:val="008515AD"/>
    <w:rsid w:val="00852B80"/>
    <w:rsid w:val="008551D8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7397"/>
    <w:rsid w:val="0090114A"/>
    <w:rsid w:val="00907405"/>
    <w:rsid w:val="00910C04"/>
    <w:rsid w:val="00914B1B"/>
    <w:rsid w:val="009218BB"/>
    <w:rsid w:val="00923722"/>
    <w:rsid w:val="00927430"/>
    <w:rsid w:val="0094731E"/>
    <w:rsid w:val="00953FCD"/>
    <w:rsid w:val="0097332D"/>
    <w:rsid w:val="009758CF"/>
    <w:rsid w:val="00980653"/>
    <w:rsid w:val="00980785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26134"/>
    <w:rsid w:val="00A40E1C"/>
    <w:rsid w:val="00A51B45"/>
    <w:rsid w:val="00A53043"/>
    <w:rsid w:val="00A61265"/>
    <w:rsid w:val="00A646FF"/>
    <w:rsid w:val="00A67015"/>
    <w:rsid w:val="00A77A44"/>
    <w:rsid w:val="00A86D72"/>
    <w:rsid w:val="00A9519E"/>
    <w:rsid w:val="00AA07DE"/>
    <w:rsid w:val="00AA74AE"/>
    <w:rsid w:val="00AB07D2"/>
    <w:rsid w:val="00AB4D1F"/>
    <w:rsid w:val="00AB630B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A65E4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422AA"/>
    <w:rsid w:val="00C46528"/>
    <w:rsid w:val="00C60ABD"/>
    <w:rsid w:val="00C64A89"/>
    <w:rsid w:val="00C73F2D"/>
    <w:rsid w:val="00C80A27"/>
    <w:rsid w:val="00C93E3D"/>
    <w:rsid w:val="00C9497B"/>
    <w:rsid w:val="00CA41D9"/>
    <w:rsid w:val="00CA6092"/>
    <w:rsid w:val="00CB08C0"/>
    <w:rsid w:val="00CB48D1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1965"/>
    <w:rsid w:val="00D659A2"/>
    <w:rsid w:val="00D74AF9"/>
    <w:rsid w:val="00D7661C"/>
    <w:rsid w:val="00D77D0C"/>
    <w:rsid w:val="00D81B3E"/>
    <w:rsid w:val="00D85A95"/>
    <w:rsid w:val="00D862A7"/>
    <w:rsid w:val="00D87DAC"/>
    <w:rsid w:val="00D9044C"/>
    <w:rsid w:val="00DB30CC"/>
    <w:rsid w:val="00DC1DAF"/>
    <w:rsid w:val="00DC7698"/>
    <w:rsid w:val="00DD6F57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367C6"/>
    <w:rsid w:val="00E7053E"/>
    <w:rsid w:val="00E711E1"/>
    <w:rsid w:val="00E72077"/>
    <w:rsid w:val="00E72903"/>
    <w:rsid w:val="00E73C27"/>
    <w:rsid w:val="00E74A2E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12048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0648"/>
    <w:rsid w:val="00FC630C"/>
    <w:rsid w:val="00FD438F"/>
    <w:rsid w:val="00FD527C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www.w3.org/XML/1998/namespace"/>
    <ds:schemaRef ds:uri="http://purl.org/dc/elements/1.1/"/>
    <ds:schemaRef ds:uri="http://purl.org/dc/dcmitype/"/>
    <ds:schemaRef ds:uri="0902ce76-2b94-4f28-a436-1a49c979f0c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523ec5-cbbc-4d5f-9643-4ef855cb056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983D96-B41A-4034-ADB0-04FE11FF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5</cp:revision>
  <dcterms:created xsi:type="dcterms:W3CDTF">2024-01-04T15:36:00Z</dcterms:created>
  <dcterms:modified xsi:type="dcterms:W3CDTF">2024-01-08T09:12:00Z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