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027D" w14:textId="77777777" w:rsidR="00045F40" w:rsidRDefault="000460C8">
      <w:pPr>
        <w:pBdr>
          <w:bottom w:val="single" w:sz="12" w:space="1" w:color="auto"/>
        </w:pBdr>
        <w:jc w:val="both"/>
        <w:rPr>
          <w:rFonts w:asciiTheme="majorHAnsi" w:hAnsiTheme="majorHAnsi" w:cs="Times New Roman"/>
          <w:b/>
          <w:color w:val="auto"/>
          <w:sz w:val="28"/>
          <w:szCs w:val="18"/>
          <w:lang w:val="lv-LV"/>
        </w:rPr>
      </w:pPr>
      <w:r>
        <w:rPr>
          <w:rFonts w:asciiTheme="majorHAnsi" w:hAnsiTheme="majorHAnsi"/>
          <w:b/>
          <w:sz w:val="28"/>
          <w:szCs w:val="18"/>
          <w:lang w:val="lv-LV"/>
        </w:rPr>
        <w:t>INFORMACJA PRASOWA</w:t>
      </w:r>
    </w:p>
    <w:p w14:paraId="04A0027E" w14:textId="77F2B433" w:rsidR="00045F40" w:rsidRDefault="000460C8">
      <w:pPr>
        <w:jc w:val="both"/>
        <w:rPr>
          <w:rFonts w:asciiTheme="majorHAnsi" w:hAnsiTheme="majorHAnsi"/>
          <w:sz w:val="18"/>
          <w:szCs w:val="18"/>
          <w:lang w:val="lv-LV"/>
        </w:rPr>
      </w:pPr>
      <w:r w:rsidRPr="00321C14">
        <w:rPr>
          <w:rFonts w:asciiTheme="majorHAnsi" w:hAnsiTheme="majorHAnsi"/>
          <w:sz w:val="18"/>
          <w:szCs w:val="18"/>
          <w:lang w:val="lv-LV"/>
        </w:rPr>
        <w:t>Gdańsk,</w:t>
      </w:r>
      <w:r w:rsidR="00AE08BF" w:rsidRPr="00321C14">
        <w:rPr>
          <w:rFonts w:asciiTheme="majorHAnsi" w:hAnsiTheme="majorHAnsi"/>
          <w:sz w:val="18"/>
          <w:szCs w:val="18"/>
          <w:lang w:val="lv-LV"/>
        </w:rPr>
        <w:t xml:space="preserve"> </w:t>
      </w:r>
      <w:r w:rsidR="00493E57" w:rsidRPr="00321C14">
        <w:rPr>
          <w:rFonts w:asciiTheme="majorHAnsi" w:hAnsiTheme="majorHAnsi"/>
          <w:sz w:val="18"/>
          <w:szCs w:val="18"/>
          <w:lang w:val="lv-LV"/>
        </w:rPr>
        <w:t>15</w:t>
      </w:r>
      <w:r w:rsidR="00AE08BF" w:rsidRPr="00321C14">
        <w:rPr>
          <w:rFonts w:asciiTheme="majorHAnsi" w:hAnsiTheme="majorHAnsi"/>
          <w:sz w:val="18"/>
          <w:szCs w:val="18"/>
          <w:lang w:val="lv-LV"/>
        </w:rPr>
        <w:t xml:space="preserve"> </w:t>
      </w:r>
      <w:r w:rsidR="00493E57" w:rsidRPr="00321C14">
        <w:rPr>
          <w:rFonts w:asciiTheme="majorHAnsi" w:hAnsiTheme="majorHAnsi"/>
          <w:sz w:val="18"/>
          <w:szCs w:val="18"/>
          <w:lang w:val="lv-LV"/>
        </w:rPr>
        <w:t>stycznia</w:t>
      </w:r>
      <w:r w:rsidRPr="00321C14">
        <w:rPr>
          <w:rFonts w:asciiTheme="majorHAnsi" w:hAnsiTheme="majorHAnsi"/>
          <w:sz w:val="18"/>
          <w:szCs w:val="18"/>
          <w:lang w:val="lv-LV"/>
        </w:rPr>
        <w:t xml:space="preserve"> 202</w:t>
      </w:r>
      <w:r w:rsidR="00493E57" w:rsidRPr="00321C14">
        <w:rPr>
          <w:rFonts w:asciiTheme="majorHAnsi" w:hAnsiTheme="majorHAnsi"/>
          <w:sz w:val="18"/>
          <w:szCs w:val="18"/>
          <w:lang w:val="lv-LV"/>
        </w:rPr>
        <w:t>4</w:t>
      </w:r>
      <w:r w:rsidRPr="00321C14">
        <w:rPr>
          <w:rFonts w:asciiTheme="majorHAnsi" w:hAnsiTheme="majorHAnsi"/>
          <w:sz w:val="18"/>
          <w:szCs w:val="18"/>
          <w:lang w:val="lv-LV"/>
        </w:rPr>
        <w:t xml:space="preserve"> r</w:t>
      </w:r>
      <w:r w:rsidR="00BA49AA" w:rsidRPr="00321C14">
        <w:rPr>
          <w:rFonts w:asciiTheme="majorHAnsi" w:hAnsiTheme="majorHAnsi"/>
          <w:sz w:val="18"/>
          <w:szCs w:val="18"/>
          <w:lang w:val="lv-LV"/>
        </w:rPr>
        <w:t>.</w:t>
      </w:r>
      <w:r>
        <w:rPr>
          <w:rFonts w:asciiTheme="majorHAnsi" w:hAnsiTheme="majorHAnsi"/>
          <w:sz w:val="18"/>
          <w:szCs w:val="18"/>
          <w:lang w:val="lv-LV"/>
        </w:rPr>
        <w:t xml:space="preserve"> </w:t>
      </w:r>
    </w:p>
    <w:p w14:paraId="04A0027F" w14:textId="77777777" w:rsidR="00045F40" w:rsidRDefault="00045F40">
      <w:pPr>
        <w:spacing w:line="276" w:lineRule="auto"/>
        <w:jc w:val="both"/>
        <w:rPr>
          <w:rFonts w:asciiTheme="majorHAnsi" w:hAnsiTheme="majorHAnsi" w:cstheme="minorHAnsi"/>
          <w:b/>
          <w:bCs/>
          <w:iCs/>
          <w:color w:val="314173"/>
          <w:sz w:val="24"/>
          <w:szCs w:val="21"/>
        </w:rPr>
      </w:pPr>
    </w:p>
    <w:p w14:paraId="04A00280" w14:textId="4A43DE67" w:rsidR="00045F40" w:rsidRDefault="006A26CE">
      <w:pPr>
        <w:spacing w:line="276" w:lineRule="auto"/>
        <w:jc w:val="both"/>
        <w:rPr>
          <w:rFonts w:asciiTheme="majorHAnsi" w:hAnsiTheme="majorHAnsi" w:cstheme="minorHAnsi"/>
          <w:b/>
          <w:bCs/>
          <w:iCs/>
          <w:color w:val="314173"/>
          <w:sz w:val="28"/>
          <w:szCs w:val="28"/>
        </w:rPr>
      </w:pPr>
      <w:r>
        <w:rPr>
          <w:rFonts w:asciiTheme="majorHAnsi" w:hAnsiTheme="majorHAnsi" w:cstheme="minorHAnsi"/>
          <w:b/>
          <w:bCs/>
          <w:iCs/>
          <w:color w:val="314173"/>
          <w:sz w:val="28"/>
          <w:szCs w:val="28"/>
        </w:rPr>
        <w:t>Średni</w:t>
      </w:r>
      <w:r w:rsidR="00CB7491">
        <w:rPr>
          <w:rFonts w:asciiTheme="majorHAnsi" w:hAnsiTheme="majorHAnsi" w:cstheme="minorHAnsi"/>
          <w:b/>
          <w:bCs/>
          <w:iCs/>
          <w:color w:val="314173"/>
          <w:sz w:val="28"/>
          <w:szCs w:val="28"/>
        </w:rPr>
        <w:t>a</w:t>
      </w:r>
      <w:r>
        <w:rPr>
          <w:rFonts w:asciiTheme="majorHAnsi" w:hAnsiTheme="majorHAnsi" w:cstheme="minorHAnsi"/>
          <w:b/>
          <w:bCs/>
          <w:iCs/>
          <w:color w:val="314173"/>
          <w:sz w:val="28"/>
          <w:szCs w:val="28"/>
        </w:rPr>
        <w:t xml:space="preserve"> </w:t>
      </w:r>
      <w:r w:rsidR="00946811">
        <w:rPr>
          <w:rFonts w:asciiTheme="majorHAnsi" w:hAnsiTheme="majorHAnsi" w:cstheme="minorHAnsi"/>
          <w:b/>
          <w:bCs/>
          <w:iCs/>
          <w:color w:val="314173"/>
          <w:sz w:val="28"/>
          <w:szCs w:val="28"/>
        </w:rPr>
        <w:t xml:space="preserve">wierzytelność </w:t>
      </w:r>
      <w:r>
        <w:rPr>
          <w:rFonts w:asciiTheme="majorHAnsi" w:hAnsiTheme="majorHAnsi" w:cstheme="minorHAnsi"/>
          <w:b/>
          <w:bCs/>
          <w:iCs/>
          <w:color w:val="314173"/>
          <w:sz w:val="28"/>
          <w:szCs w:val="28"/>
        </w:rPr>
        <w:t xml:space="preserve">w firmie </w:t>
      </w:r>
      <w:r w:rsidR="00946811">
        <w:rPr>
          <w:rFonts w:asciiTheme="majorHAnsi" w:hAnsiTheme="majorHAnsi" w:cstheme="minorHAnsi"/>
          <w:b/>
          <w:bCs/>
          <w:iCs/>
          <w:color w:val="314173"/>
          <w:sz w:val="28"/>
          <w:szCs w:val="28"/>
        </w:rPr>
        <w:t>windykacyjnej</w:t>
      </w:r>
      <w:r>
        <w:rPr>
          <w:rFonts w:asciiTheme="majorHAnsi" w:hAnsiTheme="majorHAnsi" w:cstheme="minorHAnsi"/>
          <w:b/>
          <w:bCs/>
          <w:iCs/>
          <w:color w:val="314173"/>
          <w:sz w:val="28"/>
          <w:szCs w:val="28"/>
        </w:rPr>
        <w:t xml:space="preserve"> wynosi prawie </w:t>
      </w:r>
      <w:r w:rsidR="00FF5B8C">
        <w:rPr>
          <w:rFonts w:asciiTheme="majorHAnsi" w:hAnsiTheme="majorHAnsi" w:cstheme="minorHAnsi"/>
          <w:b/>
          <w:bCs/>
          <w:iCs/>
          <w:color w:val="314173"/>
          <w:sz w:val="28"/>
          <w:szCs w:val="28"/>
        </w:rPr>
        <w:br/>
      </w:r>
      <w:r>
        <w:rPr>
          <w:rFonts w:asciiTheme="majorHAnsi" w:hAnsiTheme="majorHAnsi" w:cstheme="minorHAnsi"/>
          <w:b/>
          <w:bCs/>
          <w:iCs/>
          <w:color w:val="314173"/>
          <w:sz w:val="28"/>
          <w:szCs w:val="28"/>
        </w:rPr>
        <w:t>8,7 tys. zł. Najwyższe kwoty pochodzą od banków</w:t>
      </w:r>
    </w:p>
    <w:p w14:paraId="04A00281" w14:textId="77777777" w:rsidR="00045F40" w:rsidRDefault="00045F40">
      <w:pPr>
        <w:spacing w:line="276" w:lineRule="auto"/>
        <w:jc w:val="both"/>
        <w:rPr>
          <w:rFonts w:asciiTheme="majorHAnsi" w:hAnsiTheme="majorHAnsi"/>
          <w:iCs/>
          <w:color w:val="auto"/>
          <w:spacing w:val="-2"/>
          <w:sz w:val="21"/>
          <w:szCs w:val="21"/>
        </w:rPr>
      </w:pPr>
    </w:p>
    <w:p w14:paraId="2D669C90" w14:textId="6ED57AF3" w:rsidR="00443D95" w:rsidRDefault="006A06E0" w:rsidP="00DE22DD">
      <w:pPr>
        <w:spacing w:line="276" w:lineRule="auto"/>
        <w:jc w:val="both"/>
        <w:rPr>
          <w:rFonts w:asciiTheme="majorHAnsi" w:hAnsiTheme="majorHAnsi" w:cs="Calibri"/>
          <w:b/>
          <w:bCs/>
          <w:iCs/>
          <w:color w:val="auto"/>
          <w:spacing w:val="-2"/>
          <w:sz w:val="21"/>
          <w:szCs w:val="21"/>
        </w:rPr>
      </w:pPr>
      <w:bookmarkStart w:id="0" w:name="_Hlk138917714"/>
      <w:r>
        <w:rPr>
          <w:rFonts w:asciiTheme="majorHAnsi" w:hAnsiTheme="majorHAnsi" w:cs="Calibri"/>
          <w:b/>
          <w:bCs/>
          <w:iCs/>
          <w:color w:val="auto"/>
          <w:spacing w:val="-2"/>
          <w:sz w:val="21"/>
          <w:szCs w:val="21"/>
        </w:rPr>
        <w:t>P</w:t>
      </w:r>
      <w:r w:rsidR="00987A46" w:rsidRPr="00987A46">
        <w:rPr>
          <w:rFonts w:asciiTheme="majorHAnsi" w:hAnsiTheme="majorHAnsi" w:cs="Calibri"/>
          <w:b/>
          <w:bCs/>
          <w:iCs/>
          <w:color w:val="auto"/>
          <w:spacing w:val="-2"/>
          <w:sz w:val="21"/>
          <w:szCs w:val="21"/>
        </w:rPr>
        <w:t>rzeciętna wartość pojedyncze</w:t>
      </w:r>
      <w:r w:rsidR="008C4643">
        <w:rPr>
          <w:rFonts w:asciiTheme="majorHAnsi" w:hAnsiTheme="majorHAnsi" w:cs="Calibri"/>
          <w:b/>
          <w:bCs/>
          <w:iCs/>
          <w:color w:val="auto"/>
          <w:spacing w:val="-2"/>
          <w:sz w:val="21"/>
          <w:szCs w:val="21"/>
        </w:rPr>
        <w:t>go zobowiązania</w:t>
      </w:r>
      <w:r>
        <w:rPr>
          <w:rFonts w:asciiTheme="majorHAnsi" w:hAnsiTheme="majorHAnsi" w:cs="Calibri"/>
          <w:b/>
          <w:bCs/>
          <w:iCs/>
          <w:color w:val="auto"/>
          <w:spacing w:val="-2"/>
          <w:sz w:val="21"/>
          <w:szCs w:val="21"/>
        </w:rPr>
        <w:t xml:space="preserve"> wzrosła w ciągu roku o 7,7 proc</w:t>
      </w:r>
      <w:r w:rsidR="00987A46">
        <w:rPr>
          <w:rFonts w:asciiTheme="majorHAnsi" w:hAnsiTheme="majorHAnsi" w:cs="Calibri"/>
          <w:b/>
          <w:bCs/>
          <w:iCs/>
          <w:color w:val="auto"/>
          <w:spacing w:val="-2"/>
          <w:sz w:val="21"/>
          <w:szCs w:val="21"/>
        </w:rPr>
        <w:t>.</w:t>
      </w:r>
      <w:r w:rsidR="00987A46" w:rsidRPr="00987A46">
        <w:rPr>
          <w:rFonts w:asciiTheme="majorHAnsi" w:hAnsiTheme="majorHAnsi" w:cs="Calibri"/>
          <w:b/>
          <w:bCs/>
          <w:iCs/>
          <w:color w:val="auto"/>
          <w:spacing w:val="-2"/>
          <w:sz w:val="21"/>
          <w:szCs w:val="21"/>
        </w:rPr>
        <w:t xml:space="preserve"> </w:t>
      </w:r>
      <w:r w:rsidR="00293F3C">
        <w:rPr>
          <w:rFonts w:asciiTheme="majorHAnsi" w:hAnsiTheme="majorHAnsi" w:cs="Calibri"/>
          <w:b/>
          <w:bCs/>
          <w:iCs/>
          <w:color w:val="auto"/>
          <w:spacing w:val="-2"/>
          <w:sz w:val="21"/>
          <w:szCs w:val="21"/>
        </w:rPr>
        <w:t xml:space="preserve">Co piąta osoba posiadająca zobowiązanie w </w:t>
      </w:r>
      <w:r w:rsidR="004B59C3">
        <w:rPr>
          <w:rFonts w:asciiTheme="majorHAnsi" w:hAnsiTheme="majorHAnsi" w:cs="Calibri"/>
          <w:b/>
          <w:bCs/>
          <w:iCs/>
          <w:color w:val="auto"/>
          <w:spacing w:val="-2"/>
          <w:sz w:val="21"/>
          <w:szCs w:val="21"/>
        </w:rPr>
        <w:t>firmie windykacyjnej to tzw. multidłużnik</w:t>
      </w:r>
      <w:r w:rsidR="001E7895" w:rsidRPr="001E7895">
        <w:rPr>
          <w:rFonts w:asciiTheme="majorHAnsi" w:hAnsiTheme="majorHAnsi" w:cs="Calibri"/>
          <w:b/>
          <w:bCs/>
          <w:iCs/>
          <w:color w:val="auto"/>
          <w:spacing w:val="-2"/>
          <w:sz w:val="21"/>
          <w:szCs w:val="21"/>
        </w:rPr>
        <w:t xml:space="preserve"> - wynika z najnowszego badania Związku Przedsiębiorstw Finansowych w Polsce (ZPF).</w:t>
      </w:r>
      <w:bookmarkEnd w:id="0"/>
    </w:p>
    <w:p w14:paraId="6273C092" w14:textId="77777777" w:rsidR="00765CA7" w:rsidRPr="00DE22DD" w:rsidRDefault="00765CA7" w:rsidP="00DE22DD">
      <w:pPr>
        <w:spacing w:line="276" w:lineRule="auto"/>
        <w:jc w:val="both"/>
        <w:rPr>
          <w:rFonts w:asciiTheme="majorHAnsi" w:hAnsiTheme="majorHAnsi" w:cs="Calibri"/>
          <w:b/>
          <w:bCs/>
          <w:iCs/>
          <w:color w:val="auto"/>
          <w:spacing w:val="-2"/>
          <w:sz w:val="21"/>
          <w:szCs w:val="21"/>
        </w:rPr>
      </w:pPr>
    </w:p>
    <w:p w14:paraId="1A351284" w14:textId="518608AD" w:rsidR="00A87992" w:rsidRDefault="00A87992" w:rsidP="00A87992">
      <w:pPr>
        <w:spacing w:line="276" w:lineRule="auto"/>
        <w:jc w:val="both"/>
        <w:rPr>
          <w:rFonts w:asciiTheme="majorHAnsi" w:hAnsiTheme="majorHAnsi" w:cs="Calibri"/>
          <w:iCs/>
          <w:color w:val="auto"/>
          <w:spacing w:val="-2"/>
          <w:sz w:val="21"/>
          <w:szCs w:val="21"/>
        </w:rPr>
      </w:pPr>
      <w:r w:rsidRPr="00A87992">
        <w:rPr>
          <w:rFonts w:asciiTheme="majorHAnsi" w:hAnsiTheme="majorHAnsi" w:cs="Calibri"/>
          <w:iCs/>
          <w:color w:val="auto"/>
          <w:spacing w:val="-2"/>
          <w:sz w:val="21"/>
          <w:szCs w:val="21"/>
        </w:rPr>
        <w:t>ZPF opublikował już 49. edycję cyklicznego raportu „Wielkość polskiego rynku wierzytelności”. To efekt badania ankietowego wśród 18 firm - liderów zarządzania rynkiem wierzytelności w Polsce. Dlatego uzyskane wyniki można traktować jako aktualny obraz sytuacji w sektorze windykacyjnym.</w:t>
      </w:r>
    </w:p>
    <w:p w14:paraId="284C8188" w14:textId="77777777" w:rsidR="00A87992" w:rsidRPr="00A87992" w:rsidRDefault="00A87992" w:rsidP="00A87992">
      <w:pPr>
        <w:spacing w:line="276" w:lineRule="auto"/>
        <w:jc w:val="both"/>
        <w:rPr>
          <w:rFonts w:asciiTheme="majorHAnsi" w:hAnsiTheme="majorHAnsi" w:cs="Calibri"/>
          <w:iCs/>
          <w:color w:val="auto"/>
          <w:spacing w:val="-2"/>
          <w:sz w:val="21"/>
          <w:szCs w:val="21"/>
        </w:rPr>
      </w:pPr>
    </w:p>
    <w:p w14:paraId="0114061B" w14:textId="216A46BB" w:rsidR="00A87992" w:rsidRPr="00A87992" w:rsidRDefault="00A87992" w:rsidP="00A87992">
      <w:pPr>
        <w:spacing w:line="276" w:lineRule="auto"/>
        <w:jc w:val="both"/>
        <w:rPr>
          <w:rFonts w:asciiTheme="majorHAnsi" w:hAnsiTheme="majorHAnsi" w:cs="Calibri"/>
          <w:b/>
          <w:bCs/>
          <w:iCs/>
          <w:color w:val="auto"/>
          <w:spacing w:val="-2"/>
          <w:sz w:val="21"/>
          <w:szCs w:val="21"/>
        </w:rPr>
      </w:pPr>
      <w:r w:rsidRPr="00A87992">
        <w:rPr>
          <w:rFonts w:asciiTheme="majorHAnsi" w:hAnsiTheme="majorHAnsi" w:cs="Calibri"/>
          <w:b/>
          <w:bCs/>
          <w:iCs/>
          <w:color w:val="auto"/>
          <w:spacing w:val="-2"/>
          <w:sz w:val="21"/>
          <w:szCs w:val="21"/>
        </w:rPr>
        <w:t>Rośnie średnia wartość zadłużenia. Ilu jest multidłużników?</w:t>
      </w:r>
    </w:p>
    <w:p w14:paraId="42DFDE91" w14:textId="77777777" w:rsidR="00A87992" w:rsidRPr="00A87992" w:rsidRDefault="00A87992" w:rsidP="00A87992">
      <w:pPr>
        <w:spacing w:line="276" w:lineRule="auto"/>
        <w:jc w:val="both"/>
        <w:rPr>
          <w:rFonts w:asciiTheme="majorHAnsi" w:hAnsiTheme="majorHAnsi" w:cs="Calibri"/>
          <w:iCs/>
          <w:color w:val="auto"/>
          <w:spacing w:val="-2"/>
          <w:sz w:val="21"/>
          <w:szCs w:val="21"/>
        </w:rPr>
      </w:pPr>
    </w:p>
    <w:p w14:paraId="783AFD77" w14:textId="0D3DD865" w:rsidR="00A87992" w:rsidRDefault="00A87992" w:rsidP="00A87992">
      <w:pPr>
        <w:spacing w:line="276" w:lineRule="auto"/>
        <w:jc w:val="both"/>
        <w:rPr>
          <w:rFonts w:asciiTheme="majorHAnsi" w:hAnsiTheme="majorHAnsi" w:cs="Calibri"/>
          <w:iCs/>
          <w:color w:val="auto"/>
          <w:spacing w:val="-2"/>
          <w:sz w:val="21"/>
          <w:szCs w:val="21"/>
        </w:rPr>
      </w:pPr>
      <w:r w:rsidRPr="00A87992">
        <w:rPr>
          <w:rFonts w:asciiTheme="majorHAnsi" w:hAnsiTheme="majorHAnsi" w:cs="Calibri"/>
          <w:iCs/>
          <w:color w:val="auto"/>
          <w:spacing w:val="-2"/>
          <w:sz w:val="21"/>
          <w:szCs w:val="21"/>
        </w:rPr>
        <w:t xml:space="preserve">Z badania wynika, że przeciętna wartość pojedynczej wierzytelności w firmie windykacyjnej to </w:t>
      </w:r>
      <w:r w:rsidR="00F45E0E">
        <w:rPr>
          <w:rFonts w:asciiTheme="majorHAnsi" w:hAnsiTheme="majorHAnsi" w:cs="Calibri"/>
          <w:iCs/>
          <w:color w:val="auto"/>
          <w:spacing w:val="-2"/>
          <w:sz w:val="21"/>
          <w:szCs w:val="21"/>
        </w:rPr>
        <w:br/>
      </w:r>
      <w:r w:rsidRPr="00A87992">
        <w:rPr>
          <w:rFonts w:asciiTheme="majorHAnsi" w:hAnsiTheme="majorHAnsi" w:cs="Calibri"/>
          <w:iCs/>
          <w:color w:val="auto"/>
          <w:spacing w:val="-2"/>
          <w:sz w:val="21"/>
          <w:szCs w:val="21"/>
        </w:rPr>
        <w:t>8,68 tys. zł. W ciągu roku wzrosła ona o 7,7 proc.</w:t>
      </w:r>
    </w:p>
    <w:p w14:paraId="72C15EB1" w14:textId="77777777" w:rsidR="00A87992" w:rsidRPr="00A87992" w:rsidRDefault="00A87992" w:rsidP="00A87992">
      <w:pPr>
        <w:spacing w:line="276" w:lineRule="auto"/>
        <w:jc w:val="both"/>
        <w:rPr>
          <w:rFonts w:asciiTheme="majorHAnsi" w:hAnsiTheme="majorHAnsi" w:cs="Calibri"/>
          <w:iCs/>
          <w:color w:val="auto"/>
          <w:spacing w:val="-2"/>
          <w:sz w:val="21"/>
          <w:szCs w:val="21"/>
        </w:rPr>
      </w:pPr>
    </w:p>
    <w:p w14:paraId="0A1ABF43" w14:textId="120BE30B" w:rsidR="00A87992" w:rsidRDefault="00A87992" w:rsidP="00A87992">
      <w:pPr>
        <w:spacing w:line="276" w:lineRule="auto"/>
        <w:jc w:val="both"/>
        <w:rPr>
          <w:rFonts w:asciiTheme="majorHAnsi" w:hAnsiTheme="majorHAnsi" w:cs="Calibri"/>
          <w:iCs/>
          <w:color w:val="auto"/>
          <w:spacing w:val="-2"/>
          <w:sz w:val="21"/>
          <w:szCs w:val="21"/>
        </w:rPr>
      </w:pPr>
      <w:r w:rsidRPr="00A87992">
        <w:rPr>
          <w:rFonts w:asciiTheme="majorHAnsi" w:hAnsiTheme="majorHAnsi" w:cs="Calibri"/>
          <w:iCs/>
          <w:color w:val="auto"/>
          <w:spacing w:val="-2"/>
          <w:sz w:val="21"/>
          <w:szCs w:val="21"/>
        </w:rPr>
        <w:t xml:space="preserve">Ankietowane firmy zwracają uwagę, że najwyższą jednostokową wartość zadłużenia można przypisać wierzytelnościom zarządzanym na zlecenie banków </w:t>
      </w:r>
      <w:r w:rsidR="00281E98">
        <w:rPr>
          <w:rFonts w:asciiTheme="majorHAnsi" w:hAnsiTheme="majorHAnsi" w:cs="Calibri"/>
          <w:iCs/>
          <w:color w:val="auto"/>
          <w:spacing w:val="-2"/>
          <w:sz w:val="21"/>
          <w:szCs w:val="21"/>
        </w:rPr>
        <w:t>-</w:t>
      </w:r>
      <w:r w:rsidRPr="00A87992">
        <w:rPr>
          <w:rFonts w:asciiTheme="majorHAnsi" w:hAnsiTheme="majorHAnsi" w:cs="Calibri"/>
          <w:iCs/>
          <w:color w:val="auto"/>
          <w:spacing w:val="-2"/>
          <w:sz w:val="21"/>
          <w:szCs w:val="21"/>
        </w:rPr>
        <w:t xml:space="preserve"> </w:t>
      </w:r>
      <w:r w:rsidR="00281E98">
        <w:rPr>
          <w:rFonts w:asciiTheme="majorHAnsi" w:hAnsiTheme="majorHAnsi" w:cs="Calibri"/>
          <w:iCs/>
          <w:color w:val="auto"/>
          <w:spacing w:val="-2"/>
          <w:sz w:val="21"/>
          <w:szCs w:val="21"/>
        </w:rPr>
        <w:t>wynosi ona</w:t>
      </w:r>
      <w:r w:rsidRPr="00A87992">
        <w:rPr>
          <w:rFonts w:asciiTheme="majorHAnsi" w:hAnsiTheme="majorHAnsi" w:cs="Calibri"/>
          <w:iCs/>
          <w:color w:val="auto"/>
          <w:spacing w:val="-2"/>
          <w:sz w:val="21"/>
          <w:szCs w:val="21"/>
        </w:rPr>
        <w:t xml:space="preserve"> średnio 13,8 tys. zł. Niższe są np. kwoty od instytucji pożyczkowych (4,1 tys. zł) oraz operatorów telekomunikacyjnych (1,1 tys. zł).</w:t>
      </w:r>
    </w:p>
    <w:p w14:paraId="0E615033" w14:textId="77777777" w:rsidR="00321C14" w:rsidRDefault="00321C14" w:rsidP="00A87992">
      <w:pPr>
        <w:spacing w:line="276" w:lineRule="auto"/>
        <w:jc w:val="both"/>
        <w:rPr>
          <w:rFonts w:asciiTheme="majorHAnsi" w:hAnsiTheme="majorHAnsi" w:cs="Calibri"/>
          <w:iCs/>
          <w:color w:val="auto"/>
          <w:spacing w:val="-2"/>
          <w:sz w:val="21"/>
          <w:szCs w:val="21"/>
        </w:rPr>
      </w:pPr>
    </w:p>
    <w:p w14:paraId="2935FFB2" w14:textId="31B65008" w:rsidR="00D82B69" w:rsidRDefault="00D82B69" w:rsidP="006C1306">
      <w:pPr>
        <w:spacing w:line="276" w:lineRule="auto"/>
        <w:rPr>
          <w:rFonts w:asciiTheme="majorHAnsi" w:hAnsiTheme="majorHAnsi" w:cs="Calibri"/>
          <w:iCs/>
          <w:color w:val="auto"/>
          <w:spacing w:val="-2"/>
          <w:sz w:val="21"/>
          <w:szCs w:val="21"/>
        </w:rPr>
      </w:pPr>
      <w:r>
        <w:rPr>
          <w:noProof/>
        </w:rPr>
        <w:drawing>
          <wp:inline distT="0" distB="0" distL="0" distR="0" wp14:anchorId="1C4B8176" wp14:editId="588B2765">
            <wp:extent cx="5834743" cy="3063240"/>
            <wp:effectExtent l="0" t="0" r="0" b="3810"/>
            <wp:docPr id="184323295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7266" cy="3075065"/>
                    </a:xfrm>
                    <a:prstGeom prst="rect">
                      <a:avLst/>
                    </a:prstGeom>
                    <a:noFill/>
                    <a:ln>
                      <a:noFill/>
                    </a:ln>
                  </pic:spPr>
                </pic:pic>
              </a:graphicData>
            </a:graphic>
          </wp:inline>
        </w:drawing>
      </w:r>
    </w:p>
    <w:p w14:paraId="508251AF" w14:textId="77777777" w:rsidR="00A87992" w:rsidRPr="00A87992" w:rsidRDefault="00A87992" w:rsidP="00A87992">
      <w:pPr>
        <w:spacing w:line="276" w:lineRule="auto"/>
        <w:jc w:val="both"/>
        <w:rPr>
          <w:rFonts w:asciiTheme="majorHAnsi" w:hAnsiTheme="majorHAnsi" w:cs="Calibri"/>
          <w:iCs/>
          <w:color w:val="auto"/>
          <w:spacing w:val="-2"/>
          <w:sz w:val="21"/>
          <w:szCs w:val="21"/>
        </w:rPr>
      </w:pPr>
    </w:p>
    <w:p w14:paraId="01FE3DE9" w14:textId="77777777" w:rsidR="00A87992" w:rsidRDefault="00A87992" w:rsidP="00A87992">
      <w:pPr>
        <w:spacing w:line="276" w:lineRule="auto"/>
        <w:jc w:val="both"/>
        <w:rPr>
          <w:rFonts w:asciiTheme="majorHAnsi" w:hAnsiTheme="majorHAnsi" w:cs="Calibri"/>
          <w:iCs/>
          <w:color w:val="auto"/>
          <w:spacing w:val="-2"/>
          <w:sz w:val="21"/>
          <w:szCs w:val="21"/>
        </w:rPr>
      </w:pPr>
      <w:r w:rsidRPr="00A87992">
        <w:rPr>
          <w:rFonts w:asciiTheme="majorHAnsi" w:hAnsiTheme="majorHAnsi" w:cs="Calibri"/>
          <w:iCs/>
          <w:color w:val="auto"/>
          <w:spacing w:val="-2"/>
          <w:sz w:val="21"/>
          <w:szCs w:val="21"/>
        </w:rPr>
        <w:t>Na poziomie zbliżonym do poprzednich edycji badania utrzymuje się odsetek multidłużników, a więc osób, które mają do spłaty co najmniej dwa zobowiązania w firmie windykacyjnej.</w:t>
      </w:r>
    </w:p>
    <w:p w14:paraId="76A905B0" w14:textId="77777777" w:rsidR="00B42207" w:rsidRPr="00A87992" w:rsidRDefault="00B42207" w:rsidP="00A87992">
      <w:pPr>
        <w:spacing w:line="276" w:lineRule="auto"/>
        <w:jc w:val="both"/>
        <w:rPr>
          <w:rFonts w:asciiTheme="majorHAnsi" w:hAnsiTheme="majorHAnsi" w:cs="Calibri"/>
          <w:iCs/>
          <w:color w:val="auto"/>
          <w:spacing w:val="-2"/>
          <w:sz w:val="21"/>
          <w:szCs w:val="21"/>
        </w:rPr>
      </w:pPr>
    </w:p>
    <w:p w14:paraId="1199D12A" w14:textId="63CD84DA" w:rsidR="00A87992" w:rsidRDefault="00A87992" w:rsidP="00A87992">
      <w:pPr>
        <w:spacing w:line="276" w:lineRule="auto"/>
        <w:jc w:val="both"/>
        <w:rPr>
          <w:rFonts w:asciiTheme="majorHAnsi" w:hAnsiTheme="majorHAnsi" w:cs="Calibri"/>
          <w:iCs/>
          <w:color w:val="auto"/>
          <w:spacing w:val="-2"/>
          <w:sz w:val="21"/>
          <w:szCs w:val="21"/>
        </w:rPr>
      </w:pPr>
      <w:r w:rsidRPr="00A87992">
        <w:rPr>
          <w:rFonts w:asciiTheme="majorHAnsi" w:hAnsiTheme="majorHAnsi" w:cs="Calibri"/>
          <w:iCs/>
          <w:color w:val="auto"/>
          <w:spacing w:val="-2"/>
          <w:sz w:val="21"/>
          <w:szCs w:val="21"/>
        </w:rPr>
        <w:t>Z raportu ZPF wynika, że co piąta osoba (21,2 proc.) posiadająca zobowiązanie w firmie windykacyjnej to multidłużnik. Ten odsetek wzrósł o 0,9 pkt. proc. w ujęciu rocznym.</w:t>
      </w:r>
    </w:p>
    <w:p w14:paraId="043E1956" w14:textId="77777777" w:rsidR="007B694E" w:rsidRPr="00A87992" w:rsidRDefault="007B694E" w:rsidP="00A87992">
      <w:pPr>
        <w:spacing w:line="276" w:lineRule="auto"/>
        <w:jc w:val="both"/>
        <w:rPr>
          <w:rFonts w:asciiTheme="majorHAnsi" w:hAnsiTheme="majorHAnsi" w:cs="Calibri"/>
          <w:iCs/>
          <w:color w:val="auto"/>
          <w:spacing w:val="-2"/>
          <w:sz w:val="21"/>
          <w:szCs w:val="21"/>
        </w:rPr>
      </w:pPr>
    </w:p>
    <w:p w14:paraId="20B68943" w14:textId="77777777" w:rsidR="00747DE3" w:rsidRDefault="00747DE3" w:rsidP="00511829">
      <w:pPr>
        <w:spacing w:line="276" w:lineRule="auto"/>
        <w:jc w:val="both"/>
        <w:rPr>
          <w:rFonts w:asciiTheme="majorHAnsi" w:hAnsiTheme="majorHAnsi" w:cs="Calibri"/>
          <w:iCs/>
          <w:color w:val="auto"/>
          <w:spacing w:val="-2"/>
          <w:sz w:val="21"/>
          <w:szCs w:val="21"/>
        </w:rPr>
      </w:pPr>
    </w:p>
    <w:p w14:paraId="2117DE9E" w14:textId="2838A8F5" w:rsidR="00321C14" w:rsidRDefault="00A87992" w:rsidP="00511829">
      <w:pPr>
        <w:spacing w:line="276" w:lineRule="auto"/>
        <w:jc w:val="both"/>
        <w:rPr>
          <w:rFonts w:asciiTheme="majorHAnsi" w:hAnsiTheme="majorHAnsi" w:cs="Calibri"/>
          <w:iCs/>
          <w:color w:val="auto"/>
          <w:spacing w:val="-2"/>
          <w:sz w:val="21"/>
          <w:szCs w:val="21"/>
        </w:rPr>
      </w:pPr>
      <w:r w:rsidRPr="00A87992">
        <w:rPr>
          <w:rFonts w:asciiTheme="majorHAnsi" w:hAnsiTheme="majorHAnsi" w:cs="Calibri"/>
          <w:iCs/>
          <w:color w:val="auto"/>
          <w:spacing w:val="-2"/>
          <w:sz w:val="21"/>
          <w:szCs w:val="21"/>
        </w:rPr>
        <w:t xml:space="preserve">Badane przez ZPF podmioty z rynku zarządzania wierzytelnościami podały również, że w ich portfelach znajduje się 18,9 mln sztuk wierzytelności. Ich wartość sięgnęła 163,6 mld zł. Ta kwota wzrosła </w:t>
      </w:r>
      <w:r w:rsidR="001B1A4C">
        <w:rPr>
          <w:rFonts w:asciiTheme="majorHAnsi" w:hAnsiTheme="majorHAnsi" w:cs="Calibri"/>
          <w:iCs/>
          <w:color w:val="auto"/>
          <w:spacing w:val="-2"/>
          <w:sz w:val="21"/>
          <w:szCs w:val="21"/>
        </w:rPr>
        <w:br/>
      </w:r>
      <w:r w:rsidRPr="00A87992">
        <w:rPr>
          <w:rFonts w:asciiTheme="majorHAnsi" w:hAnsiTheme="majorHAnsi" w:cs="Calibri"/>
          <w:iCs/>
          <w:color w:val="auto"/>
          <w:spacing w:val="-2"/>
          <w:sz w:val="21"/>
          <w:szCs w:val="21"/>
        </w:rPr>
        <w:t>o 12,6 mld zł (+8,3 proc.) r/r.</w:t>
      </w:r>
    </w:p>
    <w:p w14:paraId="4E6EF699" w14:textId="77777777" w:rsidR="007B694E" w:rsidRPr="00A87992" w:rsidRDefault="007B694E" w:rsidP="00A87992">
      <w:pPr>
        <w:spacing w:line="276" w:lineRule="auto"/>
        <w:jc w:val="both"/>
        <w:rPr>
          <w:rFonts w:asciiTheme="majorHAnsi" w:hAnsiTheme="majorHAnsi" w:cs="Calibri"/>
          <w:iCs/>
          <w:color w:val="auto"/>
          <w:spacing w:val="-2"/>
          <w:sz w:val="21"/>
          <w:szCs w:val="21"/>
        </w:rPr>
      </w:pPr>
    </w:p>
    <w:p w14:paraId="21AFCAAD" w14:textId="11F736A8" w:rsidR="00A87992" w:rsidRDefault="00A87992" w:rsidP="00A87992">
      <w:pPr>
        <w:spacing w:line="276" w:lineRule="auto"/>
        <w:jc w:val="both"/>
        <w:rPr>
          <w:rFonts w:asciiTheme="majorHAnsi" w:hAnsiTheme="majorHAnsi" w:cs="Calibri"/>
          <w:b/>
          <w:bCs/>
          <w:iCs/>
          <w:color w:val="auto"/>
          <w:spacing w:val="-2"/>
          <w:sz w:val="21"/>
          <w:szCs w:val="21"/>
        </w:rPr>
      </w:pPr>
      <w:r w:rsidRPr="007B694E">
        <w:rPr>
          <w:rFonts w:asciiTheme="majorHAnsi" w:hAnsiTheme="majorHAnsi" w:cs="Calibri"/>
          <w:b/>
          <w:bCs/>
          <w:iCs/>
          <w:color w:val="auto"/>
          <w:spacing w:val="-2"/>
          <w:sz w:val="21"/>
          <w:szCs w:val="21"/>
        </w:rPr>
        <w:t>Barometr Rynku Wierzytelności ZPF w dół. Oto powody</w:t>
      </w:r>
    </w:p>
    <w:p w14:paraId="0258CD87" w14:textId="77777777" w:rsidR="007B694E" w:rsidRPr="007B694E" w:rsidRDefault="007B694E" w:rsidP="00A87992">
      <w:pPr>
        <w:spacing w:line="276" w:lineRule="auto"/>
        <w:jc w:val="both"/>
        <w:rPr>
          <w:rFonts w:asciiTheme="majorHAnsi" w:hAnsiTheme="majorHAnsi" w:cs="Calibri"/>
          <w:b/>
          <w:bCs/>
          <w:iCs/>
          <w:color w:val="auto"/>
          <w:spacing w:val="-2"/>
          <w:sz w:val="21"/>
          <w:szCs w:val="21"/>
        </w:rPr>
      </w:pPr>
    </w:p>
    <w:p w14:paraId="6FFF0FE2" w14:textId="77777777" w:rsidR="00A87992" w:rsidRDefault="00A87992" w:rsidP="00A87992">
      <w:pPr>
        <w:spacing w:line="276" w:lineRule="auto"/>
        <w:jc w:val="both"/>
        <w:rPr>
          <w:rFonts w:asciiTheme="majorHAnsi" w:hAnsiTheme="majorHAnsi" w:cs="Calibri"/>
          <w:iCs/>
          <w:color w:val="auto"/>
          <w:spacing w:val="-2"/>
          <w:sz w:val="21"/>
          <w:szCs w:val="21"/>
        </w:rPr>
      </w:pPr>
      <w:r w:rsidRPr="00A87992">
        <w:rPr>
          <w:rFonts w:asciiTheme="majorHAnsi" w:hAnsiTheme="majorHAnsi" w:cs="Calibri"/>
          <w:iCs/>
          <w:color w:val="auto"/>
          <w:spacing w:val="-2"/>
          <w:sz w:val="21"/>
          <w:szCs w:val="21"/>
        </w:rPr>
        <w:t>Stałym elementem raportu ZPF jest wskaźnik nastrojów wśród menedżerów z branży zarzadzania wierzytelnościami: Barometru Rynku Wierzytelności (BRW-ZPF).</w:t>
      </w:r>
    </w:p>
    <w:p w14:paraId="3329CEBE" w14:textId="77777777" w:rsidR="007B694E" w:rsidRPr="00A87992" w:rsidRDefault="007B694E" w:rsidP="00A87992">
      <w:pPr>
        <w:spacing w:line="276" w:lineRule="auto"/>
        <w:jc w:val="both"/>
        <w:rPr>
          <w:rFonts w:asciiTheme="majorHAnsi" w:hAnsiTheme="majorHAnsi" w:cs="Calibri"/>
          <w:iCs/>
          <w:color w:val="auto"/>
          <w:spacing w:val="-2"/>
          <w:sz w:val="21"/>
          <w:szCs w:val="21"/>
        </w:rPr>
      </w:pPr>
    </w:p>
    <w:p w14:paraId="54908B9D" w14:textId="560A68D9" w:rsidR="007B694E" w:rsidRPr="00A87992" w:rsidRDefault="00A87992" w:rsidP="00A87992">
      <w:pPr>
        <w:spacing w:line="276" w:lineRule="auto"/>
        <w:jc w:val="both"/>
        <w:rPr>
          <w:rFonts w:asciiTheme="majorHAnsi" w:hAnsiTheme="majorHAnsi" w:cs="Calibri"/>
          <w:iCs/>
          <w:color w:val="auto"/>
          <w:spacing w:val="-2"/>
          <w:sz w:val="21"/>
          <w:szCs w:val="21"/>
        </w:rPr>
      </w:pPr>
      <w:r w:rsidRPr="00A87992">
        <w:rPr>
          <w:rFonts w:asciiTheme="majorHAnsi" w:hAnsiTheme="majorHAnsi" w:cs="Calibri"/>
          <w:iCs/>
          <w:color w:val="auto"/>
          <w:spacing w:val="-2"/>
          <w:sz w:val="21"/>
          <w:szCs w:val="21"/>
        </w:rPr>
        <w:t>Jego najnowszy odczyt to 65,6 pkt. Wskaźnik spadł po raz trzeci z rzędu. Wśród czynników, które miały na to wpływ</w:t>
      </w:r>
      <w:r w:rsidR="0099671F">
        <w:rPr>
          <w:rFonts w:asciiTheme="majorHAnsi" w:hAnsiTheme="majorHAnsi" w:cs="Calibri"/>
          <w:iCs/>
          <w:color w:val="auto"/>
          <w:spacing w:val="-2"/>
          <w:sz w:val="21"/>
          <w:szCs w:val="21"/>
        </w:rPr>
        <w:t>,</w:t>
      </w:r>
      <w:r w:rsidRPr="00A87992">
        <w:rPr>
          <w:rFonts w:asciiTheme="majorHAnsi" w:hAnsiTheme="majorHAnsi" w:cs="Calibri"/>
          <w:iCs/>
          <w:color w:val="auto"/>
          <w:spacing w:val="-2"/>
          <w:sz w:val="21"/>
          <w:szCs w:val="21"/>
        </w:rPr>
        <w:t xml:space="preserve"> można wymienić m.in.: spadek nastrojów w zakresie oceny bieżącej sytuacji finansowo-majątkowej instytucji zarządzania wierzytelnościami.</w:t>
      </w:r>
    </w:p>
    <w:p w14:paraId="581F3215" w14:textId="77777777" w:rsidR="00321C14" w:rsidRDefault="00321C14" w:rsidP="00A87992">
      <w:pPr>
        <w:spacing w:line="276" w:lineRule="auto"/>
        <w:jc w:val="both"/>
        <w:rPr>
          <w:rFonts w:asciiTheme="majorHAnsi" w:hAnsiTheme="majorHAnsi" w:cs="Calibri"/>
          <w:iCs/>
          <w:color w:val="auto"/>
          <w:spacing w:val="-2"/>
          <w:sz w:val="21"/>
          <w:szCs w:val="21"/>
        </w:rPr>
      </w:pPr>
    </w:p>
    <w:p w14:paraId="554D9C7B" w14:textId="0D32E278" w:rsidR="00321C14" w:rsidRDefault="00321C14" w:rsidP="00561CBB">
      <w:pPr>
        <w:spacing w:line="276" w:lineRule="auto"/>
        <w:jc w:val="center"/>
        <w:rPr>
          <w:rFonts w:asciiTheme="majorHAnsi" w:hAnsiTheme="majorHAnsi" w:cs="Calibri"/>
          <w:iCs/>
          <w:color w:val="auto"/>
          <w:spacing w:val="-2"/>
          <w:sz w:val="21"/>
          <w:szCs w:val="21"/>
        </w:rPr>
      </w:pPr>
      <w:r>
        <w:rPr>
          <w:noProof/>
        </w:rPr>
        <w:drawing>
          <wp:inline distT="0" distB="0" distL="0" distR="0" wp14:anchorId="5C74D37D" wp14:editId="00335CAF">
            <wp:extent cx="5167086" cy="2712720"/>
            <wp:effectExtent l="0" t="0" r="0" b="0"/>
            <wp:docPr id="180522002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7922" cy="2718409"/>
                    </a:xfrm>
                    <a:prstGeom prst="rect">
                      <a:avLst/>
                    </a:prstGeom>
                    <a:noFill/>
                    <a:ln>
                      <a:noFill/>
                    </a:ln>
                  </pic:spPr>
                </pic:pic>
              </a:graphicData>
            </a:graphic>
          </wp:inline>
        </w:drawing>
      </w:r>
    </w:p>
    <w:p w14:paraId="30931119" w14:textId="77777777" w:rsidR="007B694E" w:rsidRPr="00A87992" w:rsidRDefault="007B694E" w:rsidP="00A87992">
      <w:pPr>
        <w:spacing w:line="276" w:lineRule="auto"/>
        <w:jc w:val="both"/>
        <w:rPr>
          <w:rFonts w:asciiTheme="majorHAnsi" w:hAnsiTheme="majorHAnsi" w:cs="Calibri"/>
          <w:iCs/>
          <w:color w:val="auto"/>
          <w:spacing w:val="-2"/>
          <w:sz w:val="21"/>
          <w:szCs w:val="21"/>
        </w:rPr>
      </w:pPr>
    </w:p>
    <w:p w14:paraId="4A6B5BD3" w14:textId="77777777" w:rsidR="007B694E" w:rsidRPr="00A87992" w:rsidRDefault="007B694E" w:rsidP="00A87992">
      <w:pPr>
        <w:spacing w:line="276" w:lineRule="auto"/>
        <w:jc w:val="both"/>
        <w:rPr>
          <w:rFonts w:asciiTheme="majorHAnsi" w:hAnsiTheme="majorHAnsi" w:cs="Calibri"/>
          <w:iCs/>
          <w:color w:val="auto"/>
          <w:spacing w:val="-2"/>
          <w:sz w:val="21"/>
          <w:szCs w:val="21"/>
        </w:rPr>
      </w:pPr>
    </w:p>
    <w:p w14:paraId="1A59020E" w14:textId="6DA83A4E" w:rsidR="00561CBB" w:rsidRDefault="00561CBB" w:rsidP="00561CBB">
      <w:pPr>
        <w:spacing w:line="276" w:lineRule="auto"/>
        <w:jc w:val="both"/>
        <w:rPr>
          <w:rFonts w:asciiTheme="majorHAnsi" w:hAnsiTheme="majorHAnsi" w:cs="Calibri"/>
          <w:iCs/>
          <w:color w:val="auto"/>
          <w:spacing w:val="-2"/>
          <w:sz w:val="21"/>
          <w:szCs w:val="21"/>
        </w:rPr>
      </w:pPr>
      <w:r w:rsidRPr="00511829">
        <w:rPr>
          <w:rFonts w:asciiTheme="majorHAnsi" w:hAnsiTheme="majorHAnsi" w:cs="Calibri"/>
          <w:iCs/>
          <w:color w:val="auto"/>
          <w:spacing w:val="-2"/>
          <w:sz w:val="21"/>
          <w:szCs w:val="21"/>
        </w:rPr>
        <w:t xml:space="preserve">- Z drugiej strony, duży wpływ na wyniki mogła mieć niestabilna sytuacja polityczna i gospodarcza, </w:t>
      </w:r>
      <w:r w:rsidR="00511829">
        <w:rPr>
          <w:rFonts w:asciiTheme="majorHAnsi" w:hAnsiTheme="majorHAnsi" w:cs="Calibri"/>
          <w:iCs/>
          <w:color w:val="auto"/>
          <w:spacing w:val="-2"/>
          <w:sz w:val="21"/>
          <w:szCs w:val="21"/>
        </w:rPr>
        <w:br/>
      </w:r>
      <w:r w:rsidRPr="00511829">
        <w:rPr>
          <w:rFonts w:asciiTheme="majorHAnsi" w:hAnsiTheme="majorHAnsi" w:cs="Calibri"/>
          <w:iCs/>
          <w:color w:val="auto"/>
          <w:spacing w:val="-2"/>
          <w:sz w:val="21"/>
          <w:szCs w:val="21"/>
        </w:rPr>
        <w:t>w tym wybory parlamentarne, które oddziaływały na wiele aspektów życia gospodarczego - zauważa Marcin Czugan, prezes ZPF, wskazując, że prognozy dla rynku są bardziej optymistyczne. Świadczy o tym najnowszy odczyt wskaźnika wyprzedzającego (BRW-ZPF</w:t>
      </w:r>
      <w:r w:rsidRPr="008D1B18">
        <w:rPr>
          <w:rFonts w:asciiTheme="majorHAnsi" w:hAnsiTheme="majorHAnsi" w:cs="Calibri"/>
          <w:iCs/>
          <w:color w:val="auto"/>
          <w:spacing w:val="-2"/>
          <w:sz w:val="21"/>
          <w:szCs w:val="21"/>
          <w:vertAlign w:val="subscript"/>
        </w:rPr>
        <w:t>w</w:t>
      </w:r>
      <w:r w:rsidRPr="00511829">
        <w:rPr>
          <w:rFonts w:asciiTheme="majorHAnsi" w:hAnsiTheme="majorHAnsi" w:cs="Calibri"/>
          <w:iCs/>
          <w:color w:val="auto"/>
          <w:spacing w:val="-2"/>
          <w:sz w:val="21"/>
          <w:szCs w:val="21"/>
        </w:rPr>
        <w:t>) na poziomie 72,5 pkt.</w:t>
      </w:r>
    </w:p>
    <w:p w14:paraId="621D5529" w14:textId="77777777" w:rsidR="00561CBB" w:rsidRDefault="00561CBB" w:rsidP="00A87992">
      <w:pPr>
        <w:spacing w:line="276" w:lineRule="auto"/>
        <w:jc w:val="both"/>
        <w:rPr>
          <w:rFonts w:asciiTheme="majorHAnsi" w:hAnsiTheme="majorHAnsi" w:cs="Calibri"/>
          <w:iCs/>
          <w:color w:val="auto"/>
          <w:spacing w:val="-2"/>
          <w:sz w:val="21"/>
          <w:szCs w:val="21"/>
        </w:rPr>
      </w:pPr>
    </w:p>
    <w:p w14:paraId="03534924" w14:textId="5FC0003B" w:rsidR="00A87992" w:rsidRDefault="00A87992" w:rsidP="00A87992">
      <w:pPr>
        <w:spacing w:line="276" w:lineRule="auto"/>
        <w:jc w:val="both"/>
        <w:rPr>
          <w:rFonts w:asciiTheme="majorHAnsi" w:hAnsiTheme="majorHAnsi" w:cs="Calibri"/>
          <w:iCs/>
          <w:color w:val="auto"/>
          <w:spacing w:val="-2"/>
          <w:sz w:val="21"/>
          <w:szCs w:val="21"/>
        </w:rPr>
      </w:pPr>
      <w:r w:rsidRPr="00A87992">
        <w:rPr>
          <w:rFonts w:asciiTheme="majorHAnsi" w:hAnsiTheme="majorHAnsi" w:cs="Calibri"/>
          <w:iCs/>
          <w:color w:val="auto"/>
          <w:spacing w:val="-2"/>
          <w:sz w:val="21"/>
          <w:szCs w:val="21"/>
        </w:rPr>
        <w:t>W najnowszej edycji badania zarządzający firmami z sektora wierzytelności zostali również zapytani o wpływ wzrostu płacy minimalnej na sytuację finansową ich przedsiębiorstw. Ponad 80 proc. respondentów odpowiedziało, że podwyżka minimalnego wynagrodzenia będzie miał znaczenie dla reprezentowanych przez nich firm. Wskazali m.in. na zmniejszenie dochodowości oraz wzrost kosztów zatrudnienia.</w:t>
      </w:r>
    </w:p>
    <w:p w14:paraId="28320E3A" w14:textId="77777777" w:rsidR="007B694E" w:rsidRPr="00A87992" w:rsidRDefault="007B694E" w:rsidP="00A87992">
      <w:pPr>
        <w:spacing w:line="276" w:lineRule="auto"/>
        <w:jc w:val="both"/>
        <w:rPr>
          <w:rFonts w:asciiTheme="majorHAnsi" w:hAnsiTheme="majorHAnsi" w:cs="Calibri"/>
          <w:iCs/>
          <w:color w:val="auto"/>
          <w:spacing w:val="-2"/>
          <w:sz w:val="21"/>
          <w:szCs w:val="21"/>
        </w:rPr>
      </w:pPr>
    </w:p>
    <w:p w14:paraId="65F0710E" w14:textId="77777777" w:rsidR="00747DE3" w:rsidRDefault="00A87992" w:rsidP="00A87992">
      <w:pPr>
        <w:spacing w:line="276" w:lineRule="auto"/>
        <w:jc w:val="both"/>
        <w:rPr>
          <w:rFonts w:asciiTheme="majorHAnsi" w:hAnsiTheme="majorHAnsi" w:cs="Calibri"/>
          <w:iCs/>
          <w:color w:val="auto"/>
          <w:spacing w:val="-2"/>
          <w:sz w:val="21"/>
          <w:szCs w:val="21"/>
        </w:rPr>
      </w:pPr>
      <w:r w:rsidRPr="00A87992">
        <w:rPr>
          <w:rFonts w:asciiTheme="majorHAnsi" w:hAnsiTheme="majorHAnsi" w:cs="Calibri"/>
          <w:iCs/>
          <w:color w:val="auto"/>
          <w:spacing w:val="-2"/>
          <w:sz w:val="21"/>
          <w:szCs w:val="21"/>
        </w:rPr>
        <w:t xml:space="preserve">Informacje o badaniu i aktualnym raporcie są dostępne na stronie: </w:t>
      </w:r>
    </w:p>
    <w:p w14:paraId="251BFE8B" w14:textId="0D698469" w:rsidR="00715D78" w:rsidRDefault="003726E8" w:rsidP="00A87992">
      <w:pPr>
        <w:spacing w:line="276" w:lineRule="auto"/>
        <w:jc w:val="both"/>
        <w:rPr>
          <w:rStyle w:val="Hipercze"/>
          <w:rFonts w:asciiTheme="majorHAnsi" w:hAnsiTheme="majorHAnsi" w:cs="Calibri"/>
          <w:iCs/>
          <w:spacing w:val="-2"/>
          <w:sz w:val="21"/>
          <w:szCs w:val="21"/>
        </w:rPr>
      </w:pPr>
      <w:hyperlink r:id="rId13" w:history="1">
        <w:r w:rsidR="00747DE3" w:rsidRPr="00D93399">
          <w:rPr>
            <w:rStyle w:val="Hipercze"/>
            <w:rFonts w:asciiTheme="majorHAnsi" w:hAnsiTheme="majorHAnsi" w:cs="Calibri"/>
            <w:iCs/>
            <w:spacing w:val="-2"/>
            <w:sz w:val="21"/>
            <w:szCs w:val="21"/>
          </w:rPr>
          <w:t>https://zpf.pl/wielkosc-polskiego-rynku-wierzytelnosci/</w:t>
        </w:r>
      </w:hyperlink>
    </w:p>
    <w:p w14:paraId="35F3D5D2" w14:textId="77777777" w:rsidR="00747DE3" w:rsidRDefault="00747DE3" w:rsidP="00A87992">
      <w:pPr>
        <w:spacing w:line="276" w:lineRule="auto"/>
        <w:jc w:val="both"/>
        <w:rPr>
          <w:rStyle w:val="Hipercze"/>
          <w:rFonts w:asciiTheme="majorHAnsi" w:hAnsiTheme="majorHAnsi" w:cs="Calibri"/>
          <w:iCs/>
          <w:spacing w:val="-2"/>
          <w:sz w:val="21"/>
          <w:szCs w:val="21"/>
        </w:rPr>
      </w:pPr>
    </w:p>
    <w:p w14:paraId="570B4D30" w14:textId="77777777" w:rsidR="00747DE3" w:rsidRDefault="00747DE3" w:rsidP="00A87992">
      <w:pPr>
        <w:spacing w:line="276" w:lineRule="auto"/>
        <w:jc w:val="both"/>
        <w:rPr>
          <w:rStyle w:val="Hipercze"/>
          <w:rFonts w:asciiTheme="majorHAnsi" w:hAnsiTheme="majorHAnsi" w:cs="Calibri"/>
          <w:iCs/>
          <w:spacing w:val="-2"/>
          <w:sz w:val="21"/>
          <w:szCs w:val="21"/>
        </w:rPr>
      </w:pPr>
    </w:p>
    <w:p w14:paraId="1193DD1C" w14:textId="77777777" w:rsidR="00747DE3" w:rsidRDefault="00747DE3" w:rsidP="00A87992">
      <w:pPr>
        <w:spacing w:line="276" w:lineRule="auto"/>
        <w:jc w:val="both"/>
        <w:rPr>
          <w:rStyle w:val="Hipercze"/>
          <w:rFonts w:asciiTheme="majorHAnsi" w:hAnsiTheme="majorHAnsi" w:cs="Calibri"/>
          <w:iCs/>
          <w:spacing w:val="-2"/>
          <w:sz w:val="21"/>
          <w:szCs w:val="21"/>
        </w:rPr>
      </w:pPr>
    </w:p>
    <w:p w14:paraId="67768F90" w14:textId="77777777" w:rsidR="00027524" w:rsidRDefault="00027524" w:rsidP="00027524">
      <w:pPr>
        <w:spacing w:line="276" w:lineRule="auto"/>
        <w:jc w:val="both"/>
        <w:rPr>
          <w:rFonts w:asciiTheme="majorHAnsi" w:hAnsiTheme="majorHAnsi" w:cs="Calibri"/>
          <w:iCs/>
          <w:color w:val="auto"/>
          <w:spacing w:val="-2"/>
          <w:sz w:val="21"/>
          <w:szCs w:val="21"/>
        </w:rPr>
      </w:pPr>
    </w:p>
    <w:p w14:paraId="04A002AF" w14:textId="77777777" w:rsidR="00045F40" w:rsidRDefault="000460C8">
      <w:pPr>
        <w:jc w:val="both"/>
        <w:rPr>
          <w:rFonts w:asciiTheme="majorHAnsi" w:hAnsiTheme="majorHAnsi" w:cstheme="minorHAnsi"/>
          <w:sz w:val="22"/>
          <w:szCs w:val="22"/>
        </w:rPr>
      </w:pPr>
      <w:bookmarkStart w:id="1" w:name="_Hlk120263354"/>
      <w:r>
        <w:rPr>
          <w:rFonts w:asciiTheme="majorHAnsi" w:hAnsiTheme="majorHAnsi" w:cstheme="minorHAnsi"/>
          <w:sz w:val="22"/>
          <w:szCs w:val="22"/>
        </w:rPr>
        <w:t>***</w:t>
      </w:r>
    </w:p>
    <w:p w14:paraId="04A002B0" w14:textId="77777777" w:rsidR="00045F40" w:rsidRDefault="00045F40">
      <w:pPr>
        <w:jc w:val="both"/>
        <w:rPr>
          <w:rFonts w:asciiTheme="majorHAnsi" w:hAnsiTheme="majorHAnsi" w:cstheme="minorHAnsi"/>
          <w:sz w:val="22"/>
          <w:szCs w:val="22"/>
        </w:rPr>
      </w:pPr>
    </w:p>
    <w:p w14:paraId="04A002B1" w14:textId="77777777" w:rsidR="00045F40" w:rsidRDefault="000460C8">
      <w:pPr>
        <w:spacing w:line="276" w:lineRule="auto"/>
        <w:jc w:val="both"/>
        <w:rPr>
          <w:rFonts w:asciiTheme="majorHAnsi" w:hAnsiTheme="majorHAnsi"/>
        </w:rPr>
      </w:pPr>
      <w:r>
        <w:rPr>
          <w:rFonts w:asciiTheme="majorHAnsi" w:hAnsiTheme="majorHAnsi"/>
          <w:b/>
          <w:bCs/>
        </w:rPr>
        <w:t>Związek Przedsiębiorstw Finansowych w Polsce</w:t>
      </w:r>
      <w:r>
        <w:rPr>
          <w:rFonts w:asciiTheme="majorHAnsi" w:hAnsiTheme="majorHAnsi"/>
        </w:rPr>
        <w:t xml:space="preserve"> to organizacja pracodawców w branży finansowej. </w:t>
      </w:r>
      <w:r>
        <w:rPr>
          <w:rFonts w:asciiTheme="majorHAnsi" w:hAnsiTheme="majorHAnsi"/>
        </w:rPr>
        <w:br/>
        <w:t>W skład ZPF wchodzi obecnie blisko 100 podmiotów reprezentujących najważniejsze sektory rynku. To m.in. banki, ubezpieczyciele, instytucje pożyczkowe, biura informacji gospodarczej, pośrednicy finansowi, podmioty zarządzające wierzytelnościami, organizatorzy crowdfundingu udziałowego.</w:t>
      </w:r>
    </w:p>
    <w:p w14:paraId="04A002B2" w14:textId="77777777" w:rsidR="00045F40" w:rsidRDefault="00045F40">
      <w:pPr>
        <w:spacing w:line="276" w:lineRule="auto"/>
        <w:jc w:val="both"/>
        <w:rPr>
          <w:rFonts w:asciiTheme="majorHAnsi" w:hAnsiTheme="majorHAnsi"/>
        </w:rPr>
      </w:pPr>
    </w:p>
    <w:p w14:paraId="04A002B3" w14:textId="77777777" w:rsidR="00045F40" w:rsidRDefault="000460C8">
      <w:pPr>
        <w:spacing w:line="276" w:lineRule="auto"/>
        <w:jc w:val="both"/>
        <w:rPr>
          <w:rFonts w:asciiTheme="majorHAnsi" w:hAnsiTheme="majorHAnsi"/>
        </w:rPr>
      </w:pPr>
      <w:r>
        <w:rPr>
          <w:rFonts w:asciiTheme="majorHAnsi" w:hAnsiTheme="majorHAnsi"/>
        </w:rPr>
        <w:t>Od ponad 20 lat ZPF działa na rzecz rozwoju rynku finansowego w Polsce i podnoszenia standardów etycznych w branży. ZPF występuje aktywnie jako partner społeczny w polskich i unijnych procesach legislacyjnych. ZPF należy do Rady Rozwoju Rynku Finansowego, powołanej przez Ministra Finansów Rzeczypospolitej Polskiej, a także reprezentuje polskie instytucje finansowe w UE.</w:t>
      </w:r>
    </w:p>
    <w:p w14:paraId="04A002B4" w14:textId="77777777" w:rsidR="00045F40" w:rsidRDefault="00045F40">
      <w:pPr>
        <w:spacing w:line="276" w:lineRule="auto"/>
        <w:jc w:val="both"/>
        <w:rPr>
          <w:rFonts w:asciiTheme="majorHAnsi" w:hAnsiTheme="majorHAnsi"/>
        </w:rPr>
      </w:pPr>
    </w:p>
    <w:p w14:paraId="04A002B5" w14:textId="77777777" w:rsidR="00045F40" w:rsidRDefault="000460C8">
      <w:pPr>
        <w:spacing w:line="276" w:lineRule="auto"/>
        <w:jc w:val="both"/>
        <w:rPr>
          <w:rFonts w:asciiTheme="majorHAnsi" w:hAnsiTheme="majorHAnsi"/>
        </w:rPr>
      </w:pPr>
      <w:r>
        <w:rPr>
          <w:rFonts w:asciiTheme="majorHAnsi" w:hAnsiTheme="majorHAnsi"/>
        </w:rPr>
        <w:t xml:space="preserve">ZPF ma w swoim dorobku badawczym kilkaset raportów branżowych. Organizuje kongresy, szkolenia </w:t>
      </w:r>
      <w:r>
        <w:rPr>
          <w:rFonts w:asciiTheme="majorHAnsi" w:hAnsiTheme="majorHAnsi"/>
        </w:rPr>
        <w:br/>
        <w:t>i wiele innych projektów dla przedstawicieli branży finansowej.</w:t>
      </w:r>
    </w:p>
    <w:p w14:paraId="04A002B6" w14:textId="77777777" w:rsidR="00045F40" w:rsidRDefault="00045F40">
      <w:pPr>
        <w:spacing w:line="276" w:lineRule="auto"/>
        <w:jc w:val="both"/>
        <w:rPr>
          <w:rFonts w:asciiTheme="majorHAnsi" w:hAnsiTheme="majorHAnsi"/>
        </w:rPr>
      </w:pPr>
    </w:p>
    <w:p w14:paraId="04A002B7" w14:textId="14A2C84A" w:rsidR="00045F40" w:rsidRDefault="000460C8">
      <w:pPr>
        <w:spacing w:line="276" w:lineRule="auto"/>
        <w:jc w:val="both"/>
        <w:rPr>
          <w:rFonts w:asciiTheme="majorHAnsi" w:hAnsiTheme="majorHAnsi"/>
        </w:rPr>
      </w:pPr>
      <w:r>
        <w:rPr>
          <w:rFonts w:asciiTheme="majorHAnsi" w:hAnsiTheme="majorHAnsi"/>
        </w:rPr>
        <w:t xml:space="preserve">Prezesem ZPF jest Marcin Czugan, radca prawny. W latach 2015-2017 przewodniczył Komitetowi Prawno-Politycznemu EUROFINAS (European Federation of Finance House Associations) w Brukseli, największej organizacji zrzeszającej kredytodawców kredytu konsumenckiego w Europie. Obecnie wchodzi również </w:t>
      </w:r>
      <w:r w:rsidR="00D541C3">
        <w:rPr>
          <w:rFonts w:asciiTheme="majorHAnsi" w:hAnsiTheme="majorHAnsi"/>
        </w:rPr>
        <w:br/>
      </w:r>
      <w:r>
        <w:rPr>
          <w:rFonts w:asciiTheme="majorHAnsi" w:hAnsiTheme="majorHAnsi"/>
        </w:rPr>
        <w:t>w skład jej zarządu.</w:t>
      </w:r>
    </w:p>
    <w:p w14:paraId="04A002B8" w14:textId="77777777" w:rsidR="00045F40" w:rsidRDefault="00045F40">
      <w:pPr>
        <w:jc w:val="both"/>
        <w:rPr>
          <w:rFonts w:asciiTheme="majorHAnsi" w:hAnsiTheme="majorHAnsi"/>
        </w:rPr>
      </w:pPr>
    </w:p>
    <w:p w14:paraId="04A002B9" w14:textId="77777777" w:rsidR="00045F40" w:rsidRDefault="000460C8">
      <w:pPr>
        <w:jc w:val="both"/>
        <w:rPr>
          <w:rFonts w:asciiTheme="majorHAnsi" w:hAnsiTheme="majorHAnsi"/>
          <w:b/>
          <w:color w:val="000090"/>
          <w:sz w:val="16"/>
          <w:szCs w:val="18"/>
        </w:rPr>
      </w:pPr>
      <w:r>
        <w:rPr>
          <w:rFonts w:asciiTheme="majorHAnsi" w:hAnsiTheme="majorHAnsi"/>
          <w:noProof/>
          <w:lang w:val="en-US"/>
        </w:rPr>
        <w:drawing>
          <wp:anchor distT="0" distB="0" distL="114300" distR="114300" simplePos="0" relativeHeight="251659264" behindDoc="0" locked="0" layoutInCell="1" allowOverlap="1" wp14:anchorId="04A002C2" wp14:editId="04A002C3">
            <wp:simplePos x="0" y="0"/>
            <wp:positionH relativeFrom="margin">
              <wp:align>left</wp:align>
            </wp:positionH>
            <wp:positionV relativeFrom="paragraph">
              <wp:posOffset>74930</wp:posOffset>
            </wp:positionV>
            <wp:extent cx="252095" cy="252095"/>
            <wp:effectExtent l="0" t="0" r="0" b="0"/>
            <wp:wrapSquare wrapText="bothSides"/>
            <wp:docPr id="3" name="Obraz 3"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 clipart&#10;&#10;Opis wygenerowany automatyczni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p>
    <w:p w14:paraId="04A002BB" w14:textId="4D4087B1" w:rsidR="00045F40" w:rsidRDefault="003726E8" w:rsidP="00E67710">
      <w:pPr>
        <w:jc w:val="both"/>
        <w:rPr>
          <w:rFonts w:asciiTheme="majorHAnsi" w:hAnsiTheme="majorHAnsi"/>
          <w:iCs/>
          <w:color w:val="auto"/>
          <w:spacing w:val="-2"/>
          <w:sz w:val="21"/>
          <w:szCs w:val="21"/>
        </w:rPr>
      </w:pPr>
      <w:hyperlink r:id="rId15" w:history="1">
        <w:r w:rsidR="000460C8">
          <w:rPr>
            <w:rStyle w:val="Hipercze"/>
            <w:rFonts w:asciiTheme="majorHAnsi" w:hAnsiTheme="majorHAnsi"/>
            <w:sz w:val="16"/>
            <w:szCs w:val="18"/>
          </w:rPr>
          <w:t>http://www.linkedin.com/company/zpf</w:t>
        </w:r>
      </w:hyperlink>
      <w:bookmarkEnd w:id="1"/>
    </w:p>
    <w:p w14:paraId="04A002BC" w14:textId="77777777" w:rsidR="00045F40" w:rsidRDefault="00045F40">
      <w:pPr>
        <w:spacing w:line="276" w:lineRule="auto"/>
        <w:jc w:val="both"/>
        <w:rPr>
          <w:rFonts w:asciiTheme="majorHAnsi" w:hAnsiTheme="majorHAnsi"/>
          <w:iCs/>
          <w:color w:val="auto"/>
          <w:spacing w:val="-2"/>
          <w:sz w:val="21"/>
          <w:szCs w:val="21"/>
        </w:rPr>
      </w:pPr>
    </w:p>
    <w:sectPr w:rsidR="00045F40">
      <w:headerReference w:type="default" r:id="rId16"/>
      <w:footerReference w:type="default" r:id="rId17"/>
      <w:type w:val="continuous"/>
      <w:pgSz w:w="11906" w:h="16838"/>
      <w:pgMar w:top="1843"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14DFE" w14:textId="77777777" w:rsidR="00413E8B" w:rsidRDefault="00413E8B">
      <w:r>
        <w:separator/>
      </w:r>
    </w:p>
    <w:p w14:paraId="3B99E297" w14:textId="77777777" w:rsidR="00413E8B" w:rsidRDefault="00413E8B"/>
  </w:endnote>
  <w:endnote w:type="continuationSeparator" w:id="0">
    <w:p w14:paraId="3E0A6269" w14:textId="77777777" w:rsidR="00413E8B" w:rsidRDefault="00413E8B">
      <w:r>
        <w:continuationSeparator/>
      </w:r>
    </w:p>
    <w:p w14:paraId="2F6E21C0" w14:textId="77777777" w:rsidR="00413E8B" w:rsidRDefault="00413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50545918"/>
      <w:docPartObj>
        <w:docPartGallery w:val="Page Numbers (Bottom of Page)"/>
        <w:docPartUnique/>
      </w:docPartObj>
    </w:sdtPr>
    <w:sdtEndPr/>
    <w:sdtContent>
      <w:sdt>
        <w:sdtPr>
          <w:rPr>
            <w:rFonts w:asciiTheme="majorHAnsi" w:hAnsiTheme="majorHAnsi"/>
            <w:sz w:val="18"/>
            <w:szCs w:val="18"/>
          </w:rPr>
          <w:id w:val="-1329895559"/>
          <w:docPartObj>
            <w:docPartGallery w:val="Page Numbers (Top of Page)"/>
            <w:docPartUnique/>
          </w:docPartObj>
        </w:sdtPr>
        <w:sdtEndPr/>
        <w:sdtContent>
          <w:p w14:paraId="04A002CD" w14:textId="77777777" w:rsidR="00045F40" w:rsidRDefault="000460C8">
            <w:pPr>
              <w:pStyle w:val="Stopka"/>
              <w:jc w:val="right"/>
              <w:rPr>
                <w:rFonts w:asciiTheme="majorHAnsi" w:hAnsiTheme="majorHAnsi"/>
                <w:sz w:val="18"/>
                <w:szCs w:val="18"/>
              </w:rPr>
            </w:pPr>
            <w:r>
              <w:rPr>
                <w:rFonts w:asciiTheme="majorHAnsi" w:hAnsiTheme="majorHAnsi"/>
                <w:noProof/>
                <w:sz w:val="18"/>
                <w:szCs w:val="18"/>
              </w:rPr>
              <w:drawing>
                <wp:anchor distT="0" distB="0" distL="114300" distR="114300" simplePos="0" relativeHeight="251658240" behindDoc="0" locked="0" layoutInCell="1" allowOverlap="1" wp14:anchorId="04A002D0" wp14:editId="04A002D1">
                  <wp:simplePos x="0" y="0"/>
                  <wp:positionH relativeFrom="column">
                    <wp:posOffset>-900430</wp:posOffset>
                  </wp:positionH>
                  <wp:positionV relativeFrom="paragraph">
                    <wp:posOffset>-178435</wp:posOffset>
                  </wp:positionV>
                  <wp:extent cx="5732145" cy="748030"/>
                  <wp:effectExtent l="0" t="0" r="0" b="0"/>
                  <wp:wrapNone/>
                  <wp:docPr id="10" name="Obraz 10" descr="D:\Dokumenty KPF\GRAFIKA\_ZPF_Identyfikacja wizualna\ZPF_DOKUMENTY\ZPF_stopka-bez-eur-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y KPF\GRAFIKA\_ZPF_Identyfikacja wizualna\ZPF_DOKUMENTY\ZPF_stopka-bez-eur-25.wm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42" t="-3" r="30226" b="3160"/>
                          <a:stretch/>
                        </pic:blipFill>
                        <pic:spPr bwMode="auto">
                          <a:xfrm>
                            <a:off x="0" y="0"/>
                            <a:ext cx="5732145" cy="748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18"/>
                <w:szCs w:val="18"/>
              </w:rPr>
              <w:t xml:space="preserve">Strona </w:t>
            </w:r>
            <w:r>
              <w:rPr>
                <w:rFonts w:asciiTheme="majorHAnsi" w:hAnsiTheme="majorHAnsi"/>
                <w:sz w:val="18"/>
                <w:szCs w:val="18"/>
              </w:rPr>
              <w:fldChar w:fldCharType="begin"/>
            </w:r>
            <w:r>
              <w:rPr>
                <w:rFonts w:asciiTheme="majorHAnsi" w:hAnsiTheme="majorHAnsi"/>
                <w:sz w:val="18"/>
                <w:szCs w:val="18"/>
              </w:rPr>
              <w:instrText>PAGE</w:instrText>
            </w:r>
            <w:r>
              <w:rPr>
                <w:rFonts w:asciiTheme="majorHAnsi" w:hAnsiTheme="majorHAnsi"/>
                <w:sz w:val="18"/>
                <w:szCs w:val="18"/>
              </w:rPr>
              <w:fldChar w:fldCharType="separate"/>
            </w:r>
            <w:r>
              <w:rPr>
                <w:rFonts w:asciiTheme="majorHAnsi" w:hAnsiTheme="majorHAnsi"/>
                <w:noProof/>
                <w:sz w:val="18"/>
                <w:szCs w:val="18"/>
              </w:rPr>
              <w:t>3</w:t>
            </w:r>
            <w:r>
              <w:rPr>
                <w:rFonts w:asciiTheme="majorHAnsi" w:hAnsiTheme="majorHAnsi"/>
                <w:sz w:val="18"/>
                <w:szCs w:val="18"/>
              </w:rPr>
              <w:fldChar w:fldCharType="end"/>
            </w:r>
            <w:r>
              <w:rPr>
                <w:rFonts w:asciiTheme="majorHAnsi" w:hAnsiTheme="majorHAnsi"/>
                <w:sz w:val="18"/>
                <w:szCs w:val="18"/>
              </w:rPr>
              <w:t xml:space="preserve"> z </w:t>
            </w:r>
            <w:r>
              <w:rPr>
                <w:rFonts w:asciiTheme="majorHAnsi" w:hAnsiTheme="majorHAnsi"/>
                <w:sz w:val="18"/>
                <w:szCs w:val="18"/>
              </w:rPr>
              <w:fldChar w:fldCharType="begin"/>
            </w:r>
            <w:r>
              <w:rPr>
                <w:rFonts w:asciiTheme="majorHAnsi" w:hAnsiTheme="majorHAnsi"/>
                <w:sz w:val="18"/>
                <w:szCs w:val="18"/>
              </w:rPr>
              <w:instrText>NUMPAGES</w:instrText>
            </w:r>
            <w:r>
              <w:rPr>
                <w:rFonts w:asciiTheme="majorHAnsi" w:hAnsiTheme="majorHAnsi"/>
                <w:sz w:val="18"/>
                <w:szCs w:val="18"/>
              </w:rPr>
              <w:fldChar w:fldCharType="separate"/>
            </w:r>
            <w:r>
              <w:rPr>
                <w:rFonts w:asciiTheme="majorHAnsi" w:hAnsiTheme="majorHAnsi"/>
                <w:noProof/>
                <w:sz w:val="18"/>
                <w:szCs w:val="18"/>
              </w:rPr>
              <w:t>3</w:t>
            </w:r>
            <w:r>
              <w:rPr>
                <w:rFonts w:asciiTheme="majorHAnsi" w:hAnsiTheme="majorHAns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F54E" w14:textId="77777777" w:rsidR="00413E8B" w:rsidRDefault="00413E8B">
      <w:r>
        <w:separator/>
      </w:r>
    </w:p>
    <w:p w14:paraId="732F664F" w14:textId="77777777" w:rsidR="00413E8B" w:rsidRDefault="00413E8B"/>
  </w:footnote>
  <w:footnote w:type="continuationSeparator" w:id="0">
    <w:p w14:paraId="28288A27" w14:textId="77777777" w:rsidR="00413E8B" w:rsidRDefault="00413E8B">
      <w:r>
        <w:continuationSeparator/>
      </w:r>
    </w:p>
    <w:p w14:paraId="3648B789" w14:textId="77777777" w:rsidR="00413E8B" w:rsidRDefault="00413E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02CC" w14:textId="77777777" w:rsidR="00045F40" w:rsidRDefault="000460C8">
    <w:pPr>
      <w:pStyle w:val="Nagwek"/>
    </w:pPr>
    <w:r>
      <w:rPr>
        <w:rFonts w:asciiTheme="minorHAnsi" w:hAnsiTheme="minorHAnsi"/>
        <w:noProof/>
        <w:color w:val="1C2442"/>
      </w:rPr>
      <w:drawing>
        <wp:inline distT="0" distB="0" distL="0" distR="0" wp14:anchorId="04A002CE" wp14:editId="04A002CF">
          <wp:extent cx="1963973" cy="461729"/>
          <wp:effectExtent l="0" t="0" r="0" b="0"/>
          <wp:docPr id="9" name="Obraz 9" descr="D:\Dokumenty KPF\GRAFIKA\_ZPF_Identyfikacja wizualna\logo-zpf-wm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umenty KPF\GRAFIKA\_ZPF_Identyfikacja wizualna\logo-zpf-wmf.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2095" cy="4636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A623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62590"/>
    <w:multiLevelType w:val="multilevel"/>
    <w:tmpl w:val="9D625442"/>
    <w:lvl w:ilvl="0">
      <w:start w:val="13"/>
      <w:numFmt w:val="decimal"/>
      <w:lvlText w:val="%1"/>
      <w:lvlJc w:val="left"/>
      <w:pPr>
        <w:tabs>
          <w:tab w:val="num" w:pos="2130"/>
        </w:tabs>
        <w:ind w:left="2130" w:hanging="2130"/>
      </w:pPr>
      <w:rPr>
        <w:rFonts w:cs="Times New Roman" w:hint="default"/>
      </w:rPr>
    </w:lvl>
    <w:lvl w:ilvl="1">
      <w:start w:val="15"/>
      <w:numFmt w:val="decimal"/>
      <w:lvlText w:val="%1.%2"/>
      <w:lvlJc w:val="left"/>
      <w:pPr>
        <w:tabs>
          <w:tab w:val="num" w:pos="2130"/>
        </w:tabs>
        <w:ind w:left="2130" w:hanging="2130"/>
      </w:pPr>
      <w:rPr>
        <w:rFonts w:cs="Times New Roman" w:hint="default"/>
      </w:rPr>
    </w:lvl>
    <w:lvl w:ilvl="2">
      <w:start w:val="1"/>
      <w:numFmt w:val="decimal"/>
      <w:lvlText w:val="%1.%2.%3"/>
      <w:lvlJc w:val="left"/>
      <w:pPr>
        <w:tabs>
          <w:tab w:val="num" w:pos="2130"/>
        </w:tabs>
        <w:ind w:left="2130" w:hanging="2130"/>
      </w:pPr>
      <w:rPr>
        <w:rFonts w:cs="Times New Roman" w:hint="default"/>
      </w:rPr>
    </w:lvl>
    <w:lvl w:ilvl="3">
      <w:start w:val="1"/>
      <w:numFmt w:val="decimal"/>
      <w:lvlText w:val="%1.%2.%3.%4"/>
      <w:lvlJc w:val="left"/>
      <w:pPr>
        <w:tabs>
          <w:tab w:val="num" w:pos="2130"/>
        </w:tabs>
        <w:ind w:left="2130" w:hanging="2130"/>
      </w:pPr>
      <w:rPr>
        <w:rFonts w:cs="Times New Roman" w:hint="default"/>
      </w:rPr>
    </w:lvl>
    <w:lvl w:ilvl="4">
      <w:start w:val="1"/>
      <w:numFmt w:val="decimal"/>
      <w:lvlText w:val="%1.%2.%3.%4.%5"/>
      <w:lvlJc w:val="left"/>
      <w:pPr>
        <w:tabs>
          <w:tab w:val="num" w:pos="2130"/>
        </w:tabs>
        <w:ind w:left="2130" w:hanging="2130"/>
      </w:pPr>
      <w:rPr>
        <w:rFonts w:cs="Times New Roman" w:hint="default"/>
      </w:rPr>
    </w:lvl>
    <w:lvl w:ilvl="5">
      <w:start w:val="1"/>
      <w:numFmt w:val="decimal"/>
      <w:lvlText w:val="%1.%2.%3.%4.%5.%6"/>
      <w:lvlJc w:val="left"/>
      <w:pPr>
        <w:tabs>
          <w:tab w:val="num" w:pos="2130"/>
        </w:tabs>
        <w:ind w:left="2130" w:hanging="2130"/>
      </w:pPr>
      <w:rPr>
        <w:rFonts w:cs="Times New Roman" w:hint="default"/>
      </w:rPr>
    </w:lvl>
    <w:lvl w:ilvl="6">
      <w:start w:val="1"/>
      <w:numFmt w:val="decimal"/>
      <w:lvlText w:val="%1.%2.%3.%4.%5.%6.%7"/>
      <w:lvlJc w:val="left"/>
      <w:pPr>
        <w:tabs>
          <w:tab w:val="num" w:pos="2130"/>
        </w:tabs>
        <w:ind w:left="2130" w:hanging="2130"/>
      </w:pPr>
      <w:rPr>
        <w:rFonts w:cs="Times New Roman" w:hint="default"/>
      </w:rPr>
    </w:lvl>
    <w:lvl w:ilvl="7">
      <w:start w:val="1"/>
      <w:numFmt w:val="decimal"/>
      <w:lvlText w:val="%1.%2.%3.%4.%5.%6.%7.%8"/>
      <w:lvlJc w:val="left"/>
      <w:pPr>
        <w:tabs>
          <w:tab w:val="num" w:pos="2130"/>
        </w:tabs>
        <w:ind w:left="2130" w:hanging="213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102D4F5F"/>
    <w:multiLevelType w:val="hybridMultilevel"/>
    <w:tmpl w:val="536E1742"/>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42ADE"/>
    <w:multiLevelType w:val="multilevel"/>
    <w:tmpl w:val="99E44FEA"/>
    <w:lvl w:ilvl="0">
      <w:start w:val="12"/>
      <w:numFmt w:val="decimal"/>
      <w:lvlText w:val="%1"/>
      <w:lvlJc w:val="left"/>
      <w:pPr>
        <w:tabs>
          <w:tab w:val="num" w:pos="2175"/>
        </w:tabs>
        <w:ind w:left="2175" w:hanging="2175"/>
      </w:pPr>
      <w:rPr>
        <w:rFonts w:cs="Times New Roman" w:hint="default"/>
      </w:rPr>
    </w:lvl>
    <w:lvl w:ilvl="1">
      <w:start w:val="30"/>
      <w:numFmt w:val="decimal"/>
      <w:lvlText w:val="%1.%2"/>
      <w:lvlJc w:val="left"/>
      <w:pPr>
        <w:tabs>
          <w:tab w:val="num" w:pos="2175"/>
        </w:tabs>
        <w:ind w:left="2175" w:hanging="2175"/>
      </w:pPr>
      <w:rPr>
        <w:rFonts w:cs="Times New Roman" w:hint="default"/>
      </w:rPr>
    </w:lvl>
    <w:lvl w:ilvl="2">
      <w:start w:val="1"/>
      <w:numFmt w:val="decimal"/>
      <w:lvlText w:val="%1.%2.%3"/>
      <w:lvlJc w:val="left"/>
      <w:pPr>
        <w:tabs>
          <w:tab w:val="num" w:pos="2175"/>
        </w:tabs>
        <w:ind w:left="2175" w:hanging="2175"/>
      </w:pPr>
      <w:rPr>
        <w:rFonts w:cs="Times New Roman" w:hint="default"/>
      </w:rPr>
    </w:lvl>
    <w:lvl w:ilvl="3">
      <w:start w:val="1"/>
      <w:numFmt w:val="decimal"/>
      <w:lvlText w:val="%1.%2.%3.%4"/>
      <w:lvlJc w:val="left"/>
      <w:pPr>
        <w:tabs>
          <w:tab w:val="num" w:pos="2175"/>
        </w:tabs>
        <w:ind w:left="2175" w:hanging="2175"/>
      </w:pPr>
      <w:rPr>
        <w:rFonts w:cs="Times New Roman" w:hint="default"/>
      </w:rPr>
    </w:lvl>
    <w:lvl w:ilvl="4">
      <w:start w:val="1"/>
      <w:numFmt w:val="decimal"/>
      <w:lvlText w:val="%1.%2.%3.%4.%5"/>
      <w:lvlJc w:val="left"/>
      <w:pPr>
        <w:tabs>
          <w:tab w:val="num" w:pos="2175"/>
        </w:tabs>
        <w:ind w:left="2175" w:hanging="2175"/>
      </w:pPr>
      <w:rPr>
        <w:rFonts w:cs="Times New Roman" w:hint="default"/>
      </w:rPr>
    </w:lvl>
    <w:lvl w:ilvl="5">
      <w:start w:val="1"/>
      <w:numFmt w:val="decimal"/>
      <w:lvlText w:val="%1.%2.%3.%4.%5.%6"/>
      <w:lvlJc w:val="left"/>
      <w:pPr>
        <w:tabs>
          <w:tab w:val="num" w:pos="2175"/>
        </w:tabs>
        <w:ind w:left="2175" w:hanging="2175"/>
      </w:pPr>
      <w:rPr>
        <w:rFonts w:cs="Times New Roman" w:hint="default"/>
      </w:rPr>
    </w:lvl>
    <w:lvl w:ilvl="6">
      <w:start w:val="1"/>
      <w:numFmt w:val="decimal"/>
      <w:lvlText w:val="%1.%2.%3.%4.%5.%6.%7"/>
      <w:lvlJc w:val="left"/>
      <w:pPr>
        <w:tabs>
          <w:tab w:val="num" w:pos="2175"/>
        </w:tabs>
        <w:ind w:left="2175" w:hanging="2175"/>
      </w:pPr>
      <w:rPr>
        <w:rFonts w:cs="Times New Roman" w:hint="default"/>
      </w:rPr>
    </w:lvl>
    <w:lvl w:ilvl="7">
      <w:start w:val="1"/>
      <w:numFmt w:val="decimal"/>
      <w:lvlText w:val="%1.%2.%3.%4.%5.%6.%7.%8"/>
      <w:lvlJc w:val="left"/>
      <w:pPr>
        <w:tabs>
          <w:tab w:val="num" w:pos="2175"/>
        </w:tabs>
        <w:ind w:left="2175" w:hanging="2175"/>
      </w:pPr>
      <w:rPr>
        <w:rFonts w:cs="Times New Roman" w:hint="default"/>
      </w:rPr>
    </w:lvl>
    <w:lvl w:ilvl="8">
      <w:start w:val="1"/>
      <w:numFmt w:val="decimal"/>
      <w:lvlText w:val="%1.%2.%3.%4.%5.%6.%7.%8.%9"/>
      <w:lvlJc w:val="left"/>
      <w:pPr>
        <w:tabs>
          <w:tab w:val="num" w:pos="2175"/>
        </w:tabs>
        <w:ind w:left="2175" w:hanging="2175"/>
      </w:pPr>
      <w:rPr>
        <w:rFonts w:cs="Times New Roman" w:hint="default"/>
      </w:rPr>
    </w:lvl>
  </w:abstractNum>
  <w:abstractNum w:abstractNumId="4" w15:restartNumberingAfterBreak="0">
    <w:nsid w:val="18A65DD3"/>
    <w:multiLevelType w:val="multilevel"/>
    <w:tmpl w:val="83B08D02"/>
    <w:lvl w:ilvl="0">
      <w:start w:val="12"/>
      <w:numFmt w:val="decimal"/>
      <w:lvlText w:val="%1"/>
      <w:lvlJc w:val="left"/>
      <w:pPr>
        <w:tabs>
          <w:tab w:val="num" w:pos="2175"/>
        </w:tabs>
        <w:ind w:left="2175" w:hanging="2175"/>
      </w:pPr>
      <w:rPr>
        <w:rFonts w:cs="Times New Roman" w:hint="default"/>
      </w:rPr>
    </w:lvl>
    <w:lvl w:ilvl="1">
      <w:start w:val="40"/>
      <w:numFmt w:val="decimal"/>
      <w:lvlText w:val="%1.%2"/>
      <w:lvlJc w:val="left"/>
      <w:pPr>
        <w:tabs>
          <w:tab w:val="num" w:pos="2175"/>
        </w:tabs>
        <w:ind w:left="2175" w:hanging="2175"/>
      </w:pPr>
      <w:rPr>
        <w:rFonts w:cs="Times New Roman" w:hint="default"/>
      </w:rPr>
    </w:lvl>
    <w:lvl w:ilvl="2">
      <w:start w:val="1"/>
      <w:numFmt w:val="decimal"/>
      <w:lvlText w:val="%1.%2.%3"/>
      <w:lvlJc w:val="left"/>
      <w:pPr>
        <w:tabs>
          <w:tab w:val="num" w:pos="2175"/>
        </w:tabs>
        <w:ind w:left="2175" w:hanging="2175"/>
      </w:pPr>
      <w:rPr>
        <w:rFonts w:cs="Times New Roman" w:hint="default"/>
      </w:rPr>
    </w:lvl>
    <w:lvl w:ilvl="3">
      <w:start w:val="1"/>
      <w:numFmt w:val="decimal"/>
      <w:lvlText w:val="%1.%2.%3.%4"/>
      <w:lvlJc w:val="left"/>
      <w:pPr>
        <w:tabs>
          <w:tab w:val="num" w:pos="2175"/>
        </w:tabs>
        <w:ind w:left="2175" w:hanging="2175"/>
      </w:pPr>
      <w:rPr>
        <w:rFonts w:cs="Times New Roman" w:hint="default"/>
      </w:rPr>
    </w:lvl>
    <w:lvl w:ilvl="4">
      <w:start w:val="1"/>
      <w:numFmt w:val="decimal"/>
      <w:lvlText w:val="%1.%2.%3.%4.%5"/>
      <w:lvlJc w:val="left"/>
      <w:pPr>
        <w:tabs>
          <w:tab w:val="num" w:pos="2175"/>
        </w:tabs>
        <w:ind w:left="2175" w:hanging="2175"/>
      </w:pPr>
      <w:rPr>
        <w:rFonts w:cs="Times New Roman" w:hint="default"/>
      </w:rPr>
    </w:lvl>
    <w:lvl w:ilvl="5">
      <w:start w:val="1"/>
      <w:numFmt w:val="decimal"/>
      <w:lvlText w:val="%1.%2.%3.%4.%5.%6"/>
      <w:lvlJc w:val="left"/>
      <w:pPr>
        <w:tabs>
          <w:tab w:val="num" w:pos="2175"/>
        </w:tabs>
        <w:ind w:left="2175" w:hanging="2175"/>
      </w:pPr>
      <w:rPr>
        <w:rFonts w:cs="Times New Roman" w:hint="default"/>
      </w:rPr>
    </w:lvl>
    <w:lvl w:ilvl="6">
      <w:start w:val="1"/>
      <w:numFmt w:val="decimal"/>
      <w:lvlText w:val="%1.%2.%3.%4.%5.%6.%7"/>
      <w:lvlJc w:val="left"/>
      <w:pPr>
        <w:tabs>
          <w:tab w:val="num" w:pos="2175"/>
        </w:tabs>
        <w:ind w:left="2175" w:hanging="2175"/>
      </w:pPr>
      <w:rPr>
        <w:rFonts w:cs="Times New Roman" w:hint="default"/>
      </w:rPr>
    </w:lvl>
    <w:lvl w:ilvl="7">
      <w:start w:val="1"/>
      <w:numFmt w:val="decimal"/>
      <w:lvlText w:val="%1.%2.%3.%4.%5.%6.%7.%8"/>
      <w:lvlJc w:val="left"/>
      <w:pPr>
        <w:tabs>
          <w:tab w:val="num" w:pos="2175"/>
        </w:tabs>
        <w:ind w:left="2175" w:hanging="2175"/>
      </w:pPr>
      <w:rPr>
        <w:rFonts w:cs="Times New Roman" w:hint="default"/>
      </w:rPr>
    </w:lvl>
    <w:lvl w:ilvl="8">
      <w:start w:val="1"/>
      <w:numFmt w:val="decimal"/>
      <w:lvlText w:val="%1.%2.%3.%4.%5.%6.%7.%8.%9"/>
      <w:lvlJc w:val="left"/>
      <w:pPr>
        <w:tabs>
          <w:tab w:val="num" w:pos="2175"/>
        </w:tabs>
        <w:ind w:left="2175" w:hanging="2175"/>
      </w:pPr>
      <w:rPr>
        <w:rFonts w:cs="Times New Roman" w:hint="default"/>
      </w:rPr>
    </w:lvl>
  </w:abstractNum>
  <w:abstractNum w:abstractNumId="5" w15:restartNumberingAfterBreak="0">
    <w:nsid w:val="19A05079"/>
    <w:multiLevelType w:val="hybridMultilevel"/>
    <w:tmpl w:val="144AA0A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CF6739"/>
    <w:multiLevelType w:val="hybridMultilevel"/>
    <w:tmpl w:val="97F631AC"/>
    <w:lvl w:ilvl="0" w:tplc="04150005">
      <w:start w:val="1"/>
      <w:numFmt w:val="bullet"/>
      <w:lvlText w:val=""/>
      <w:lvlJc w:val="left"/>
      <w:pPr>
        <w:tabs>
          <w:tab w:val="num" w:pos="3168"/>
        </w:tabs>
        <w:ind w:left="3168" w:hanging="360"/>
      </w:pPr>
      <w:rPr>
        <w:rFonts w:ascii="Wingdings" w:hAnsi="Wingdings" w:hint="default"/>
      </w:rPr>
    </w:lvl>
    <w:lvl w:ilvl="1" w:tplc="04150003">
      <w:start w:val="1"/>
      <w:numFmt w:val="bullet"/>
      <w:lvlText w:val="o"/>
      <w:lvlJc w:val="left"/>
      <w:pPr>
        <w:tabs>
          <w:tab w:val="num" w:pos="3888"/>
        </w:tabs>
        <w:ind w:left="3888" w:hanging="360"/>
      </w:pPr>
      <w:rPr>
        <w:rFonts w:ascii="Courier New" w:hAnsi="Courier New" w:hint="default"/>
      </w:rPr>
    </w:lvl>
    <w:lvl w:ilvl="2" w:tplc="04150005" w:tentative="1">
      <w:start w:val="1"/>
      <w:numFmt w:val="bullet"/>
      <w:lvlText w:val=""/>
      <w:lvlJc w:val="left"/>
      <w:pPr>
        <w:tabs>
          <w:tab w:val="num" w:pos="4608"/>
        </w:tabs>
        <w:ind w:left="4608" w:hanging="360"/>
      </w:pPr>
      <w:rPr>
        <w:rFonts w:ascii="Wingdings" w:hAnsi="Wingdings" w:hint="default"/>
      </w:rPr>
    </w:lvl>
    <w:lvl w:ilvl="3" w:tplc="04150001" w:tentative="1">
      <w:start w:val="1"/>
      <w:numFmt w:val="bullet"/>
      <w:lvlText w:val=""/>
      <w:lvlJc w:val="left"/>
      <w:pPr>
        <w:tabs>
          <w:tab w:val="num" w:pos="5328"/>
        </w:tabs>
        <w:ind w:left="5328" w:hanging="360"/>
      </w:pPr>
      <w:rPr>
        <w:rFonts w:ascii="Symbol" w:hAnsi="Symbol" w:hint="default"/>
      </w:rPr>
    </w:lvl>
    <w:lvl w:ilvl="4" w:tplc="04150003" w:tentative="1">
      <w:start w:val="1"/>
      <w:numFmt w:val="bullet"/>
      <w:lvlText w:val="o"/>
      <w:lvlJc w:val="left"/>
      <w:pPr>
        <w:tabs>
          <w:tab w:val="num" w:pos="6048"/>
        </w:tabs>
        <w:ind w:left="6048" w:hanging="360"/>
      </w:pPr>
      <w:rPr>
        <w:rFonts w:ascii="Courier New" w:hAnsi="Courier New" w:hint="default"/>
      </w:rPr>
    </w:lvl>
    <w:lvl w:ilvl="5" w:tplc="04150005" w:tentative="1">
      <w:start w:val="1"/>
      <w:numFmt w:val="bullet"/>
      <w:lvlText w:val=""/>
      <w:lvlJc w:val="left"/>
      <w:pPr>
        <w:tabs>
          <w:tab w:val="num" w:pos="6768"/>
        </w:tabs>
        <w:ind w:left="6768" w:hanging="360"/>
      </w:pPr>
      <w:rPr>
        <w:rFonts w:ascii="Wingdings" w:hAnsi="Wingdings" w:hint="default"/>
      </w:rPr>
    </w:lvl>
    <w:lvl w:ilvl="6" w:tplc="04150001" w:tentative="1">
      <w:start w:val="1"/>
      <w:numFmt w:val="bullet"/>
      <w:lvlText w:val=""/>
      <w:lvlJc w:val="left"/>
      <w:pPr>
        <w:tabs>
          <w:tab w:val="num" w:pos="7488"/>
        </w:tabs>
        <w:ind w:left="7488" w:hanging="360"/>
      </w:pPr>
      <w:rPr>
        <w:rFonts w:ascii="Symbol" w:hAnsi="Symbol" w:hint="default"/>
      </w:rPr>
    </w:lvl>
    <w:lvl w:ilvl="7" w:tplc="04150003" w:tentative="1">
      <w:start w:val="1"/>
      <w:numFmt w:val="bullet"/>
      <w:lvlText w:val="o"/>
      <w:lvlJc w:val="left"/>
      <w:pPr>
        <w:tabs>
          <w:tab w:val="num" w:pos="8208"/>
        </w:tabs>
        <w:ind w:left="8208" w:hanging="360"/>
      </w:pPr>
      <w:rPr>
        <w:rFonts w:ascii="Courier New" w:hAnsi="Courier New" w:hint="default"/>
      </w:rPr>
    </w:lvl>
    <w:lvl w:ilvl="8" w:tplc="04150005" w:tentative="1">
      <w:start w:val="1"/>
      <w:numFmt w:val="bullet"/>
      <w:lvlText w:val=""/>
      <w:lvlJc w:val="left"/>
      <w:pPr>
        <w:tabs>
          <w:tab w:val="num" w:pos="8928"/>
        </w:tabs>
        <w:ind w:left="8928" w:hanging="360"/>
      </w:pPr>
      <w:rPr>
        <w:rFonts w:ascii="Wingdings" w:hAnsi="Wingdings" w:hint="default"/>
      </w:rPr>
    </w:lvl>
  </w:abstractNum>
  <w:abstractNum w:abstractNumId="7" w15:restartNumberingAfterBreak="0">
    <w:nsid w:val="2DE145CD"/>
    <w:multiLevelType w:val="multilevel"/>
    <w:tmpl w:val="F466950E"/>
    <w:lvl w:ilvl="0">
      <w:start w:val="13"/>
      <w:numFmt w:val="decimal"/>
      <w:lvlText w:val="%1"/>
      <w:lvlJc w:val="left"/>
      <w:pPr>
        <w:tabs>
          <w:tab w:val="num" w:pos="555"/>
        </w:tabs>
        <w:ind w:left="555" w:hanging="555"/>
      </w:pPr>
      <w:rPr>
        <w:rFonts w:cs="Times New Roman" w:hint="default"/>
      </w:rPr>
    </w:lvl>
    <w:lvl w:ilvl="1">
      <w:start w:val="30"/>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3836AD8"/>
    <w:multiLevelType w:val="hybridMultilevel"/>
    <w:tmpl w:val="3A38EBA8"/>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9" w15:restartNumberingAfterBreak="0">
    <w:nsid w:val="383E6AD8"/>
    <w:multiLevelType w:val="hybridMultilevel"/>
    <w:tmpl w:val="398AC8E4"/>
    <w:lvl w:ilvl="0" w:tplc="7BA008B6">
      <w:start w:val="1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334E18"/>
    <w:multiLevelType w:val="multilevel"/>
    <w:tmpl w:val="849862FE"/>
    <w:lvl w:ilvl="0">
      <w:start w:val="15"/>
      <w:numFmt w:val="decimal"/>
      <w:lvlText w:val="%1"/>
      <w:lvlJc w:val="left"/>
      <w:pPr>
        <w:tabs>
          <w:tab w:val="num" w:pos="4065"/>
        </w:tabs>
        <w:ind w:left="4065" w:hanging="4065"/>
      </w:pPr>
      <w:rPr>
        <w:rFonts w:cs="Times New Roman" w:hint="default"/>
        <w:b/>
        <w:color w:val="FFFFFF"/>
      </w:rPr>
    </w:lvl>
    <w:lvl w:ilvl="1">
      <w:start w:val="45"/>
      <w:numFmt w:val="decimal"/>
      <w:lvlText w:val="%1.%2"/>
      <w:lvlJc w:val="left"/>
      <w:pPr>
        <w:tabs>
          <w:tab w:val="num" w:pos="4065"/>
        </w:tabs>
        <w:ind w:left="4065" w:hanging="4065"/>
      </w:pPr>
      <w:rPr>
        <w:rFonts w:cs="Times New Roman" w:hint="default"/>
        <w:b/>
        <w:color w:val="FFFFFF"/>
      </w:rPr>
    </w:lvl>
    <w:lvl w:ilvl="2">
      <w:start w:val="1"/>
      <w:numFmt w:val="decimal"/>
      <w:lvlText w:val="%1.%2.%3"/>
      <w:lvlJc w:val="left"/>
      <w:pPr>
        <w:tabs>
          <w:tab w:val="num" w:pos="4065"/>
        </w:tabs>
        <w:ind w:left="4065" w:hanging="4065"/>
      </w:pPr>
      <w:rPr>
        <w:rFonts w:cs="Times New Roman" w:hint="default"/>
        <w:b/>
        <w:color w:val="FFFFFF"/>
      </w:rPr>
    </w:lvl>
    <w:lvl w:ilvl="3">
      <w:start w:val="1"/>
      <w:numFmt w:val="decimal"/>
      <w:lvlText w:val="%1.%2.%3.%4"/>
      <w:lvlJc w:val="left"/>
      <w:pPr>
        <w:tabs>
          <w:tab w:val="num" w:pos="4065"/>
        </w:tabs>
        <w:ind w:left="4065" w:hanging="4065"/>
      </w:pPr>
      <w:rPr>
        <w:rFonts w:cs="Times New Roman" w:hint="default"/>
        <w:b/>
        <w:color w:val="FFFFFF"/>
      </w:rPr>
    </w:lvl>
    <w:lvl w:ilvl="4">
      <w:start w:val="1"/>
      <w:numFmt w:val="decimal"/>
      <w:lvlText w:val="%1.%2.%3.%4.%5"/>
      <w:lvlJc w:val="left"/>
      <w:pPr>
        <w:tabs>
          <w:tab w:val="num" w:pos="4065"/>
        </w:tabs>
        <w:ind w:left="4065" w:hanging="4065"/>
      </w:pPr>
      <w:rPr>
        <w:rFonts w:cs="Times New Roman" w:hint="default"/>
        <w:b/>
        <w:color w:val="FFFFFF"/>
      </w:rPr>
    </w:lvl>
    <w:lvl w:ilvl="5">
      <w:start w:val="1"/>
      <w:numFmt w:val="decimal"/>
      <w:lvlText w:val="%1.%2.%3.%4.%5.%6"/>
      <w:lvlJc w:val="left"/>
      <w:pPr>
        <w:tabs>
          <w:tab w:val="num" w:pos="4065"/>
        </w:tabs>
        <w:ind w:left="4065" w:hanging="4065"/>
      </w:pPr>
      <w:rPr>
        <w:rFonts w:cs="Times New Roman" w:hint="default"/>
        <w:b/>
        <w:color w:val="FFFFFF"/>
      </w:rPr>
    </w:lvl>
    <w:lvl w:ilvl="6">
      <w:start w:val="1"/>
      <w:numFmt w:val="decimal"/>
      <w:lvlText w:val="%1.%2.%3.%4.%5.%6.%7"/>
      <w:lvlJc w:val="left"/>
      <w:pPr>
        <w:tabs>
          <w:tab w:val="num" w:pos="4065"/>
        </w:tabs>
        <w:ind w:left="4065" w:hanging="4065"/>
      </w:pPr>
      <w:rPr>
        <w:rFonts w:cs="Times New Roman" w:hint="default"/>
        <w:b/>
        <w:color w:val="FFFFFF"/>
      </w:rPr>
    </w:lvl>
    <w:lvl w:ilvl="7">
      <w:start w:val="1"/>
      <w:numFmt w:val="decimal"/>
      <w:lvlText w:val="%1.%2.%3.%4.%5.%6.%7.%8"/>
      <w:lvlJc w:val="left"/>
      <w:pPr>
        <w:tabs>
          <w:tab w:val="num" w:pos="4065"/>
        </w:tabs>
        <w:ind w:left="4065" w:hanging="4065"/>
      </w:pPr>
      <w:rPr>
        <w:rFonts w:cs="Times New Roman" w:hint="default"/>
        <w:b/>
        <w:color w:val="FFFFFF"/>
      </w:rPr>
    </w:lvl>
    <w:lvl w:ilvl="8">
      <w:start w:val="1"/>
      <w:numFmt w:val="decimal"/>
      <w:lvlText w:val="%1.%2.%3.%4.%5.%6.%7.%8.%9"/>
      <w:lvlJc w:val="left"/>
      <w:pPr>
        <w:tabs>
          <w:tab w:val="num" w:pos="4065"/>
        </w:tabs>
        <w:ind w:left="4065" w:hanging="4065"/>
      </w:pPr>
      <w:rPr>
        <w:rFonts w:cs="Times New Roman" w:hint="default"/>
        <w:b/>
        <w:color w:val="FFFFFF"/>
      </w:rPr>
    </w:lvl>
  </w:abstractNum>
  <w:abstractNum w:abstractNumId="11" w15:restartNumberingAfterBreak="0">
    <w:nsid w:val="449D6DB5"/>
    <w:multiLevelType w:val="hybridMultilevel"/>
    <w:tmpl w:val="C870F9D6"/>
    <w:lvl w:ilvl="0" w:tplc="04150005">
      <w:start w:val="1"/>
      <w:numFmt w:val="bullet"/>
      <w:lvlText w:val=""/>
      <w:lvlJc w:val="left"/>
      <w:pPr>
        <w:tabs>
          <w:tab w:val="num" w:pos="3660"/>
        </w:tabs>
        <w:ind w:left="3660" w:hanging="360"/>
      </w:pPr>
      <w:rPr>
        <w:rFonts w:ascii="Wingdings" w:hAnsi="Wingdings" w:hint="default"/>
      </w:rPr>
    </w:lvl>
    <w:lvl w:ilvl="1" w:tplc="04150003" w:tentative="1">
      <w:start w:val="1"/>
      <w:numFmt w:val="bullet"/>
      <w:lvlText w:val="o"/>
      <w:lvlJc w:val="left"/>
      <w:pPr>
        <w:tabs>
          <w:tab w:val="num" w:pos="4380"/>
        </w:tabs>
        <w:ind w:left="4380" w:hanging="360"/>
      </w:pPr>
      <w:rPr>
        <w:rFonts w:ascii="Courier New" w:hAnsi="Courier New" w:hint="default"/>
      </w:rPr>
    </w:lvl>
    <w:lvl w:ilvl="2" w:tplc="04150005" w:tentative="1">
      <w:start w:val="1"/>
      <w:numFmt w:val="bullet"/>
      <w:lvlText w:val=""/>
      <w:lvlJc w:val="left"/>
      <w:pPr>
        <w:tabs>
          <w:tab w:val="num" w:pos="5100"/>
        </w:tabs>
        <w:ind w:left="5100" w:hanging="360"/>
      </w:pPr>
      <w:rPr>
        <w:rFonts w:ascii="Wingdings" w:hAnsi="Wingdings" w:hint="default"/>
      </w:rPr>
    </w:lvl>
    <w:lvl w:ilvl="3" w:tplc="04150001" w:tentative="1">
      <w:start w:val="1"/>
      <w:numFmt w:val="bullet"/>
      <w:lvlText w:val=""/>
      <w:lvlJc w:val="left"/>
      <w:pPr>
        <w:tabs>
          <w:tab w:val="num" w:pos="5820"/>
        </w:tabs>
        <w:ind w:left="5820" w:hanging="360"/>
      </w:pPr>
      <w:rPr>
        <w:rFonts w:ascii="Symbol" w:hAnsi="Symbol" w:hint="default"/>
      </w:rPr>
    </w:lvl>
    <w:lvl w:ilvl="4" w:tplc="04150003" w:tentative="1">
      <w:start w:val="1"/>
      <w:numFmt w:val="bullet"/>
      <w:lvlText w:val="o"/>
      <w:lvlJc w:val="left"/>
      <w:pPr>
        <w:tabs>
          <w:tab w:val="num" w:pos="6540"/>
        </w:tabs>
        <w:ind w:left="6540" w:hanging="360"/>
      </w:pPr>
      <w:rPr>
        <w:rFonts w:ascii="Courier New" w:hAnsi="Courier New" w:hint="default"/>
      </w:rPr>
    </w:lvl>
    <w:lvl w:ilvl="5" w:tplc="04150005" w:tentative="1">
      <w:start w:val="1"/>
      <w:numFmt w:val="bullet"/>
      <w:lvlText w:val=""/>
      <w:lvlJc w:val="left"/>
      <w:pPr>
        <w:tabs>
          <w:tab w:val="num" w:pos="7260"/>
        </w:tabs>
        <w:ind w:left="7260" w:hanging="360"/>
      </w:pPr>
      <w:rPr>
        <w:rFonts w:ascii="Wingdings" w:hAnsi="Wingdings" w:hint="default"/>
      </w:rPr>
    </w:lvl>
    <w:lvl w:ilvl="6" w:tplc="04150001" w:tentative="1">
      <w:start w:val="1"/>
      <w:numFmt w:val="bullet"/>
      <w:lvlText w:val=""/>
      <w:lvlJc w:val="left"/>
      <w:pPr>
        <w:tabs>
          <w:tab w:val="num" w:pos="7980"/>
        </w:tabs>
        <w:ind w:left="7980" w:hanging="360"/>
      </w:pPr>
      <w:rPr>
        <w:rFonts w:ascii="Symbol" w:hAnsi="Symbol" w:hint="default"/>
      </w:rPr>
    </w:lvl>
    <w:lvl w:ilvl="7" w:tplc="04150003" w:tentative="1">
      <w:start w:val="1"/>
      <w:numFmt w:val="bullet"/>
      <w:lvlText w:val="o"/>
      <w:lvlJc w:val="left"/>
      <w:pPr>
        <w:tabs>
          <w:tab w:val="num" w:pos="8700"/>
        </w:tabs>
        <w:ind w:left="8700" w:hanging="360"/>
      </w:pPr>
      <w:rPr>
        <w:rFonts w:ascii="Courier New" w:hAnsi="Courier New" w:hint="default"/>
      </w:rPr>
    </w:lvl>
    <w:lvl w:ilvl="8" w:tplc="04150005" w:tentative="1">
      <w:start w:val="1"/>
      <w:numFmt w:val="bullet"/>
      <w:lvlText w:val=""/>
      <w:lvlJc w:val="left"/>
      <w:pPr>
        <w:tabs>
          <w:tab w:val="num" w:pos="9420"/>
        </w:tabs>
        <w:ind w:left="9420" w:hanging="360"/>
      </w:pPr>
      <w:rPr>
        <w:rFonts w:ascii="Wingdings" w:hAnsi="Wingdings" w:hint="default"/>
      </w:rPr>
    </w:lvl>
  </w:abstractNum>
  <w:abstractNum w:abstractNumId="12" w15:restartNumberingAfterBreak="0">
    <w:nsid w:val="4862277C"/>
    <w:multiLevelType w:val="multilevel"/>
    <w:tmpl w:val="D9948DA6"/>
    <w:lvl w:ilvl="0">
      <w:start w:val="13"/>
      <w:numFmt w:val="decimal"/>
      <w:lvlText w:val="%1"/>
      <w:lvlJc w:val="left"/>
      <w:pPr>
        <w:tabs>
          <w:tab w:val="num" w:pos="360"/>
        </w:tabs>
        <w:ind w:left="360" w:hanging="360"/>
      </w:pPr>
      <w:rPr>
        <w:rFonts w:cs="Times New Roman" w:hint="default"/>
      </w:rPr>
    </w:lvl>
    <w:lvl w:ilvl="1">
      <w:start w:val="4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C517E75"/>
    <w:multiLevelType w:val="hybridMultilevel"/>
    <w:tmpl w:val="3CF4D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574773"/>
    <w:multiLevelType w:val="hybridMultilevel"/>
    <w:tmpl w:val="DC9285BC"/>
    <w:lvl w:ilvl="0" w:tplc="65381184">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BF4ED7"/>
    <w:multiLevelType w:val="multilevel"/>
    <w:tmpl w:val="F3746D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B02D87"/>
    <w:multiLevelType w:val="multilevel"/>
    <w:tmpl w:val="A798FB0A"/>
    <w:lvl w:ilvl="0">
      <w:start w:val="13"/>
      <w:numFmt w:val="decimal"/>
      <w:lvlText w:val="%1"/>
      <w:lvlJc w:val="left"/>
      <w:pPr>
        <w:tabs>
          <w:tab w:val="num" w:pos="495"/>
        </w:tabs>
        <w:ind w:left="495" w:hanging="495"/>
      </w:pPr>
      <w:rPr>
        <w:rFonts w:cs="Times New Roman" w:hint="default"/>
      </w:rPr>
    </w:lvl>
    <w:lvl w:ilvl="1">
      <w:start w:val="30"/>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9165DC2"/>
    <w:multiLevelType w:val="hybridMultilevel"/>
    <w:tmpl w:val="707EF52C"/>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676938"/>
    <w:multiLevelType w:val="hybridMultilevel"/>
    <w:tmpl w:val="279E5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2605E2"/>
    <w:multiLevelType w:val="hybridMultilevel"/>
    <w:tmpl w:val="DCD09C5E"/>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6021CD"/>
    <w:multiLevelType w:val="hybridMultilevel"/>
    <w:tmpl w:val="CDD623DE"/>
    <w:lvl w:ilvl="0" w:tplc="E36A018C">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CB6F76"/>
    <w:multiLevelType w:val="hybridMultilevel"/>
    <w:tmpl w:val="C41624EA"/>
    <w:lvl w:ilvl="0" w:tplc="8A96069E">
      <w:start w:val="1"/>
      <w:numFmt w:val="bullet"/>
      <w:lvlText w:val=""/>
      <w:lvlJc w:val="left"/>
      <w:pPr>
        <w:tabs>
          <w:tab w:val="num" w:pos="2844"/>
        </w:tabs>
        <w:ind w:left="2844" w:hanging="360"/>
      </w:pPr>
      <w:rPr>
        <w:rFonts w:ascii="Symbol" w:hAnsi="Symbol" w:hint="default"/>
        <w:sz w:val="16"/>
      </w:rPr>
    </w:lvl>
    <w:lvl w:ilvl="1" w:tplc="04150003" w:tentative="1">
      <w:start w:val="1"/>
      <w:numFmt w:val="bullet"/>
      <w:lvlText w:val="o"/>
      <w:lvlJc w:val="left"/>
      <w:pPr>
        <w:tabs>
          <w:tab w:val="num" w:pos="3564"/>
        </w:tabs>
        <w:ind w:left="3564" w:hanging="360"/>
      </w:pPr>
      <w:rPr>
        <w:rFonts w:ascii="Courier New" w:hAnsi="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22" w15:restartNumberingAfterBreak="0">
    <w:nsid w:val="65E55CF2"/>
    <w:multiLevelType w:val="hybridMultilevel"/>
    <w:tmpl w:val="F3746D58"/>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7348C6"/>
    <w:multiLevelType w:val="hybridMultilevel"/>
    <w:tmpl w:val="4002E3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6CEF4C51"/>
    <w:multiLevelType w:val="multilevel"/>
    <w:tmpl w:val="C07E43F8"/>
    <w:lvl w:ilvl="0">
      <w:start w:val="13"/>
      <w:numFmt w:val="decimal"/>
      <w:lvlText w:val="%1"/>
      <w:lvlJc w:val="left"/>
      <w:pPr>
        <w:tabs>
          <w:tab w:val="num" w:pos="555"/>
        </w:tabs>
        <w:ind w:left="555" w:hanging="555"/>
      </w:pPr>
      <w:rPr>
        <w:rFonts w:cs="Times New Roman" w:hint="default"/>
      </w:rPr>
    </w:lvl>
    <w:lvl w:ilvl="1">
      <w:start w:val="35"/>
      <w:numFmt w:val="decimal"/>
      <w:lvlText w:val="%1.%2"/>
      <w:lvlJc w:val="left"/>
      <w:pPr>
        <w:tabs>
          <w:tab w:val="num" w:pos="555"/>
        </w:tabs>
        <w:ind w:left="555" w:hanging="555"/>
      </w:pPr>
      <w:rPr>
        <w:rFonts w:cs="Times New Roman" w:hint="default"/>
        <w:b/>
        <w:color w:val="00008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F613B91"/>
    <w:multiLevelType w:val="multilevel"/>
    <w:tmpl w:val="DCD09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6C77C8"/>
    <w:multiLevelType w:val="hybridMultilevel"/>
    <w:tmpl w:val="2DDCAE9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811EAE"/>
    <w:multiLevelType w:val="hybridMultilevel"/>
    <w:tmpl w:val="7B9C980C"/>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466A0F"/>
    <w:multiLevelType w:val="hybridMultilevel"/>
    <w:tmpl w:val="43081140"/>
    <w:lvl w:ilvl="0" w:tplc="F6220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DAB5CBC"/>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7F1342F2"/>
    <w:multiLevelType w:val="hybridMultilevel"/>
    <w:tmpl w:val="EB7CBC9A"/>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523593531">
    <w:abstractNumId w:val="29"/>
  </w:num>
  <w:num w:numId="2" w16cid:durableId="26151447">
    <w:abstractNumId w:val="6"/>
  </w:num>
  <w:num w:numId="3" w16cid:durableId="2091195825">
    <w:abstractNumId w:val="3"/>
  </w:num>
  <w:num w:numId="4" w16cid:durableId="168375630">
    <w:abstractNumId w:val="4"/>
  </w:num>
  <w:num w:numId="5" w16cid:durableId="1304894537">
    <w:abstractNumId w:val="12"/>
  </w:num>
  <w:num w:numId="6" w16cid:durableId="598292792">
    <w:abstractNumId w:val="16"/>
  </w:num>
  <w:num w:numId="7" w16cid:durableId="1972049076">
    <w:abstractNumId w:val="1"/>
  </w:num>
  <w:num w:numId="8" w16cid:durableId="977028122">
    <w:abstractNumId w:val="9"/>
  </w:num>
  <w:num w:numId="9" w16cid:durableId="1994217558">
    <w:abstractNumId w:val="7"/>
  </w:num>
  <w:num w:numId="10" w16cid:durableId="501895109">
    <w:abstractNumId w:val="24"/>
  </w:num>
  <w:num w:numId="11" w16cid:durableId="482158256">
    <w:abstractNumId w:val="11"/>
  </w:num>
  <w:num w:numId="12" w16cid:durableId="1822187499">
    <w:abstractNumId w:val="22"/>
  </w:num>
  <w:num w:numId="13" w16cid:durableId="1256595171">
    <w:abstractNumId w:val="15"/>
  </w:num>
  <w:num w:numId="14" w16cid:durableId="362557525">
    <w:abstractNumId w:val="19"/>
  </w:num>
  <w:num w:numId="15" w16cid:durableId="1500197127">
    <w:abstractNumId w:val="25"/>
  </w:num>
  <w:num w:numId="16" w16cid:durableId="395982433">
    <w:abstractNumId w:val="26"/>
  </w:num>
  <w:num w:numId="17" w16cid:durableId="1426803212">
    <w:abstractNumId w:val="20"/>
  </w:num>
  <w:num w:numId="18" w16cid:durableId="1896617993">
    <w:abstractNumId w:val="10"/>
  </w:num>
  <w:num w:numId="19" w16cid:durableId="432365694">
    <w:abstractNumId w:val="21"/>
  </w:num>
  <w:num w:numId="20" w16cid:durableId="1095058326">
    <w:abstractNumId w:val="14"/>
  </w:num>
  <w:num w:numId="21" w16cid:durableId="193081461">
    <w:abstractNumId w:val="27"/>
  </w:num>
  <w:num w:numId="22" w16cid:durableId="1131940714">
    <w:abstractNumId w:val="2"/>
  </w:num>
  <w:num w:numId="23" w16cid:durableId="1727991563">
    <w:abstractNumId w:val="17"/>
  </w:num>
  <w:num w:numId="24" w16cid:durableId="617488062">
    <w:abstractNumId w:val="30"/>
  </w:num>
  <w:num w:numId="25" w16cid:durableId="1993944316">
    <w:abstractNumId w:val="5"/>
  </w:num>
  <w:num w:numId="26" w16cid:durableId="337198606">
    <w:abstractNumId w:val="0"/>
  </w:num>
  <w:num w:numId="27" w16cid:durableId="49695078">
    <w:abstractNumId w:val="23"/>
  </w:num>
  <w:num w:numId="28" w16cid:durableId="777801040">
    <w:abstractNumId w:val="28"/>
  </w:num>
  <w:num w:numId="29" w16cid:durableId="1350133745">
    <w:abstractNumId w:val="18"/>
  </w:num>
  <w:num w:numId="30" w16cid:durableId="219362212">
    <w:abstractNumId w:val="13"/>
  </w:num>
  <w:num w:numId="31" w16cid:durableId="7277290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onsecutiveHyphenLimit w:val="3"/>
  <w:hyphenationZone w:val="425"/>
  <w:doNotHyphenateCaps/>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40"/>
    <w:rsid w:val="00001DE2"/>
    <w:rsid w:val="00007AFD"/>
    <w:rsid w:val="00014C8C"/>
    <w:rsid w:val="00027524"/>
    <w:rsid w:val="00027973"/>
    <w:rsid w:val="00045F40"/>
    <w:rsid w:val="000460C8"/>
    <w:rsid w:val="00053678"/>
    <w:rsid w:val="00094A0E"/>
    <w:rsid w:val="000A540A"/>
    <w:rsid w:val="000B126C"/>
    <w:rsid w:val="000C7B86"/>
    <w:rsid w:val="000E1375"/>
    <w:rsid w:val="00124A28"/>
    <w:rsid w:val="001545D8"/>
    <w:rsid w:val="00167E29"/>
    <w:rsid w:val="001A6762"/>
    <w:rsid w:val="001B1A4C"/>
    <w:rsid w:val="001C3BD3"/>
    <w:rsid w:val="001E7895"/>
    <w:rsid w:val="001F6B12"/>
    <w:rsid w:val="0026045B"/>
    <w:rsid w:val="00281E98"/>
    <w:rsid w:val="00285922"/>
    <w:rsid w:val="00290D93"/>
    <w:rsid w:val="00293F3C"/>
    <w:rsid w:val="002C2F51"/>
    <w:rsid w:val="00301D62"/>
    <w:rsid w:val="00321C14"/>
    <w:rsid w:val="0032709E"/>
    <w:rsid w:val="0034196C"/>
    <w:rsid w:val="003444A2"/>
    <w:rsid w:val="003726E8"/>
    <w:rsid w:val="003944E5"/>
    <w:rsid w:val="003B473B"/>
    <w:rsid w:val="00413942"/>
    <w:rsid w:val="00413E8B"/>
    <w:rsid w:val="00430EC7"/>
    <w:rsid w:val="00443D95"/>
    <w:rsid w:val="00456D24"/>
    <w:rsid w:val="00493E57"/>
    <w:rsid w:val="004B59C3"/>
    <w:rsid w:val="004B6AEF"/>
    <w:rsid w:val="004E7FF6"/>
    <w:rsid w:val="0050102F"/>
    <w:rsid w:val="00511829"/>
    <w:rsid w:val="00524A94"/>
    <w:rsid w:val="00560099"/>
    <w:rsid w:val="00561CBB"/>
    <w:rsid w:val="005725A4"/>
    <w:rsid w:val="005768E4"/>
    <w:rsid w:val="005D7F9F"/>
    <w:rsid w:val="00624244"/>
    <w:rsid w:val="0064291B"/>
    <w:rsid w:val="00666B3A"/>
    <w:rsid w:val="006A06E0"/>
    <w:rsid w:val="006A26CE"/>
    <w:rsid w:val="006B0455"/>
    <w:rsid w:val="006C1306"/>
    <w:rsid w:val="006C29AB"/>
    <w:rsid w:val="006D725F"/>
    <w:rsid w:val="00715D78"/>
    <w:rsid w:val="007431C9"/>
    <w:rsid w:val="00747DE3"/>
    <w:rsid w:val="00762777"/>
    <w:rsid w:val="00765CA7"/>
    <w:rsid w:val="007B694E"/>
    <w:rsid w:val="007D62E9"/>
    <w:rsid w:val="008118CF"/>
    <w:rsid w:val="00812A83"/>
    <w:rsid w:val="00857727"/>
    <w:rsid w:val="00881317"/>
    <w:rsid w:val="00886924"/>
    <w:rsid w:val="00897F1C"/>
    <w:rsid w:val="008B245F"/>
    <w:rsid w:val="008C4643"/>
    <w:rsid w:val="008D1B18"/>
    <w:rsid w:val="00926BB9"/>
    <w:rsid w:val="00946811"/>
    <w:rsid w:val="009601FB"/>
    <w:rsid w:val="00987A46"/>
    <w:rsid w:val="0099671F"/>
    <w:rsid w:val="00A07E89"/>
    <w:rsid w:val="00A223AF"/>
    <w:rsid w:val="00A60A1F"/>
    <w:rsid w:val="00A87992"/>
    <w:rsid w:val="00A9700A"/>
    <w:rsid w:val="00AE08BF"/>
    <w:rsid w:val="00B42207"/>
    <w:rsid w:val="00B4378E"/>
    <w:rsid w:val="00BA2839"/>
    <w:rsid w:val="00BA49AA"/>
    <w:rsid w:val="00BC4881"/>
    <w:rsid w:val="00BE3420"/>
    <w:rsid w:val="00C15C61"/>
    <w:rsid w:val="00CB6064"/>
    <w:rsid w:val="00CB7491"/>
    <w:rsid w:val="00CC2DA6"/>
    <w:rsid w:val="00CD3CFA"/>
    <w:rsid w:val="00CD760D"/>
    <w:rsid w:val="00D22BE6"/>
    <w:rsid w:val="00D26271"/>
    <w:rsid w:val="00D5152B"/>
    <w:rsid w:val="00D541C3"/>
    <w:rsid w:val="00D82B69"/>
    <w:rsid w:val="00DD14AE"/>
    <w:rsid w:val="00DE22DD"/>
    <w:rsid w:val="00E14821"/>
    <w:rsid w:val="00E4301A"/>
    <w:rsid w:val="00E45140"/>
    <w:rsid w:val="00E524A4"/>
    <w:rsid w:val="00E67710"/>
    <w:rsid w:val="00E82A9F"/>
    <w:rsid w:val="00E87DEC"/>
    <w:rsid w:val="00ED3F71"/>
    <w:rsid w:val="00EE0154"/>
    <w:rsid w:val="00EE1C79"/>
    <w:rsid w:val="00EE341D"/>
    <w:rsid w:val="00EF49A0"/>
    <w:rsid w:val="00F03137"/>
    <w:rsid w:val="00F45E0E"/>
    <w:rsid w:val="00FD013E"/>
    <w:rsid w:val="00FE4F2F"/>
    <w:rsid w:val="00FE7015"/>
    <w:rsid w:val="00FF2923"/>
    <w:rsid w:val="00FF5B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0027D"/>
  <w15:docId w15:val="{F6DD482C-5BB1-4592-8E05-E3CFE256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Trebuchet MS" w:hAnsi="Trebuchet MS" w:cs="Arial"/>
      <w:color w:val="000000"/>
    </w:rPr>
  </w:style>
  <w:style w:type="paragraph" w:styleId="Nagwek1">
    <w:name w:val="heading 1"/>
    <w:basedOn w:val="Normalny"/>
    <w:next w:val="Normalny"/>
    <w:link w:val="Nagwek1Znak"/>
    <w:qFormat/>
    <w:pPr>
      <w:keepNext/>
      <w:spacing w:before="40"/>
      <w:jc w:val="center"/>
      <w:outlineLvl w:val="0"/>
    </w:pPr>
    <w:rPr>
      <w:sz w:val="28"/>
    </w:rPr>
  </w:style>
  <w:style w:type="paragraph" w:styleId="Nagwek2">
    <w:name w:val="heading 2"/>
    <w:basedOn w:val="Normalny"/>
    <w:next w:val="Normalny"/>
    <w:link w:val="Nagwek2Znak"/>
    <w:qFormat/>
    <w:pPr>
      <w:keepNext/>
      <w:spacing w:before="40"/>
      <w:jc w:val="center"/>
      <w:outlineLvl w:val="1"/>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Pr>
      <w:rFonts w:ascii="Cambria" w:hAnsi="Cambria" w:cs="Times New Roman"/>
      <w:b/>
      <w:bCs/>
      <w:color w:val="000000"/>
      <w:kern w:val="32"/>
      <w:sz w:val="32"/>
      <w:szCs w:val="32"/>
    </w:rPr>
  </w:style>
  <w:style w:type="character" w:customStyle="1" w:styleId="Nagwek2Znak">
    <w:name w:val="Nagłówek 2 Znak"/>
    <w:link w:val="Nagwek2"/>
    <w:semiHidden/>
    <w:locked/>
    <w:rPr>
      <w:rFonts w:ascii="Cambria" w:hAnsi="Cambria" w:cs="Times New Roman"/>
      <w:b/>
      <w:bCs/>
      <w:i/>
      <w:iCs/>
      <w:color w:val="000000"/>
      <w:sz w:val="28"/>
      <w:szCs w:val="28"/>
    </w:rPr>
  </w:style>
  <w:style w:type="character" w:styleId="UyteHipercze">
    <w:name w:val="FollowedHyperlink"/>
    <w:semiHidden/>
    <w:rPr>
      <w:rFonts w:cs="Times New Roman"/>
      <w:color w:val="800080"/>
      <w:u w:val="single"/>
    </w:rPr>
  </w:style>
  <w:style w:type="paragraph" w:styleId="Tekstpodstawowywcity">
    <w:name w:val="Body Text Indent"/>
    <w:basedOn w:val="Normalny"/>
    <w:link w:val="TekstpodstawowywcityZnak"/>
    <w:semiHidden/>
    <w:pPr>
      <w:ind w:firstLine="709"/>
      <w:jc w:val="both"/>
    </w:pPr>
    <w:rPr>
      <w:bCs/>
      <w:iCs/>
    </w:rPr>
  </w:style>
  <w:style w:type="character" w:customStyle="1" w:styleId="TekstpodstawowywcityZnak">
    <w:name w:val="Tekst podstawowy wcięty Znak"/>
    <w:link w:val="Tekstpodstawowywcity"/>
    <w:semiHidden/>
    <w:locked/>
    <w:rPr>
      <w:rFonts w:ascii="Trebuchet MS" w:hAnsi="Trebuchet MS" w:cs="Arial"/>
      <w:color w:val="000000"/>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locked/>
    <w:rPr>
      <w:rFonts w:ascii="Trebuchet MS" w:hAnsi="Trebuchet MS" w:cs="Arial"/>
      <w:color w:val="000000"/>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locked/>
    <w:rPr>
      <w:rFonts w:ascii="Trebuchet MS" w:hAnsi="Trebuchet MS" w:cs="Arial"/>
      <w:color w:val="000000"/>
    </w:rPr>
  </w:style>
  <w:style w:type="character" w:styleId="Hipercze">
    <w:name w:val="Hyperlink"/>
    <w:semiHidden/>
    <w:rPr>
      <w:rFonts w:cs="Times New Roman"/>
      <w:color w:val="0000FF"/>
      <w:u w:val="single"/>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locked/>
    <w:rPr>
      <w:rFonts w:ascii="Tahoma" w:hAnsi="Tahoma" w:cs="Tahoma"/>
      <w:color w:val="000000"/>
      <w:sz w:val="16"/>
      <w:szCs w:val="16"/>
    </w:rPr>
  </w:style>
  <w:style w:type="table" w:styleId="Tabela-Siatka">
    <w:name w:val="Table Grid"/>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odstpw1">
    <w:name w:val="Bez odstępów1"/>
    <w:link w:val="NoSpacingChar"/>
    <w:rPr>
      <w:rFonts w:ascii="Calibri" w:hAnsi="Calibri"/>
      <w:sz w:val="22"/>
      <w:szCs w:val="22"/>
      <w:lang w:eastAsia="en-US"/>
    </w:rPr>
  </w:style>
  <w:style w:type="character" w:customStyle="1" w:styleId="NoSpacingChar">
    <w:name w:val="No Spacing Char"/>
    <w:link w:val="Bezodstpw1"/>
    <w:locked/>
    <w:rPr>
      <w:rFonts w:ascii="Calibri" w:hAnsi="Calibri" w:cs="Times New Roman"/>
      <w:sz w:val="22"/>
      <w:szCs w:val="22"/>
      <w:lang w:val="pl-PL" w:eastAsia="en-US" w:bidi="ar-SA"/>
    </w:rPr>
  </w:style>
  <w:style w:type="paragraph" w:styleId="Tekstprzypisukocowego">
    <w:name w:val="endnote text"/>
    <w:basedOn w:val="Normalny"/>
    <w:link w:val="TekstprzypisukocowegoZnak"/>
    <w:semiHidden/>
  </w:style>
  <w:style w:type="character" w:customStyle="1" w:styleId="TekstprzypisukocowegoZnak">
    <w:name w:val="Tekst przypisu końcowego Znak"/>
    <w:link w:val="Tekstprzypisukocowego"/>
    <w:semiHidden/>
    <w:locked/>
    <w:rPr>
      <w:rFonts w:ascii="Trebuchet MS" w:hAnsi="Trebuchet MS" w:cs="Arial"/>
      <w:color w:val="000000"/>
    </w:rPr>
  </w:style>
  <w:style w:type="character" w:styleId="Odwoanieprzypisukocowego">
    <w:name w:val="endnote reference"/>
    <w:semiHidden/>
    <w:rPr>
      <w:rFonts w:cs="Times New Roman"/>
      <w:vertAlign w:val="superscript"/>
    </w:rPr>
  </w:style>
  <w:style w:type="character" w:styleId="Odwoaniedokomentarza">
    <w:name w:val="annotation reference"/>
    <w:semiHidden/>
    <w:rPr>
      <w:rFonts w:cs="Times New Roman"/>
      <w:sz w:val="16"/>
      <w:szCs w:val="16"/>
    </w:rPr>
  </w:style>
  <w:style w:type="paragraph" w:styleId="Tekstkomentarza">
    <w:name w:val="annotation text"/>
    <w:basedOn w:val="Normalny"/>
    <w:link w:val="TekstkomentarzaZnak"/>
    <w:semiHidden/>
  </w:style>
  <w:style w:type="character" w:customStyle="1" w:styleId="TekstkomentarzaZnak">
    <w:name w:val="Tekst komentarza Znak"/>
    <w:link w:val="Tekstkomentarza"/>
    <w:semiHidden/>
    <w:locked/>
    <w:rPr>
      <w:rFonts w:ascii="Trebuchet MS" w:hAnsi="Trebuchet MS" w:cs="Arial"/>
      <w:color w:val="000000"/>
      <w:sz w:val="20"/>
      <w:szCs w:val="20"/>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locked/>
    <w:rPr>
      <w:rFonts w:ascii="Trebuchet MS" w:hAnsi="Trebuchet MS" w:cs="Arial"/>
      <w:b/>
      <w:bCs/>
      <w:color w:val="000000"/>
      <w:sz w:val="20"/>
      <w:szCs w:val="20"/>
    </w:rPr>
  </w:style>
  <w:style w:type="paragraph" w:styleId="NormalnyWeb">
    <w:name w:val="Normal (Web)"/>
    <w:basedOn w:val="Normalny"/>
    <w:uiPriority w:val="99"/>
    <w:unhideWhenUsed/>
    <w:pPr>
      <w:spacing w:before="100" w:beforeAutospacing="1" w:after="100" w:afterAutospacing="1"/>
    </w:pPr>
    <w:rPr>
      <w:rFonts w:ascii="Times New Roman" w:eastAsiaTheme="minorEastAsia" w:hAnsi="Times New Roman" w:cs="Times New Roman"/>
      <w:color w:val="auto"/>
      <w:sz w:val="24"/>
      <w:szCs w:val="24"/>
    </w:rPr>
  </w:style>
  <w:style w:type="paragraph" w:styleId="Akapitzlist">
    <w:name w:val="List Paragraph"/>
    <w:basedOn w:val="Normalny"/>
    <w:uiPriority w:val="34"/>
    <w:qFormat/>
    <w:pPr>
      <w:ind w:left="720"/>
      <w:contextualSpacing/>
    </w:pPr>
  </w:style>
  <w:style w:type="paragraph" w:styleId="Podtytu">
    <w:name w:val="Subtitle"/>
    <w:basedOn w:val="Normalny"/>
    <w:next w:val="Normalny"/>
    <w:link w:val="PodtytuZnak"/>
    <w:qFormat/>
    <w:lock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Pr>
      <w:rFonts w:asciiTheme="majorHAnsi" w:eastAsiaTheme="majorEastAsia" w:hAnsiTheme="majorHAnsi" w:cstheme="majorBidi"/>
      <w:i/>
      <w:iCs/>
      <w:color w:val="4F81BD" w:themeColor="accent1"/>
      <w:spacing w:val="15"/>
      <w:sz w:val="24"/>
      <w:szCs w:val="24"/>
    </w:rPr>
  </w:style>
  <w:style w:type="character" w:styleId="Pogrubienie">
    <w:name w:val="Strong"/>
    <w:uiPriority w:val="22"/>
    <w:qFormat/>
    <w:locked/>
    <w:rPr>
      <w:b/>
      <w:bCs/>
    </w:rPr>
  </w:style>
  <w:style w:type="character" w:styleId="Nierozpoznanawzmianka">
    <w:name w:val="Unresolved Mention"/>
    <w:basedOn w:val="Domylnaczcionkaakapitu"/>
    <w:uiPriority w:val="99"/>
    <w:semiHidden/>
    <w:unhideWhenUsed/>
    <w:rPr>
      <w:color w:val="605E5C"/>
      <w:shd w:val="clear" w:color="auto" w:fill="E1DFDD"/>
    </w:rPr>
  </w:style>
  <w:style w:type="paragraph" w:styleId="Poprawka">
    <w:name w:val="Revision"/>
    <w:hidden/>
    <w:uiPriority w:val="99"/>
    <w:semiHidden/>
    <w:rPr>
      <w:rFonts w:ascii="Trebuchet MS" w:hAnsi="Trebuchet M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26031676">
      <w:bodyDiv w:val="1"/>
      <w:marLeft w:val="0"/>
      <w:marRight w:val="0"/>
      <w:marTop w:val="0"/>
      <w:marBottom w:val="0"/>
      <w:divBdr>
        <w:top w:val="none" w:sz="0" w:space="0" w:color="auto"/>
        <w:left w:val="none" w:sz="0" w:space="0" w:color="auto"/>
        <w:bottom w:val="none" w:sz="0" w:space="0" w:color="auto"/>
        <w:right w:val="none" w:sz="0" w:space="0" w:color="auto"/>
      </w:divBdr>
    </w:div>
    <w:div w:id="49690944">
      <w:bodyDiv w:val="1"/>
      <w:marLeft w:val="0"/>
      <w:marRight w:val="0"/>
      <w:marTop w:val="0"/>
      <w:marBottom w:val="0"/>
      <w:divBdr>
        <w:top w:val="none" w:sz="0" w:space="0" w:color="auto"/>
        <w:left w:val="none" w:sz="0" w:space="0" w:color="auto"/>
        <w:bottom w:val="none" w:sz="0" w:space="0" w:color="auto"/>
        <w:right w:val="none" w:sz="0" w:space="0" w:color="auto"/>
      </w:divBdr>
    </w:div>
    <w:div w:id="143863911">
      <w:bodyDiv w:val="1"/>
      <w:marLeft w:val="0"/>
      <w:marRight w:val="0"/>
      <w:marTop w:val="0"/>
      <w:marBottom w:val="0"/>
      <w:divBdr>
        <w:top w:val="none" w:sz="0" w:space="0" w:color="auto"/>
        <w:left w:val="none" w:sz="0" w:space="0" w:color="auto"/>
        <w:bottom w:val="none" w:sz="0" w:space="0" w:color="auto"/>
        <w:right w:val="none" w:sz="0" w:space="0" w:color="auto"/>
      </w:divBdr>
    </w:div>
    <w:div w:id="196361041">
      <w:bodyDiv w:val="1"/>
      <w:marLeft w:val="0"/>
      <w:marRight w:val="0"/>
      <w:marTop w:val="0"/>
      <w:marBottom w:val="0"/>
      <w:divBdr>
        <w:top w:val="none" w:sz="0" w:space="0" w:color="auto"/>
        <w:left w:val="none" w:sz="0" w:space="0" w:color="auto"/>
        <w:bottom w:val="none" w:sz="0" w:space="0" w:color="auto"/>
        <w:right w:val="none" w:sz="0" w:space="0" w:color="auto"/>
      </w:divBdr>
    </w:div>
    <w:div w:id="215094061">
      <w:bodyDiv w:val="1"/>
      <w:marLeft w:val="0"/>
      <w:marRight w:val="0"/>
      <w:marTop w:val="0"/>
      <w:marBottom w:val="0"/>
      <w:divBdr>
        <w:top w:val="none" w:sz="0" w:space="0" w:color="auto"/>
        <w:left w:val="none" w:sz="0" w:space="0" w:color="auto"/>
        <w:bottom w:val="none" w:sz="0" w:space="0" w:color="auto"/>
        <w:right w:val="none" w:sz="0" w:space="0" w:color="auto"/>
      </w:divBdr>
    </w:div>
    <w:div w:id="239608129">
      <w:bodyDiv w:val="1"/>
      <w:marLeft w:val="0"/>
      <w:marRight w:val="0"/>
      <w:marTop w:val="0"/>
      <w:marBottom w:val="0"/>
      <w:divBdr>
        <w:top w:val="none" w:sz="0" w:space="0" w:color="auto"/>
        <w:left w:val="none" w:sz="0" w:space="0" w:color="auto"/>
        <w:bottom w:val="none" w:sz="0" w:space="0" w:color="auto"/>
        <w:right w:val="none" w:sz="0" w:space="0" w:color="auto"/>
      </w:divBdr>
    </w:div>
    <w:div w:id="286930928">
      <w:bodyDiv w:val="1"/>
      <w:marLeft w:val="0"/>
      <w:marRight w:val="0"/>
      <w:marTop w:val="0"/>
      <w:marBottom w:val="0"/>
      <w:divBdr>
        <w:top w:val="none" w:sz="0" w:space="0" w:color="auto"/>
        <w:left w:val="none" w:sz="0" w:space="0" w:color="auto"/>
        <w:bottom w:val="none" w:sz="0" w:space="0" w:color="auto"/>
        <w:right w:val="none" w:sz="0" w:space="0" w:color="auto"/>
      </w:divBdr>
    </w:div>
    <w:div w:id="399402580">
      <w:bodyDiv w:val="1"/>
      <w:marLeft w:val="0"/>
      <w:marRight w:val="0"/>
      <w:marTop w:val="0"/>
      <w:marBottom w:val="0"/>
      <w:divBdr>
        <w:top w:val="none" w:sz="0" w:space="0" w:color="auto"/>
        <w:left w:val="none" w:sz="0" w:space="0" w:color="auto"/>
        <w:bottom w:val="none" w:sz="0" w:space="0" w:color="auto"/>
        <w:right w:val="none" w:sz="0" w:space="0" w:color="auto"/>
      </w:divBdr>
    </w:div>
    <w:div w:id="564418100">
      <w:bodyDiv w:val="1"/>
      <w:marLeft w:val="0"/>
      <w:marRight w:val="0"/>
      <w:marTop w:val="0"/>
      <w:marBottom w:val="0"/>
      <w:divBdr>
        <w:top w:val="none" w:sz="0" w:space="0" w:color="auto"/>
        <w:left w:val="none" w:sz="0" w:space="0" w:color="auto"/>
        <w:bottom w:val="none" w:sz="0" w:space="0" w:color="auto"/>
        <w:right w:val="none" w:sz="0" w:space="0" w:color="auto"/>
      </w:divBdr>
    </w:div>
    <w:div w:id="664164510">
      <w:bodyDiv w:val="1"/>
      <w:marLeft w:val="0"/>
      <w:marRight w:val="0"/>
      <w:marTop w:val="0"/>
      <w:marBottom w:val="0"/>
      <w:divBdr>
        <w:top w:val="none" w:sz="0" w:space="0" w:color="auto"/>
        <w:left w:val="none" w:sz="0" w:space="0" w:color="auto"/>
        <w:bottom w:val="none" w:sz="0" w:space="0" w:color="auto"/>
        <w:right w:val="none" w:sz="0" w:space="0" w:color="auto"/>
      </w:divBdr>
    </w:div>
    <w:div w:id="768623617">
      <w:bodyDiv w:val="1"/>
      <w:marLeft w:val="0"/>
      <w:marRight w:val="0"/>
      <w:marTop w:val="0"/>
      <w:marBottom w:val="0"/>
      <w:divBdr>
        <w:top w:val="none" w:sz="0" w:space="0" w:color="auto"/>
        <w:left w:val="none" w:sz="0" w:space="0" w:color="auto"/>
        <w:bottom w:val="none" w:sz="0" w:space="0" w:color="auto"/>
        <w:right w:val="none" w:sz="0" w:space="0" w:color="auto"/>
      </w:divBdr>
    </w:div>
    <w:div w:id="1188442418">
      <w:bodyDiv w:val="1"/>
      <w:marLeft w:val="0"/>
      <w:marRight w:val="0"/>
      <w:marTop w:val="0"/>
      <w:marBottom w:val="0"/>
      <w:divBdr>
        <w:top w:val="none" w:sz="0" w:space="0" w:color="auto"/>
        <w:left w:val="none" w:sz="0" w:space="0" w:color="auto"/>
        <w:bottom w:val="none" w:sz="0" w:space="0" w:color="auto"/>
        <w:right w:val="none" w:sz="0" w:space="0" w:color="auto"/>
      </w:divBdr>
    </w:div>
    <w:div w:id="1190337476">
      <w:bodyDiv w:val="1"/>
      <w:marLeft w:val="0"/>
      <w:marRight w:val="0"/>
      <w:marTop w:val="0"/>
      <w:marBottom w:val="0"/>
      <w:divBdr>
        <w:top w:val="none" w:sz="0" w:space="0" w:color="auto"/>
        <w:left w:val="none" w:sz="0" w:space="0" w:color="auto"/>
        <w:bottom w:val="none" w:sz="0" w:space="0" w:color="auto"/>
        <w:right w:val="none" w:sz="0" w:space="0" w:color="auto"/>
      </w:divBdr>
    </w:div>
    <w:div w:id="1193571626">
      <w:bodyDiv w:val="1"/>
      <w:marLeft w:val="0"/>
      <w:marRight w:val="0"/>
      <w:marTop w:val="0"/>
      <w:marBottom w:val="0"/>
      <w:divBdr>
        <w:top w:val="none" w:sz="0" w:space="0" w:color="auto"/>
        <w:left w:val="none" w:sz="0" w:space="0" w:color="auto"/>
        <w:bottom w:val="none" w:sz="0" w:space="0" w:color="auto"/>
        <w:right w:val="none" w:sz="0" w:space="0" w:color="auto"/>
      </w:divBdr>
    </w:div>
    <w:div w:id="1208646264">
      <w:bodyDiv w:val="1"/>
      <w:marLeft w:val="0"/>
      <w:marRight w:val="0"/>
      <w:marTop w:val="0"/>
      <w:marBottom w:val="0"/>
      <w:divBdr>
        <w:top w:val="none" w:sz="0" w:space="0" w:color="auto"/>
        <w:left w:val="none" w:sz="0" w:space="0" w:color="auto"/>
        <w:bottom w:val="none" w:sz="0" w:space="0" w:color="auto"/>
        <w:right w:val="none" w:sz="0" w:space="0" w:color="auto"/>
      </w:divBdr>
    </w:div>
    <w:div w:id="1361122498">
      <w:bodyDiv w:val="1"/>
      <w:marLeft w:val="0"/>
      <w:marRight w:val="0"/>
      <w:marTop w:val="0"/>
      <w:marBottom w:val="0"/>
      <w:divBdr>
        <w:top w:val="none" w:sz="0" w:space="0" w:color="auto"/>
        <w:left w:val="none" w:sz="0" w:space="0" w:color="auto"/>
        <w:bottom w:val="none" w:sz="0" w:space="0" w:color="auto"/>
        <w:right w:val="none" w:sz="0" w:space="0" w:color="auto"/>
      </w:divBdr>
    </w:div>
    <w:div w:id="1383750364">
      <w:bodyDiv w:val="1"/>
      <w:marLeft w:val="0"/>
      <w:marRight w:val="0"/>
      <w:marTop w:val="0"/>
      <w:marBottom w:val="0"/>
      <w:divBdr>
        <w:top w:val="none" w:sz="0" w:space="0" w:color="auto"/>
        <w:left w:val="none" w:sz="0" w:space="0" w:color="auto"/>
        <w:bottom w:val="none" w:sz="0" w:space="0" w:color="auto"/>
        <w:right w:val="none" w:sz="0" w:space="0" w:color="auto"/>
      </w:divBdr>
    </w:div>
    <w:div w:id="1583641728">
      <w:bodyDiv w:val="1"/>
      <w:marLeft w:val="0"/>
      <w:marRight w:val="0"/>
      <w:marTop w:val="0"/>
      <w:marBottom w:val="0"/>
      <w:divBdr>
        <w:top w:val="none" w:sz="0" w:space="0" w:color="auto"/>
        <w:left w:val="none" w:sz="0" w:space="0" w:color="auto"/>
        <w:bottom w:val="none" w:sz="0" w:space="0" w:color="auto"/>
        <w:right w:val="none" w:sz="0" w:space="0" w:color="auto"/>
      </w:divBdr>
    </w:div>
    <w:div w:id="1746564228">
      <w:bodyDiv w:val="1"/>
      <w:marLeft w:val="0"/>
      <w:marRight w:val="0"/>
      <w:marTop w:val="0"/>
      <w:marBottom w:val="0"/>
      <w:divBdr>
        <w:top w:val="none" w:sz="0" w:space="0" w:color="auto"/>
        <w:left w:val="none" w:sz="0" w:space="0" w:color="auto"/>
        <w:bottom w:val="none" w:sz="0" w:space="0" w:color="auto"/>
        <w:right w:val="none" w:sz="0" w:space="0" w:color="auto"/>
      </w:divBdr>
    </w:div>
    <w:div w:id="1834370161">
      <w:bodyDiv w:val="1"/>
      <w:marLeft w:val="0"/>
      <w:marRight w:val="0"/>
      <w:marTop w:val="0"/>
      <w:marBottom w:val="0"/>
      <w:divBdr>
        <w:top w:val="none" w:sz="0" w:space="0" w:color="auto"/>
        <w:left w:val="none" w:sz="0" w:space="0" w:color="auto"/>
        <w:bottom w:val="none" w:sz="0" w:space="0" w:color="auto"/>
        <w:right w:val="none" w:sz="0" w:space="0" w:color="auto"/>
      </w:divBdr>
    </w:div>
    <w:div w:id="1956249675">
      <w:bodyDiv w:val="1"/>
      <w:marLeft w:val="0"/>
      <w:marRight w:val="0"/>
      <w:marTop w:val="0"/>
      <w:marBottom w:val="0"/>
      <w:divBdr>
        <w:top w:val="none" w:sz="0" w:space="0" w:color="auto"/>
        <w:left w:val="none" w:sz="0" w:space="0" w:color="auto"/>
        <w:bottom w:val="none" w:sz="0" w:space="0" w:color="auto"/>
        <w:right w:val="none" w:sz="0" w:space="0" w:color="auto"/>
      </w:divBdr>
    </w:div>
    <w:div w:id="199891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pf.pl/wielkosc-polskiego-rynku-wierzytelnosc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inkedin.com/company/zp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727A50648376C43A414D43F74F01924" ma:contentTypeVersion="2" ma:contentTypeDescription="Utwórz nowy dokument." ma:contentTypeScope="" ma:versionID="8b8952551c9abdde30d92d487fbc6b25">
  <xsd:schema xmlns:xsd="http://www.w3.org/2001/XMLSchema" xmlns:xs="http://www.w3.org/2001/XMLSchema" xmlns:p="http://schemas.microsoft.com/office/2006/metadata/properties" xmlns:ns2="7461709f-0f2e-48e8-b059-5912730bec9d" targetNamespace="http://schemas.microsoft.com/office/2006/metadata/properties" ma:root="true" ma:fieldsID="6e632a73da9e0e46f24b92e51756e646" ns2:_="">
    <xsd:import namespace="7461709f-0f2e-48e8-b059-5912730bec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1709f-0f2e-48e8-b059-5912730be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EC2C1-354E-4107-8091-3E3D19B50AEE}">
  <ds:schemaRefs>
    <ds:schemaRef ds:uri="http://schemas.openxmlformats.org/officeDocument/2006/bibliography"/>
  </ds:schemaRefs>
</ds:datastoreItem>
</file>

<file path=customXml/itemProps2.xml><?xml version="1.0" encoding="utf-8"?>
<ds:datastoreItem xmlns:ds="http://schemas.openxmlformats.org/officeDocument/2006/customXml" ds:itemID="{81682AB3-6677-4944-9581-01ABE4B2F969}">
  <ds:schemaRefs>
    <ds:schemaRef ds:uri="http://schemas.microsoft.com/sharepoint/v3/contenttype/forms"/>
  </ds:schemaRefs>
</ds:datastoreItem>
</file>

<file path=customXml/itemProps3.xml><?xml version="1.0" encoding="utf-8"?>
<ds:datastoreItem xmlns:ds="http://schemas.openxmlformats.org/officeDocument/2006/customXml" ds:itemID="{E83A9627-CFB8-4923-BDE6-22939A836F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5218BF-E15C-4F40-98E1-1B818F081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1709f-0f2e-48e8-b059-5912730be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570</Words>
  <Characters>3962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KPF</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Pałka</dc:creator>
  <cp:lastModifiedBy>Łukasz Pałka</cp:lastModifiedBy>
  <cp:revision>96</cp:revision>
  <cp:lastPrinted>2020-05-13T19:23:00Z</cp:lastPrinted>
  <dcterms:created xsi:type="dcterms:W3CDTF">2023-05-11T07:51:00Z</dcterms:created>
  <dcterms:modified xsi:type="dcterms:W3CDTF">2024-01-11T19:21:00Z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0x010100A727A50648376C43A414D43F74F01924</vt:lpwstr>
  </property>
</Properties>
</file>