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7E73BFC7" w:rsidR="003B1DAE" w:rsidRPr="00011E5A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20"/>
          <w:szCs w:val="20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  <w:t xml:space="preserve">Warszawa, </w:t>
      </w:r>
      <w:r w:rsidR="006510ED">
        <w:rPr>
          <w:rFonts w:ascii="Tahoma" w:eastAsia="Tahoma" w:hAnsi="Tahoma" w:cs="Tahoma"/>
          <w:sz w:val="20"/>
          <w:szCs w:val="20"/>
        </w:rPr>
        <w:t>15</w:t>
      </w:r>
      <w:r w:rsidR="008805C6" w:rsidRPr="00011E5A">
        <w:rPr>
          <w:rFonts w:ascii="Tahoma" w:eastAsia="Tahoma" w:hAnsi="Tahoma" w:cs="Tahoma"/>
          <w:sz w:val="20"/>
          <w:szCs w:val="20"/>
        </w:rPr>
        <w:t xml:space="preserve"> </w:t>
      </w:r>
      <w:r w:rsidR="00011E5A" w:rsidRPr="00011E5A">
        <w:rPr>
          <w:rFonts w:ascii="Tahoma" w:eastAsia="Tahoma" w:hAnsi="Tahoma" w:cs="Tahoma"/>
          <w:sz w:val="20"/>
          <w:szCs w:val="20"/>
        </w:rPr>
        <w:t xml:space="preserve">stycznia </w:t>
      </w:r>
      <w:r w:rsidR="00765ED2" w:rsidRPr="00011E5A">
        <w:rPr>
          <w:rFonts w:ascii="Tahoma" w:eastAsia="Tahoma" w:hAnsi="Tahoma" w:cs="Tahoma"/>
          <w:sz w:val="20"/>
          <w:szCs w:val="20"/>
          <w:highlight w:val="white"/>
        </w:rPr>
        <w:t>2024</w:t>
      </w:r>
      <w:r w:rsidRPr="00011E5A">
        <w:rPr>
          <w:rFonts w:ascii="Tahoma" w:eastAsia="Tahoma" w:hAnsi="Tahoma" w:cs="Tahoma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0C652FDD" w14:textId="0A82299E" w:rsidR="00765ED2" w:rsidRDefault="009967C2" w:rsidP="00765ED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011E5A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Dwor</w:t>
            </w:r>
            <w:r w:rsidR="00C732AF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zec</w:t>
            </w:r>
            <w:r w:rsidR="00011E5A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#</w:t>
            </w:r>
            <w:r w:rsidR="00C732AF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DworzecMetropolitarny #DworzecLublin</w:t>
            </w:r>
            <w:r w:rsidR="002D6EAD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#ZCKLublin</w:t>
            </w:r>
            <w:r w:rsidR="00AE3363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#lubelskie</w:t>
            </w:r>
            <w:r w:rsidR="00011E5A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</w:t>
            </w:r>
          </w:p>
          <w:p w14:paraId="144FB798" w14:textId="77777777" w:rsidR="00011E5A" w:rsidRDefault="00011E5A" w:rsidP="00CF652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011E5A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wybudował Dworzec Metropolitarny w Lublinie</w:t>
            </w:r>
          </w:p>
          <w:p w14:paraId="356A361F" w14:textId="7E892A2D" w:rsidR="00011E5A" w:rsidRDefault="00011E5A" w:rsidP="00765ED2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011E5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Budimex wybudował nowoczesny hub komunikacyjny w Lublinie. Nowy dworzec to </w:t>
            </w:r>
            <w:r w:rsidR="001402B5" w:rsidRPr="00011E5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trzykondygnacyjny budynek o powierzchni użytkowej </w:t>
            </w:r>
            <w:r w:rsidR="001402B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ponad</w:t>
            </w:r>
            <w:r w:rsidR="001402B5" w:rsidRPr="00011E5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23015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br/>
            </w:r>
            <w:r w:rsidR="001402B5" w:rsidRPr="00011E5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18 tys. m2</w:t>
            </w:r>
            <w:r w:rsidR="001402B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z</w:t>
            </w:r>
            <w:r w:rsidRPr="00011E5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garaż</w:t>
            </w:r>
            <w:r w:rsidR="001402B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em</w:t>
            </w:r>
            <w:r w:rsidRPr="00011E5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typu „</w:t>
            </w:r>
            <w:proofErr w:type="spellStart"/>
            <w:r w:rsidRPr="00011E5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Park&amp;Ride</w:t>
            </w:r>
            <w:proofErr w:type="spellEnd"/>
            <w:r w:rsidRPr="00011E5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” </w:t>
            </w:r>
            <w:r w:rsidR="001402B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mogącym pomieścić</w:t>
            </w:r>
            <w:r w:rsidRPr="00011E5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6510E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br/>
            </w:r>
            <w:r w:rsidRPr="00011E5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174 </w:t>
            </w:r>
            <w:r w:rsidR="001402B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samochody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</w:t>
            </w:r>
            <w:r w:rsidRPr="00011E5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wyposażony</w:t>
            </w:r>
            <w:r w:rsidR="001402B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m</w:t>
            </w:r>
            <w:r w:rsidRPr="00011E5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 ładowarki dla pojazdów elektrycznych</w:t>
            </w:r>
            <w:r w:rsidR="00A3798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</w:t>
            </w:r>
            <w:r w:rsidRPr="00011E5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D9362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Uwagę zwraca</w:t>
            </w:r>
            <w:r w:rsidR="003833A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Pr="00011E5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dach</w:t>
            </w:r>
            <w:r w:rsidR="00D9362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obiektu</w:t>
            </w:r>
            <w:r w:rsidRPr="00011E5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 formie tarasu widokowego na którym zaaranżowano przestrzeń </w:t>
            </w:r>
            <w:r w:rsidR="005B15D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rekreacyjną </w:t>
            </w:r>
            <w:r w:rsidRPr="00011E5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dla oczekujących pasażerów. </w:t>
            </w:r>
          </w:p>
          <w:p w14:paraId="6FAA6CAA" w14:textId="1EA55EA0" w:rsidR="00011E5A" w:rsidRPr="00011E5A" w:rsidRDefault="00011E5A" w:rsidP="00011E5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>Dworzec będzie największym centrum komunikacyjnym zarówno w samym Lublinie, jak i regionie. Będzie integrować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komunikację miejską z pozamiejskim</w:t>
            </w: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transport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em autobusowym</w:t>
            </w:r>
            <w:r w:rsidR="00D14EE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 </w:t>
            </w:r>
            <w:proofErr w:type="spellStart"/>
            <w:r w:rsidR="00D14EE4">
              <w:rPr>
                <w:rFonts w:ascii="Tahoma" w:eastAsia="Tahoma" w:hAnsi="Tahoma" w:cs="Tahoma"/>
                <w:color w:val="747678"/>
                <w:sz w:val="18"/>
                <w:szCs w:val="18"/>
              </w:rPr>
              <w:t>busowym</w:t>
            </w:r>
            <w:proofErr w:type="spellEnd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oraz </w:t>
            </w:r>
            <w:r w:rsidR="00D14EE4">
              <w:rPr>
                <w:rFonts w:ascii="Tahoma" w:eastAsia="Tahoma" w:hAnsi="Tahoma" w:cs="Tahoma"/>
                <w:color w:val="747678"/>
                <w:sz w:val="18"/>
                <w:szCs w:val="18"/>
              </w:rPr>
              <w:t>transport kolejowy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  <w:r w:rsidR="00D14EE4" w:rsidRPr="00D14EE4">
              <w:rPr>
                <w:rFonts w:ascii="Tahoma" w:eastAsia="Tahoma" w:hAnsi="Tahoma" w:cs="Tahoma"/>
                <w:color w:val="747678"/>
                <w:sz w:val="18"/>
                <w:szCs w:val="18"/>
              </w:rPr>
              <w:t>‎</w:t>
            </w:r>
          </w:p>
          <w:p w14:paraId="3C3FE312" w14:textId="776EF832" w:rsidR="00011E5A" w:rsidRPr="00011E5A" w:rsidRDefault="00011E5A" w:rsidP="00011E5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11E5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– </w:t>
            </w:r>
            <w:r w:rsidR="00D14EE4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To</w:t>
            </w:r>
            <w:r w:rsidRPr="00011E5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wyjątkow</w:t>
            </w:r>
            <w:r w:rsidR="00D14EE4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a</w:t>
            </w:r>
            <w:r w:rsidRPr="00011E5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zarówno dla miasta, jak i regionu inwestycj</w:t>
            </w:r>
            <w:r w:rsidR="00D14EE4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a</w:t>
            </w:r>
            <w:r w:rsidRPr="00011E5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, która jeszcze przed zakończeniem budowy uznana został</w:t>
            </w:r>
            <w:r w:rsidR="00D14EE4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a</w:t>
            </w:r>
            <w:r w:rsidRPr="00011E5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za jeden z najpiękniejszych dworców w Polsce. </w:t>
            </w:r>
            <w:r w:rsidR="001B5E98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Obiekt o tej charakterystyce </w:t>
            </w:r>
            <w:r w:rsidR="00C45479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i</w:t>
            </w:r>
            <w:r w:rsidR="001B5E98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funkcjonalnościach powinien przyczynić się</w:t>
            </w:r>
            <w:r w:rsidRPr="00011E5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nie tylko do rozwoju turystyki w całym województwie, ale i </w:t>
            </w:r>
            <w:r w:rsidR="00C45479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zauważalnie </w:t>
            </w:r>
            <w:r w:rsidRPr="00011E5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łatwi</w:t>
            </w:r>
            <w:r w:rsidR="00C45479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ć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codzienną komunikację</w:t>
            </w:r>
            <w:r w:rsidRPr="00011E5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mieszkańcom –</w:t>
            </w: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mówi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Artur Popko, Prezes Budimex.   </w:t>
            </w:r>
          </w:p>
          <w:p w14:paraId="1163D348" w14:textId="52C3A457" w:rsidR="00011E5A" w:rsidRDefault="00011E5A" w:rsidP="00011E5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>Konstrukcja posiada najnowocześniejsze rozwiązania proekologiczne i spełnia najwyższe standardy w zakresie zrównoważonego rozwoju.</w:t>
            </w:r>
            <w:r w:rsidR="00D14EE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D14EE4" w:rsidRPr="00134543">
              <w:rPr>
                <w:rFonts w:ascii="Tahoma" w:eastAsia="Tahoma" w:hAnsi="Tahoma" w:cs="Tahoma"/>
                <w:color w:val="747678"/>
                <w:sz w:val="18"/>
                <w:szCs w:val="18"/>
              </w:rPr>
              <w:t>Na obiekcie</w:t>
            </w:r>
            <w:r w:rsidR="00543703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D14EE4" w:rsidRPr="0013454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757982" w:rsidRPr="00EF56FD">
              <w:rPr>
                <w:rFonts w:ascii="Tahoma" w:eastAsia="Tahoma" w:hAnsi="Tahoma" w:cs="Tahoma"/>
                <w:color w:val="747678"/>
                <w:sz w:val="18"/>
                <w:szCs w:val="18"/>
              </w:rPr>
              <w:t>w szklanych zadaszeniach</w:t>
            </w:r>
            <w:r w:rsidR="00543703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757982" w:rsidRPr="00EF56F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D14EE4" w:rsidRPr="0013454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znajdują się panele fotowoltaiczne o mocy 0,5 </w:t>
            </w:r>
            <w:r w:rsidR="00D14EE4">
              <w:rPr>
                <w:rFonts w:ascii="Tahoma" w:eastAsia="Tahoma" w:hAnsi="Tahoma" w:cs="Tahoma"/>
                <w:color w:val="747678"/>
                <w:sz w:val="18"/>
                <w:szCs w:val="18"/>
              </w:rPr>
              <w:t>MW</w:t>
            </w: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>. Aby zapewnić funkcjonowanie pomp ciepła generalny wykonawca wykonał 42 odwierty o łącznej długości niemal 6 km, natomiast podziemny garaż został wykonany tak, aby jego wietrzenie przebiegało naturalnie, dzięki cyrkulacji powietrza.</w:t>
            </w:r>
            <w:r w:rsidR="005E73E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5E73EF" w:rsidRPr="00A3798F">
              <w:rPr>
                <w:rFonts w:ascii="Tahoma" w:eastAsia="Tahoma" w:hAnsi="Tahoma" w:cs="Tahoma"/>
                <w:color w:val="747678"/>
                <w:sz w:val="18"/>
                <w:szCs w:val="18"/>
              </w:rPr>
              <w:t>Rozwiązania te mają służyć osiągnięciu pełnej samowystarczalności energetycznej budynku.</w:t>
            </w:r>
            <w:r w:rsidR="005E73E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6A08C7" w:rsidRPr="006A08C7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Budynek dworca jest</w:t>
            </w:r>
            <w:r w:rsidR="00B3770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również</w:t>
            </w:r>
            <w:r w:rsidR="006A08C7" w:rsidRPr="006A08C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wyposażony w nowoczesny system odzyskiwania deszczówki - stale ‎zapewniający wodę do </w:t>
            </w:r>
            <w:r w:rsidR="006A08C7">
              <w:rPr>
                <w:rFonts w:ascii="Tahoma" w:eastAsia="Tahoma" w:hAnsi="Tahoma" w:cs="Tahoma"/>
                <w:color w:val="747678"/>
                <w:sz w:val="18"/>
                <w:szCs w:val="18"/>
              </w:rPr>
              <w:t>nawadniania zieleni</w:t>
            </w:r>
            <w:r w:rsidR="006A08C7" w:rsidRPr="006A08C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 do celów sanitarnych.‎</w:t>
            </w: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3B669E" w:rsidRPr="003B669E">
              <w:rPr>
                <w:rFonts w:ascii="Tahoma" w:eastAsia="Tahoma" w:hAnsi="Tahoma" w:cs="Tahoma"/>
                <w:color w:val="747678"/>
                <w:sz w:val="18"/>
                <w:szCs w:val="18"/>
              </w:rPr>
              <w:t>‎Zastosowano również antysmogowe płyty ‎chodnikowe oraz przewidziano stację ładowarek dla ‎autobusów miejskich. ‎</w:t>
            </w:r>
            <w:r w:rsidR="003228C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34AE402F" w14:textId="241665AF" w:rsidR="00011E5A" w:rsidRPr="00011E5A" w:rsidRDefault="00011E5A" w:rsidP="00011E5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Dworzec </w:t>
            </w:r>
            <w:r w:rsidR="00007BB0">
              <w:rPr>
                <w:rFonts w:ascii="Tahoma" w:eastAsia="Tahoma" w:hAnsi="Tahoma" w:cs="Tahoma"/>
                <w:color w:val="747678"/>
                <w:sz w:val="18"/>
                <w:szCs w:val="18"/>
              </w:rPr>
              <w:t>M</w:t>
            </w: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>etropolitarny dosłownie tonie w zieleni. Na terenie inwestycji posadzono łącznie 100 nowych drzew oraz ponad 3</w:t>
            </w:r>
            <w:r w:rsidR="00367D71">
              <w:rPr>
                <w:rFonts w:ascii="Tahoma" w:eastAsia="Tahoma" w:hAnsi="Tahoma" w:cs="Tahoma"/>
                <w:color w:val="747678"/>
                <w:sz w:val="18"/>
                <w:szCs w:val="18"/>
              </w:rPr>
              <w:t>1</w:t>
            </w: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tys. krzewów, pnączy, byli i traw ozdobnych. Sama zielona ściana o powierzchni 290 m2 – jedna z największych tego typu w Polsce – stworzona została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 </w:t>
            </w: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blisko 27 tys. roślin. </w:t>
            </w:r>
          </w:p>
          <w:p w14:paraId="2363E3F2" w14:textId="2B174109" w:rsidR="00011E5A" w:rsidRPr="00011E5A" w:rsidRDefault="00011E5A" w:rsidP="00011E5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>Wykonany przez Budimex budynek to także ciekawe rozwiązania architektoniczne, takie jak okazałe słupy przypominające gałęzie drzew oraz fasada tworząca wrażenie dwóch osobnych budynków ukrytych w jej wnętrzu. Wyzwaniem było także wykonanie stalowej konstrukcji o łącznej wadze 2 200 ton. Duże wrażenie robi widoczny już z daleka użytkowy dach w formie tarasu widokowego. Przestrzeń ta powstała z myślą o oczekujących pasażerach, który będą mogli korzystać z traktów spacerowych, a także stolików, krzeseł oraz hamaków. Z myślą o najmłodszych wykonano plac zbaw wraz z p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arkiem linowym.</w:t>
            </w:r>
          </w:p>
          <w:p w14:paraId="6B572496" w14:textId="5D7E8C31" w:rsidR="00011E5A" w:rsidRPr="00011E5A" w:rsidRDefault="00011E5A" w:rsidP="00011E5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Budynek został wykonany tak, aby zapewnić maksymalny komfort dla osób z niepełnosprawnościami</w:t>
            </w:r>
            <w:r w:rsidR="0001627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 </w:t>
            </w:r>
            <w:r w:rsidR="000D7B16" w:rsidRPr="000D7B16">
              <w:rPr>
                <w:rFonts w:ascii="Tahoma" w:eastAsia="Tahoma" w:hAnsi="Tahoma" w:cs="Tahoma"/>
                <w:color w:val="747678"/>
                <w:sz w:val="18"/>
                <w:szCs w:val="18"/>
              </w:rPr>
              <w:t>jest w pełni dostosowany do bezkolizyjnego przemieszczania się pieszych oraz osób ‎niepełnosprawnych</w:t>
            </w:r>
            <w:r w:rsidR="00C012FC">
              <w:rPr>
                <w:rFonts w:ascii="Tahoma" w:eastAsia="Tahoma" w:hAnsi="Tahoma" w:cs="Tahoma"/>
                <w:color w:val="747678"/>
                <w:sz w:val="18"/>
                <w:szCs w:val="18"/>
              </w:rPr>
              <w:t>, a także</w:t>
            </w:r>
            <w:r w:rsidR="000D7B16" w:rsidRPr="000D7B1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 ograniczonej sprawności ruchowej.‎</w:t>
            </w:r>
            <w:r w:rsidR="0001627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Na zewnątrz zamontowano płytki naprowadzające do wszystkich wejść dworca, na perony i przystanki oraz do wind. Taki sam system oznakowania zastosowano wewnątrz. Wszystko po to, aby umożliwić dotarcie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do kas biletowych oraz toalet. </w:t>
            </w: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>Z myślą o osobach z niepełnosprawnością ruchu dwa stanowiska kas zosta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ły obniżone do wysokości 90 cm.</w:t>
            </w:r>
            <w:r w:rsidR="00393E6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Udogodnienia </w:t>
            </w:r>
            <w:r w:rsidR="005731B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dotyczą również rowerzystów, którzy na miejscu znajdą </w:t>
            </w:r>
            <w:r w:rsidR="00B9481D">
              <w:rPr>
                <w:rFonts w:ascii="Tahoma" w:eastAsia="Tahoma" w:hAnsi="Tahoma" w:cs="Tahoma"/>
                <w:color w:val="747678"/>
                <w:sz w:val="18"/>
                <w:szCs w:val="18"/>
              </w:rPr>
              <w:t>blisko 70 miejsc postojowych oraz 1,3 km ścieżek rowerowych.</w:t>
            </w:r>
          </w:p>
          <w:p w14:paraId="32010D0A" w14:textId="3F9DD8EE" w:rsidR="00011E5A" w:rsidRPr="00011E5A" w:rsidRDefault="00011E5A" w:rsidP="00011E5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Na terenie dworca nie zabrakło </w:t>
            </w:r>
            <w:proofErr w:type="spellStart"/>
            <w:r w:rsidR="005F3A5A"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>nawi</w:t>
            </w:r>
            <w:r w:rsidR="005F3A5A">
              <w:rPr>
                <w:rFonts w:ascii="Tahoma" w:eastAsia="Tahoma" w:hAnsi="Tahoma" w:cs="Tahoma"/>
                <w:color w:val="747678"/>
                <w:sz w:val="18"/>
                <w:szCs w:val="18"/>
              </w:rPr>
              <w:t>ą</w:t>
            </w:r>
            <w:r w:rsidR="005F3A5A"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>za</w:t>
            </w:r>
            <w:r w:rsidR="005F3A5A">
              <w:rPr>
                <w:rFonts w:ascii="Tahoma" w:eastAsia="Tahoma" w:hAnsi="Tahoma" w:cs="Tahoma"/>
                <w:color w:val="747678"/>
                <w:sz w:val="18"/>
                <w:szCs w:val="18"/>
              </w:rPr>
              <w:t>ń</w:t>
            </w:r>
            <w:proofErr w:type="spellEnd"/>
            <w:r w:rsidR="005F3A5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>do miasta, w którym został wybudowany. Na ścianie wewnętrznej w holu wykonano betonową mapę Lublina o powierzchni ok. 200 m2. Druga powstała na zewnątrz i z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ostała wkomponowana w posadzkę.</w:t>
            </w:r>
            <w:r w:rsidR="00780CE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0634DE">
              <w:rPr>
                <w:rFonts w:ascii="Tahoma" w:eastAsia="Tahoma" w:hAnsi="Tahoma" w:cs="Tahoma"/>
                <w:color w:val="747678"/>
                <w:sz w:val="18"/>
                <w:szCs w:val="18"/>
              </w:rPr>
              <w:t>Z kolei o</w:t>
            </w:r>
            <w:r w:rsidR="00780CED" w:rsidRPr="00780CED">
              <w:rPr>
                <w:rFonts w:ascii="Tahoma" w:eastAsia="Tahoma" w:hAnsi="Tahoma" w:cs="Tahoma"/>
                <w:color w:val="747678"/>
                <w:sz w:val="18"/>
                <w:szCs w:val="18"/>
              </w:rPr>
              <w:t>bok budynku dworca znajdują się niezależne perony autobusowe przykryte szklanym dachem ‎wspartym na filarach, zdobione motywami z ludowych wycinanek. ‎</w:t>
            </w:r>
          </w:p>
          <w:p w14:paraId="4A203E59" w14:textId="0FD242CF" w:rsidR="00011E5A" w:rsidRPr="00011E5A" w:rsidRDefault="00011E5A" w:rsidP="00011E5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ramach kontraktu Budimex wykonał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także prace drogowe. Zrealizowa</w:t>
            </w:r>
            <w:r w:rsidR="006F5801">
              <w:rPr>
                <w:rFonts w:ascii="Tahoma" w:eastAsia="Tahoma" w:hAnsi="Tahoma" w:cs="Tahoma"/>
                <w:color w:val="747678"/>
                <w:sz w:val="18"/>
                <w:szCs w:val="18"/>
              </w:rPr>
              <w:t>n</w:t>
            </w:r>
            <w:r w:rsidRPr="00011E5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 przebudowę ulic wykonując 18,7 tys. m2 nawierzchni bitumicznej oraz 26,2 tys. z kostki granitowej i płyt kamiennych. </w:t>
            </w:r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5A6E6F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5A6E6F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5EB7" w14:textId="77777777" w:rsidR="00020BE6" w:rsidRDefault="00020BE6">
      <w:pPr>
        <w:spacing w:after="0" w:line="240" w:lineRule="auto"/>
      </w:pPr>
      <w:r>
        <w:separator/>
      </w:r>
    </w:p>
  </w:endnote>
  <w:endnote w:type="continuationSeparator" w:id="0">
    <w:p w14:paraId="7E18DB14" w14:textId="77777777" w:rsidR="00020BE6" w:rsidRDefault="00020BE6">
      <w:pPr>
        <w:spacing w:after="0" w:line="240" w:lineRule="auto"/>
      </w:pPr>
      <w:r>
        <w:continuationSeparator/>
      </w:r>
    </w:p>
  </w:endnote>
  <w:endnote w:type="continuationNotice" w:id="1">
    <w:p w14:paraId="0FF5A39A" w14:textId="77777777" w:rsidR="00020BE6" w:rsidRDefault="00020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B8B8" w14:textId="77777777" w:rsidR="00020BE6" w:rsidRDefault="00020BE6">
      <w:pPr>
        <w:spacing w:after="0" w:line="240" w:lineRule="auto"/>
      </w:pPr>
      <w:r>
        <w:separator/>
      </w:r>
    </w:p>
  </w:footnote>
  <w:footnote w:type="continuationSeparator" w:id="0">
    <w:p w14:paraId="0B2E5782" w14:textId="77777777" w:rsidR="00020BE6" w:rsidRDefault="00020BE6">
      <w:pPr>
        <w:spacing w:after="0" w:line="240" w:lineRule="auto"/>
      </w:pPr>
      <w:r>
        <w:continuationSeparator/>
      </w:r>
    </w:p>
  </w:footnote>
  <w:footnote w:type="continuationNotice" w:id="1">
    <w:p w14:paraId="21A902D1" w14:textId="77777777" w:rsidR="00020BE6" w:rsidRDefault="00020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7646834">
    <w:abstractNumId w:val="2"/>
  </w:num>
  <w:num w:numId="2" w16cid:durableId="559512245">
    <w:abstractNumId w:val="3"/>
  </w:num>
  <w:num w:numId="3" w16cid:durableId="309138986">
    <w:abstractNumId w:val="1"/>
  </w:num>
  <w:num w:numId="4" w16cid:durableId="82281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07BB0"/>
    <w:rsid w:val="00011E5A"/>
    <w:rsid w:val="00016270"/>
    <w:rsid w:val="00020BE6"/>
    <w:rsid w:val="00025792"/>
    <w:rsid w:val="00044F06"/>
    <w:rsid w:val="00045270"/>
    <w:rsid w:val="0005467F"/>
    <w:rsid w:val="000634DE"/>
    <w:rsid w:val="00075A5D"/>
    <w:rsid w:val="000851A2"/>
    <w:rsid w:val="00087DBB"/>
    <w:rsid w:val="000B1755"/>
    <w:rsid w:val="000D15EA"/>
    <w:rsid w:val="000D3B26"/>
    <w:rsid w:val="000D7B16"/>
    <w:rsid w:val="000E1B21"/>
    <w:rsid w:val="000E432E"/>
    <w:rsid w:val="0011247D"/>
    <w:rsid w:val="00116246"/>
    <w:rsid w:val="00125D50"/>
    <w:rsid w:val="00134543"/>
    <w:rsid w:val="001402B5"/>
    <w:rsid w:val="00170C68"/>
    <w:rsid w:val="00172D1D"/>
    <w:rsid w:val="001746AB"/>
    <w:rsid w:val="0018791B"/>
    <w:rsid w:val="00192890"/>
    <w:rsid w:val="00195F51"/>
    <w:rsid w:val="001B5E98"/>
    <w:rsid w:val="001C6FB2"/>
    <w:rsid w:val="001C765C"/>
    <w:rsid w:val="001E0BD0"/>
    <w:rsid w:val="001E2A10"/>
    <w:rsid w:val="001E3510"/>
    <w:rsid w:val="001F0F39"/>
    <w:rsid w:val="001F5C15"/>
    <w:rsid w:val="001F67DB"/>
    <w:rsid w:val="00203086"/>
    <w:rsid w:val="00206E7C"/>
    <w:rsid w:val="00230155"/>
    <w:rsid w:val="002342F3"/>
    <w:rsid w:val="00237B08"/>
    <w:rsid w:val="0025313D"/>
    <w:rsid w:val="002541C4"/>
    <w:rsid w:val="0027391F"/>
    <w:rsid w:val="00285560"/>
    <w:rsid w:val="002911B6"/>
    <w:rsid w:val="00297368"/>
    <w:rsid w:val="002B0328"/>
    <w:rsid w:val="002D6EAD"/>
    <w:rsid w:val="002E34D2"/>
    <w:rsid w:val="002E37BE"/>
    <w:rsid w:val="002F1071"/>
    <w:rsid w:val="00307758"/>
    <w:rsid w:val="003228CF"/>
    <w:rsid w:val="00326F2D"/>
    <w:rsid w:val="00343058"/>
    <w:rsid w:val="00343C19"/>
    <w:rsid w:val="00360101"/>
    <w:rsid w:val="003638CD"/>
    <w:rsid w:val="00365D17"/>
    <w:rsid w:val="00367D71"/>
    <w:rsid w:val="00382064"/>
    <w:rsid w:val="0038234E"/>
    <w:rsid w:val="003833A4"/>
    <w:rsid w:val="003841EF"/>
    <w:rsid w:val="00391521"/>
    <w:rsid w:val="00393E6C"/>
    <w:rsid w:val="00395105"/>
    <w:rsid w:val="00396AA9"/>
    <w:rsid w:val="003A4D98"/>
    <w:rsid w:val="003B1DAE"/>
    <w:rsid w:val="003B669E"/>
    <w:rsid w:val="003C5333"/>
    <w:rsid w:val="00417411"/>
    <w:rsid w:val="00423690"/>
    <w:rsid w:val="00425428"/>
    <w:rsid w:val="00440954"/>
    <w:rsid w:val="00454DF7"/>
    <w:rsid w:val="0045650D"/>
    <w:rsid w:val="004571FF"/>
    <w:rsid w:val="00457AA5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0639D"/>
    <w:rsid w:val="005234C8"/>
    <w:rsid w:val="00543703"/>
    <w:rsid w:val="0054395F"/>
    <w:rsid w:val="005551BB"/>
    <w:rsid w:val="005726F4"/>
    <w:rsid w:val="005731BC"/>
    <w:rsid w:val="00581480"/>
    <w:rsid w:val="00597E08"/>
    <w:rsid w:val="005B15D7"/>
    <w:rsid w:val="005C7B13"/>
    <w:rsid w:val="005D7BA2"/>
    <w:rsid w:val="005E5391"/>
    <w:rsid w:val="005E6E83"/>
    <w:rsid w:val="005E73EF"/>
    <w:rsid w:val="005F3A5A"/>
    <w:rsid w:val="00602232"/>
    <w:rsid w:val="00617FB9"/>
    <w:rsid w:val="00621025"/>
    <w:rsid w:val="006230EB"/>
    <w:rsid w:val="006510ED"/>
    <w:rsid w:val="006624BA"/>
    <w:rsid w:val="00664B42"/>
    <w:rsid w:val="006774E1"/>
    <w:rsid w:val="00683A00"/>
    <w:rsid w:val="006944A4"/>
    <w:rsid w:val="006A08C7"/>
    <w:rsid w:val="006B23E5"/>
    <w:rsid w:val="006C359B"/>
    <w:rsid w:val="006F5801"/>
    <w:rsid w:val="00733A2E"/>
    <w:rsid w:val="00734D0A"/>
    <w:rsid w:val="00737601"/>
    <w:rsid w:val="007525FE"/>
    <w:rsid w:val="00753410"/>
    <w:rsid w:val="00757982"/>
    <w:rsid w:val="007619F3"/>
    <w:rsid w:val="00764B40"/>
    <w:rsid w:val="00765ED2"/>
    <w:rsid w:val="00772200"/>
    <w:rsid w:val="00780CED"/>
    <w:rsid w:val="007866B6"/>
    <w:rsid w:val="0079464C"/>
    <w:rsid w:val="007A0CF3"/>
    <w:rsid w:val="007B1336"/>
    <w:rsid w:val="007C63DE"/>
    <w:rsid w:val="007C6A6A"/>
    <w:rsid w:val="00800D2C"/>
    <w:rsid w:val="00811CCA"/>
    <w:rsid w:val="008121D0"/>
    <w:rsid w:val="00815A09"/>
    <w:rsid w:val="00815B55"/>
    <w:rsid w:val="00821277"/>
    <w:rsid w:val="00821D89"/>
    <w:rsid w:val="008363EC"/>
    <w:rsid w:val="00845EC4"/>
    <w:rsid w:val="008528AF"/>
    <w:rsid w:val="00862E0C"/>
    <w:rsid w:val="008745A4"/>
    <w:rsid w:val="00876DE2"/>
    <w:rsid w:val="008805C6"/>
    <w:rsid w:val="00885B0E"/>
    <w:rsid w:val="008A1719"/>
    <w:rsid w:val="008A79BD"/>
    <w:rsid w:val="008B2324"/>
    <w:rsid w:val="008B7319"/>
    <w:rsid w:val="008D2B88"/>
    <w:rsid w:val="008D320B"/>
    <w:rsid w:val="00910344"/>
    <w:rsid w:val="009202BE"/>
    <w:rsid w:val="009259BC"/>
    <w:rsid w:val="00930A84"/>
    <w:rsid w:val="0094259B"/>
    <w:rsid w:val="009462D1"/>
    <w:rsid w:val="00952E46"/>
    <w:rsid w:val="00984ECE"/>
    <w:rsid w:val="00994841"/>
    <w:rsid w:val="009967C2"/>
    <w:rsid w:val="009A2909"/>
    <w:rsid w:val="009B1449"/>
    <w:rsid w:val="009D43F4"/>
    <w:rsid w:val="009D5FA8"/>
    <w:rsid w:val="009D7093"/>
    <w:rsid w:val="009E3AFD"/>
    <w:rsid w:val="009E5780"/>
    <w:rsid w:val="00A058C5"/>
    <w:rsid w:val="00A132E1"/>
    <w:rsid w:val="00A3798F"/>
    <w:rsid w:val="00A4491D"/>
    <w:rsid w:val="00A51B54"/>
    <w:rsid w:val="00A751EB"/>
    <w:rsid w:val="00A75CE8"/>
    <w:rsid w:val="00A90CED"/>
    <w:rsid w:val="00A96F60"/>
    <w:rsid w:val="00AA2306"/>
    <w:rsid w:val="00AB13B2"/>
    <w:rsid w:val="00AB41A5"/>
    <w:rsid w:val="00AD373B"/>
    <w:rsid w:val="00AD6A2F"/>
    <w:rsid w:val="00AE0702"/>
    <w:rsid w:val="00AE3363"/>
    <w:rsid w:val="00AE517C"/>
    <w:rsid w:val="00AF57C6"/>
    <w:rsid w:val="00AF7CB0"/>
    <w:rsid w:val="00B01620"/>
    <w:rsid w:val="00B05C4A"/>
    <w:rsid w:val="00B070DA"/>
    <w:rsid w:val="00B12F71"/>
    <w:rsid w:val="00B13BDE"/>
    <w:rsid w:val="00B202B8"/>
    <w:rsid w:val="00B267EF"/>
    <w:rsid w:val="00B3770D"/>
    <w:rsid w:val="00B456AB"/>
    <w:rsid w:val="00B46EF9"/>
    <w:rsid w:val="00B54304"/>
    <w:rsid w:val="00B55183"/>
    <w:rsid w:val="00B57EEC"/>
    <w:rsid w:val="00B64BF4"/>
    <w:rsid w:val="00B738C4"/>
    <w:rsid w:val="00B87263"/>
    <w:rsid w:val="00B9481D"/>
    <w:rsid w:val="00BA7C09"/>
    <w:rsid w:val="00BB1025"/>
    <w:rsid w:val="00BB4675"/>
    <w:rsid w:val="00C012FC"/>
    <w:rsid w:val="00C17CCC"/>
    <w:rsid w:val="00C448E6"/>
    <w:rsid w:val="00C45479"/>
    <w:rsid w:val="00C5373F"/>
    <w:rsid w:val="00C64A91"/>
    <w:rsid w:val="00C732AF"/>
    <w:rsid w:val="00C74D83"/>
    <w:rsid w:val="00C7678B"/>
    <w:rsid w:val="00C824B2"/>
    <w:rsid w:val="00CA3C4C"/>
    <w:rsid w:val="00CA61D7"/>
    <w:rsid w:val="00CB4A4E"/>
    <w:rsid w:val="00CE4B1E"/>
    <w:rsid w:val="00CE4F9D"/>
    <w:rsid w:val="00CF1029"/>
    <w:rsid w:val="00CF331B"/>
    <w:rsid w:val="00CF652F"/>
    <w:rsid w:val="00D0541E"/>
    <w:rsid w:val="00D14EE4"/>
    <w:rsid w:val="00D203C5"/>
    <w:rsid w:val="00D40B49"/>
    <w:rsid w:val="00D431B3"/>
    <w:rsid w:val="00D55476"/>
    <w:rsid w:val="00D62673"/>
    <w:rsid w:val="00D63FCB"/>
    <w:rsid w:val="00D67D0B"/>
    <w:rsid w:val="00D77591"/>
    <w:rsid w:val="00D93628"/>
    <w:rsid w:val="00D940A2"/>
    <w:rsid w:val="00D97020"/>
    <w:rsid w:val="00DA0F61"/>
    <w:rsid w:val="00DA3BE0"/>
    <w:rsid w:val="00DB12FC"/>
    <w:rsid w:val="00DC033A"/>
    <w:rsid w:val="00DD2AAC"/>
    <w:rsid w:val="00DD67EE"/>
    <w:rsid w:val="00DE3C90"/>
    <w:rsid w:val="00DF25E5"/>
    <w:rsid w:val="00E075B9"/>
    <w:rsid w:val="00E162E5"/>
    <w:rsid w:val="00E31E81"/>
    <w:rsid w:val="00E41DD0"/>
    <w:rsid w:val="00E43C68"/>
    <w:rsid w:val="00E466B8"/>
    <w:rsid w:val="00E47C45"/>
    <w:rsid w:val="00E53EE2"/>
    <w:rsid w:val="00E71071"/>
    <w:rsid w:val="00E725B5"/>
    <w:rsid w:val="00E74C2B"/>
    <w:rsid w:val="00E75C19"/>
    <w:rsid w:val="00E8571A"/>
    <w:rsid w:val="00E8668D"/>
    <w:rsid w:val="00EA0B84"/>
    <w:rsid w:val="00EA2FF8"/>
    <w:rsid w:val="00EB307C"/>
    <w:rsid w:val="00ED4BD3"/>
    <w:rsid w:val="00ED5AE6"/>
    <w:rsid w:val="00EF4765"/>
    <w:rsid w:val="00EF574F"/>
    <w:rsid w:val="00F00688"/>
    <w:rsid w:val="00F0663D"/>
    <w:rsid w:val="00F1073B"/>
    <w:rsid w:val="00F44636"/>
    <w:rsid w:val="00F70BEA"/>
    <w:rsid w:val="00F8068E"/>
    <w:rsid w:val="00F8462E"/>
    <w:rsid w:val="00F85CAE"/>
    <w:rsid w:val="00F973E9"/>
    <w:rsid w:val="00F97EE8"/>
    <w:rsid w:val="00FB12A7"/>
    <w:rsid w:val="00FB2B85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7" ma:contentTypeDescription="Utwórz nowy dokument." ma:contentTypeScope="" ma:versionID="7f7df87ddeda491263ac67afc3a477e7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b83aab55db1200b0a45a60460aa830f5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5B1F-C546-4929-90FA-5F594DCD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60f8d824-3a1b-4e30-b0d7-ad106b943563"/>
  </ds:schemaRefs>
</ds:datastoreItem>
</file>

<file path=customXml/itemProps4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F6CC16-A9A7-4E15-8FB9-86CB40CEB31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cp:lastPrinted>2024-01-15T12:12:00Z</cp:lastPrinted>
  <dcterms:created xsi:type="dcterms:W3CDTF">2024-01-15T13:38:00Z</dcterms:created>
  <dcterms:modified xsi:type="dcterms:W3CDTF">2024-01-15T13:38:00Z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